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0501FA1" w:rsidR="00D04424" w:rsidRPr="00CC028B" w:rsidRDefault="0014332B" w:rsidP="003719AD">
      <w:pPr>
        <w:pStyle w:val="Heading1"/>
        <w:spacing w:before="0" w:after="0"/>
        <w:jc w:val="left"/>
        <w:rPr>
          <w:bCs/>
          <w:color w:val="auto"/>
          <w:sz w:val="32"/>
        </w:rPr>
      </w:pPr>
      <w:r w:rsidRPr="00CC028B">
        <w:rPr>
          <w:bCs/>
          <w:color w:val="auto"/>
          <w:sz w:val="32"/>
        </w:rPr>
        <w:t>Bespoke p</w:t>
      </w:r>
      <w:r w:rsidR="00D04424" w:rsidRPr="00CC028B">
        <w:rPr>
          <w:bCs/>
          <w:color w:val="auto"/>
          <w:sz w:val="32"/>
        </w:rPr>
        <w:t>ermit</w:t>
      </w:r>
      <w:r w:rsidR="00B73ECB" w:rsidRPr="00CC028B">
        <w:rPr>
          <w:bCs/>
          <w:color w:val="auto"/>
          <w:sz w:val="32"/>
        </w:rPr>
        <w:t xml:space="preserve"> </w:t>
      </w:r>
    </w:p>
    <w:p w14:paraId="41AC372F" w14:textId="77777777" w:rsidR="00136717" w:rsidRPr="00CC028B" w:rsidRDefault="00136717" w:rsidP="00136717"/>
    <w:p w14:paraId="0FF1524F" w14:textId="77777777" w:rsidR="007820C3" w:rsidRPr="00CC028B" w:rsidRDefault="007820C3" w:rsidP="00D04424">
      <w:pPr>
        <w:rPr>
          <w:rFonts w:ascii="Arial" w:hAnsi="Arial" w:cs="Arial"/>
          <w:szCs w:val="24"/>
        </w:rPr>
      </w:pPr>
    </w:p>
    <w:p w14:paraId="0FF15250" w14:textId="4DFBD35D" w:rsidR="00D04424" w:rsidRPr="00CC028B" w:rsidRDefault="0060457F" w:rsidP="006B0BFB">
      <w:pPr>
        <w:spacing w:after="120"/>
        <w:rPr>
          <w:rFonts w:ascii="Arial" w:hAnsi="Arial" w:cs="Arial"/>
          <w:szCs w:val="24"/>
        </w:rPr>
      </w:pPr>
      <w:r w:rsidRPr="00CC028B">
        <w:rPr>
          <w:rFonts w:ascii="Arial" w:hAnsi="Arial" w:cs="Arial"/>
          <w:szCs w:val="24"/>
        </w:rPr>
        <w:t xml:space="preserve">We have decided to </w:t>
      </w:r>
      <w:r w:rsidR="00D2020E" w:rsidRPr="00CC028B">
        <w:rPr>
          <w:rFonts w:ascii="Arial" w:hAnsi="Arial" w:cs="Arial"/>
          <w:szCs w:val="24"/>
        </w:rPr>
        <w:t xml:space="preserve">grant </w:t>
      </w:r>
      <w:r w:rsidRPr="00CC028B">
        <w:rPr>
          <w:rFonts w:ascii="Arial" w:hAnsi="Arial" w:cs="Arial"/>
          <w:szCs w:val="24"/>
        </w:rPr>
        <w:t xml:space="preserve">the permit for </w:t>
      </w:r>
      <w:r w:rsidR="00935A46" w:rsidRPr="00CC028B">
        <w:rPr>
          <w:rFonts w:ascii="Arial" w:hAnsi="Arial" w:cs="Arial"/>
          <w:szCs w:val="24"/>
        </w:rPr>
        <w:t xml:space="preserve">Land at </w:t>
      </w:r>
      <w:proofErr w:type="spellStart"/>
      <w:r w:rsidR="00935A46" w:rsidRPr="00CC028B">
        <w:rPr>
          <w:rFonts w:ascii="Arial" w:hAnsi="Arial" w:cs="Arial"/>
          <w:szCs w:val="24"/>
        </w:rPr>
        <w:t>Dd</w:t>
      </w:r>
      <w:r w:rsidR="002C7490">
        <w:rPr>
          <w:rFonts w:ascii="Arial" w:hAnsi="Arial" w:cs="Arial"/>
          <w:szCs w:val="24"/>
        </w:rPr>
        <w:t>er</w:t>
      </w:r>
      <w:r w:rsidR="00935A46" w:rsidRPr="00CC028B">
        <w:rPr>
          <w:rFonts w:ascii="Arial" w:hAnsi="Arial" w:cs="Arial"/>
          <w:szCs w:val="24"/>
        </w:rPr>
        <w:t>w</w:t>
      </w:r>
      <w:proofErr w:type="spellEnd"/>
      <w:r w:rsidR="00935A46" w:rsidRPr="00CC028B">
        <w:rPr>
          <w:rFonts w:ascii="Arial" w:hAnsi="Arial" w:cs="Arial"/>
          <w:szCs w:val="24"/>
        </w:rPr>
        <w:t xml:space="preserve"> farm</w:t>
      </w:r>
      <w:r w:rsidRPr="00CC028B">
        <w:rPr>
          <w:rFonts w:ascii="Arial" w:hAnsi="Arial" w:cs="Arial"/>
          <w:szCs w:val="24"/>
        </w:rPr>
        <w:t xml:space="preserve"> operated by </w:t>
      </w:r>
      <w:r w:rsidR="00935A46" w:rsidRPr="00CC028B">
        <w:rPr>
          <w:rFonts w:ascii="Arial" w:hAnsi="Arial" w:cs="Arial"/>
          <w:szCs w:val="24"/>
        </w:rPr>
        <w:t xml:space="preserve">Toby </w:t>
      </w:r>
      <w:proofErr w:type="spellStart"/>
      <w:r w:rsidR="00935A46" w:rsidRPr="00CC028B">
        <w:rPr>
          <w:rFonts w:ascii="Arial" w:hAnsi="Arial" w:cs="Arial"/>
          <w:szCs w:val="24"/>
        </w:rPr>
        <w:t>Eckley</w:t>
      </w:r>
      <w:proofErr w:type="spellEnd"/>
    </w:p>
    <w:p w14:paraId="178F17B4" w14:textId="1CEB59FA" w:rsidR="00E907C6" w:rsidRPr="002C7490" w:rsidRDefault="00E907C6" w:rsidP="006B0BFB">
      <w:pPr>
        <w:tabs>
          <w:tab w:val="left" w:pos="4253"/>
          <w:tab w:val="left" w:pos="6804"/>
        </w:tabs>
        <w:spacing w:after="120"/>
        <w:rPr>
          <w:rFonts w:ascii="Arial" w:hAnsi="Arial"/>
          <w:kern w:val="28"/>
          <w:szCs w:val="24"/>
        </w:rPr>
      </w:pPr>
      <w:bookmarkStart w:id="0" w:name="OLE_LINK1"/>
      <w:bookmarkStart w:id="1" w:name="OLE_LINK2"/>
      <w:r w:rsidRPr="00CC028B">
        <w:rPr>
          <w:rFonts w:ascii="Arial" w:hAnsi="Arial"/>
          <w:kern w:val="28"/>
          <w:szCs w:val="24"/>
        </w:rPr>
        <w:t xml:space="preserve">The application </w:t>
      </w:r>
      <w:r w:rsidRPr="002C7490">
        <w:rPr>
          <w:rFonts w:ascii="Arial" w:hAnsi="Arial"/>
          <w:kern w:val="28"/>
          <w:szCs w:val="24"/>
        </w:rPr>
        <w:t xml:space="preserve">number is </w:t>
      </w:r>
      <w:r w:rsidR="002C7490">
        <w:rPr>
          <w:rFonts w:ascii="Arial" w:hAnsi="Arial"/>
          <w:szCs w:val="24"/>
        </w:rPr>
        <w:t>PAN-</w:t>
      </w:r>
      <w:r w:rsidR="00935A46" w:rsidRPr="002C7490">
        <w:rPr>
          <w:rFonts w:ascii="Arial" w:hAnsi="Arial"/>
          <w:szCs w:val="24"/>
        </w:rPr>
        <w:t>005524</w:t>
      </w:r>
      <w:bookmarkStart w:id="2" w:name="_GoBack"/>
      <w:bookmarkEnd w:id="2"/>
    </w:p>
    <w:p w14:paraId="0FF15251" w14:textId="58293739" w:rsidR="00D04424" w:rsidRPr="002C7490" w:rsidRDefault="00D04424" w:rsidP="006B0BFB">
      <w:pPr>
        <w:tabs>
          <w:tab w:val="left" w:pos="4253"/>
          <w:tab w:val="left" w:pos="6804"/>
        </w:tabs>
        <w:spacing w:after="120"/>
        <w:rPr>
          <w:rFonts w:ascii="Arial" w:hAnsi="Arial"/>
          <w:szCs w:val="24"/>
        </w:rPr>
      </w:pPr>
      <w:r w:rsidRPr="002C7490">
        <w:rPr>
          <w:rFonts w:ascii="Arial" w:hAnsi="Arial"/>
          <w:kern w:val="28"/>
          <w:szCs w:val="24"/>
        </w:rPr>
        <w:t>The</w:t>
      </w:r>
      <w:r w:rsidRPr="002C7490">
        <w:rPr>
          <w:rFonts w:ascii="Arial" w:hAnsi="Arial"/>
          <w:b/>
          <w:kern w:val="28"/>
          <w:szCs w:val="24"/>
        </w:rPr>
        <w:t xml:space="preserve"> </w:t>
      </w:r>
      <w:r w:rsidRPr="002C7490">
        <w:rPr>
          <w:rFonts w:ascii="Arial" w:hAnsi="Arial"/>
          <w:szCs w:val="24"/>
        </w:rPr>
        <w:t xml:space="preserve">permit number is </w:t>
      </w:r>
      <w:r w:rsidR="002C7490" w:rsidRPr="002C7490">
        <w:rPr>
          <w:rFonts w:ascii="Arial" w:hAnsi="Arial"/>
          <w:szCs w:val="24"/>
        </w:rPr>
        <w:t>EPR/BB3398CF</w:t>
      </w:r>
    </w:p>
    <w:p w14:paraId="0FF15252" w14:textId="1F4C0C59" w:rsidR="00E244F7" w:rsidRPr="00E244F7" w:rsidRDefault="000225DA" w:rsidP="006B0BFB">
      <w:pPr>
        <w:tabs>
          <w:tab w:val="left" w:pos="4253"/>
          <w:tab w:val="left" w:pos="6804"/>
        </w:tabs>
        <w:spacing w:after="120"/>
        <w:rPr>
          <w:rFonts w:ascii="Arial" w:hAnsi="Arial"/>
          <w:color w:val="FF0000"/>
        </w:rPr>
      </w:pPr>
      <w:r w:rsidRPr="00D2020E">
        <w:rPr>
          <w:rFonts w:ascii="Arial" w:hAnsi="Arial"/>
          <w:color w:val="000000"/>
        </w:rPr>
        <w:t xml:space="preserve">The </w:t>
      </w:r>
      <w:r w:rsidR="00E244F7" w:rsidRPr="00D2020E">
        <w:rPr>
          <w:rFonts w:ascii="Arial" w:hAnsi="Arial"/>
          <w:color w:val="000000"/>
        </w:rPr>
        <w:t xml:space="preserve">discharge is </w:t>
      </w:r>
      <w:r w:rsidR="00E244F7" w:rsidRPr="00CC028B">
        <w:rPr>
          <w:rFonts w:ascii="Arial" w:hAnsi="Arial"/>
        </w:rPr>
        <w:t xml:space="preserve">for </w:t>
      </w:r>
      <w:r w:rsidR="00CC028B" w:rsidRPr="00CC028B">
        <w:rPr>
          <w:rFonts w:ascii="Arial" w:hAnsi="Arial"/>
        </w:rPr>
        <w:t>waste sheep dip once a year that is diluted to a ratio of 3-part water/sully to 1-part waste she</w:t>
      </w:r>
      <w:r w:rsidR="00CC028B">
        <w:rPr>
          <w:rFonts w:ascii="Arial" w:hAnsi="Arial"/>
        </w:rPr>
        <w:t>e</w:t>
      </w:r>
      <w:r w:rsidR="00CC028B" w:rsidRPr="00CC028B">
        <w:rPr>
          <w:rFonts w:ascii="Arial" w:hAnsi="Arial"/>
        </w:rPr>
        <w:t xml:space="preserve">p dip.  The discharge is to be made to </w:t>
      </w:r>
      <w:proofErr w:type="spellStart"/>
      <w:r w:rsidR="00CC028B" w:rsidRPr="00CC028B">
        <w:rPr>
          <w:rFonts w:ascii="Arial" w:hAnsi="Arial"/>
        </w:rPr>
        <w:t>Twmpin</w:t>
      </w:r>
      <w:proofErr w:type="spellEnd"/>
      <w:r w:rsidR="00CC028B" w:rsidRPr="00CC028B">
        <w:rPr>
          <w:rFonts w:ascii="Arial" w:hAnsi="Arial"/>
        </w:rPr>
        <w:t xml:space="preserve"> field on an area that is no smaller than 0.2 ha. Total volume to be discharged in any given year if 3.9 cubic metres of diluted waste sheep dip. A buffer zone of a minimum 10 metres from any boundary including hedgerows is to be maintained while discharging.</w:t>
      </w: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76E82597"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2A360EF2" w:rsidR="00CC028B" w:rsidRPr="007820C3" w:rsidRDefault="00CC028B"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4FD13BFC" w:rsidR="007820C3" w:rsidRPr="00CC028B" w:rsidRDefault="007820C3" w:rsidP="007820C3">
            <w:pPr>
              <w:pStyle w:val="Heading3"/>
              <w:spacing w:before="60"/>
              <w:rPr>
                <w:rFonts w:ascii="Arial" w:hAnsi="Arial" w:cs="Arial"/>
                <w:b w:val="0"/>
                <w:szCs w:val="24"/>
                <w:highlight w:val="red"/>
              </w:rPr>
            </w:pPr>
            <w:r w:rsidRPr="00CC028B">
              <w:rPr>
                <w:rFonts w:ascii="Arial" w:hAnsi="Arial" w:cs="Arial"/>
                <w:b w:val="0"/>
                <w:szCs w:val="24"/>
              </w:rPr>
              <w:t xml:space="preserve">Responses to web publicising </w:t>
            </w:r>
          </w:p>
        </w:tc>
        <w:tc>
          <w:tcPr>
            <w:tcW w:w="6266" w:type="dxa"/>
            <w:tcBorders>
              <w:bottom w:val="single" w:sz="4" w:space="0" w:color="auto"/>
            </w:tcBorders>
          </w:tcPr>
          <w:p w14:paraId="0FF1529A" w14:textId="28FBAB82" w:rsidR="007820C3" w:rsidRPr="00CC028B" w:rsidRDefault="007820C3" w:rsidP="007820C3">
            <w:pPr>
              <w:spacing w:before="60"/>
              <w:rPr>
                <w:rFonts w:ascii="Arial" w:hAnsi="Arial" w:cs="Arial"/>
                <w:szCs w:val="24"/>
              </w:rPr>
            </w:pPr>
            <w:r w:rsidRPr="00CC028B">
              <w:rPr>
                <w:rFonts w:ascii="Arial" w:hAnsi="Arial" w:cs="Arial"/>
                <w:szCs w:val="24"/>
              </w:rPr>
              <w:t xml:space="preserve">The web publicising, responses (Annex 2) were taken into account in the decision.  </w:t>
            </w:r>
          </w:p>
          <w:p w14:paraId="0FF1529B" w14:textId="77777777" w:rsidR="007820C3" w:rsidRPr="00CC028B" w:rsidRDefault="007820C3" w:rsidP="007820C3">
            <w:pPr>
              <w:spacing w:before="60"/>
              <w:rPr>
                <w:rFonts w:ascii="Arial" w:hAnsi="Arial" w:cs="Arial"/>
                <w:szCs w:val="24"/>
              </w:rPr>
            </w:pPr>
          </w:p>
          <w:p w14:paraId="0FF1529C" w14:textId="77777777" w:rsidR="007820C3" w:rsidRPr="00CC028B" w:rsidRDefault="007820C3" w:rsidP="007820C3">
            <w:pPr>
              <w:spacing w:before="60"/>
              <w:rPr>
                <w:rFonts w:ascii="Arial" w:hAnsi="Arial" w:cs="Arial"/>
                <w:szCs w:val="24"/>
              </w:rPr>
            </w:pPr>
            <w:r w:rsidRPr="00CC028B">
              <w:rPr>
                <w:rFonts w:ascii="Arial" w:hAnsi="Arial" w:cs="Arial"/>
                <w:szCs w:val="24"/>
              </w:rPr>
              <w:t xml:space="preserve">The decision was taken in accordance with our guidance. </w:t>
            </w:r>
          </w:p>
          <w:p w14:paraId="0FF1529D" w14:textId="77777777" w:rsidR="007820C3" w:rsidRPr="00CC028B"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59EF65E7"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6EC30846" w:rsidR="007820C3" w:rsidRPr="007820C3" w:rsidRDefault="007820C3" w:rsidP="00935A46">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935A46">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9" w14:textId="205070A0" w:rsidR="007820C3" w:rsidRPr="00CC028B" w:rsidRDefault="007820C3" w:rsidP="00EF499E">
            <w:pPr>
              <w:rPr>
                <w:rFonts w:ascii="Arial" w:hAnsi="Arial" w:cs="Arial"/>
                <w:szCs w:val="24"/>
              </w:rPr>
            </w:pPr>
            <w:r w:rsidRPr="00CC028B">
              <w:rPr>
                <w:rFonts w:ascii="Arial" w:hAnsi="Arial" w:cs="Arial"/>
                <w:szCs w:val="24"/>
              </w:rPr>
              <w:t>A full assessment of the application a</w:t>
            </w:r>
            <w:r w:rsidR="00CC028B" w:rsidRPr="00CC028B">
              <w:rPr>
                <w:rFonts w:ascii="Arial" w:hAnsi="Arial" w:cs="Arial"/>
                <w:szCs w:val="24"/>
              </w:rPr>
              <w:t xml:space="preserve">nd its potential to affect the </w:t>
            </w:r>
            <w:r w:rsidRPr="00CC028B">
              <w:rPr>
                <w:rFonts w:ascii="Arial" w:hAnsi="Arial" w:cs="Arial"/>
                <w:szCs w:val="24"/>
              </w:rPr>
              <w:t>site has been carried out as part of the permitting process. We consider that the appli</w:t>
            </w:r>
            <w:r w:rsidR="00CC028B" w:rsidRPr="00CC028B">
              <w:rPr>
                <w:rFonts w:ascii="Arial" w:hAnsi="Arial" w:cs="Arial"/>
                <w:szCs w:val="24"/>
              </w:rPr>
              <w:t xml:space="preserve">cation will not affect the </w:t>
            </w:r>
            <w:r w:rsidRPr="00CC028B">
              <w:rPr>
                <w:rFonts w:ascii="Arial" w:hAnsi="Arial" w:cs="Arial"/>
                <w:szCs w:val="24"/>
              </w:rPr>
              <w:t>features of the site</w:t>
            </w:r>
          </w:p>
          <w:p w14:paraId="0FF152CE" w14:textId="4495203E" w:rsidR="007820C3" w:rsidRPr="00CC028B" w:rsidRDefault="007820C3" w:rsidP="00EF499E">
            <w:pPr>
              <w:rPr>
                <w:rFonts w:ascii="Arial" w:hAnsi="Arial" w:cs="Arial"/>
                <w:szCs w:val="24"/>
              </w:rPr>
            </w:pPr>
            <w:r w:rsidRPr="00CC028B">
              <w:rPr>
                <w:rFonts w:ascii="Arial" w:hAnsi="Arial" w:cs="Arial"/>
                <w:szCs w:val="24"/>
              </w:rPr>
              <w:lastRenderedPageBreak/>
              <w:t xml:space="preserve">We have not formally </w:t>
            </w:r>
            <w:proofErr w:type="gramStart"/>
            <w:r w:rsidRPr="00CC028B">
              <w:rPr>
                <w:rFonts w:ascii="Arial" w:hAnsi="Arial" w:cs="Arial"/>
                <w:szCs w:val="24"/>
              </w:rPr>
              <w:t xml:space="preserve">consulted </w:t>
            </w:r>
            <w:r w:rsidR="009A3F85" w:rsidRPr="00CC028B">
              <w:rPr>
                <w:rFonts w:ascii="Arial" w:hAnsi="Arial" w:cs="Arial"/>
                <w:szCs w:val="24"/>
              </w:rPr>
              <w:t xml:space="preserve"> </w:t>
            </w:r>
            <w:r w:rsidRPr="00CC028B">
              <w:rPr>
                <w:rFonts w:ascii="Arial" w:hAnsi="Arial" w:cs="Arial"/>
                <w:szCs w:val="24"/>
              </w:rPr>
              <w:t>on</w:t>
            </w:r>
            <w:proofErr w:type="gramEnd"/>
            <w:r w:rsidRPr="00CC028B">
              <w:rPr>
                <w:rFonts w:ascii="Arial" w:hAnsi="Arial" w:cs="Arial"/>
                <w:szCs w:val="24"/>
              </w:rPr>
              <w:t xml:space="preserve"> the application.  The decision was taken in accordance with our guidance. </w:t>
            </w:r>
          </w:p>
          <w:p w14:paraId="0FF152CF" w14:textId="00DE44B2" w:rsidR="00FB30B4" w:rsidRPr="007820C3" w:rsidRDefault="00FB30B4" w:rsidP="00CC028B">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lastRenderedPageBreak/>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0D0AA2F" w14:textId="77777777" w:rsidR="00136717" w:rsidRPr="00CC028B" w:rsidRDefault="00136717" w:rsidP="00136717">
            <w:pPr>
              <w:spacing w:before="60"/>
              <w:rPr>
                <w:rFonts w:ascii="Arial" w:hAnsi="Arial" w:cs="Arial"/>
                <w:szCs w:val="24"/>
              </w:rPr>
            </w:pPr>
            <w:r w:rsidRPr="00CC028B">
              <w:rPr>
                <w:rFonts w:ascii="Arial" w:hAnsi="Arial" w:cs="Arial"/>
                <w:szCs w:val="24"/>
              </w:rPr>
              <w:t>The project has been screened for likelihood of significant effects and, taking account of the advice received from protected sites advisors, is considered not likely to have a significant effect on any Natura 2000/</w:t>
            </w:r>
            <w:proofErr w:type="spellStart"/>
            <w:r w:rsidRPr="00CC028B">
              <w:rPr>
                <w:rFonts w:ascii="Arial" w:hAnsi="Arial" w:cs="Arial"/>
                <w:szCs w:val="24"/>
              </w:rPr>
              <w:t>Ramsar</w:t>
            </w:r>
            <w:proofErr w:type="spellEnd"/>
            <w:r w:rsidRPr="00CC028B">
              <w:rPr>
                <w:rFonts w:ascii="Arial" w:hAnsi="Arial" w:cs="Arial"/>
                <w:szCs w:val="24"/>
              </w:rPr>
              <w:t xml:space="preserve"> site (As documented in section 3.2 of OGN 200 form 1, or section 5 if applicable) </w:t>
            </w:r>
          </w:p>
          <w:p w14:paraId="67AFC2B0" w14:textId="5A3C7D2B" w:rsidR="00136717" w:rsidRPr="007820C3" w:rsidRDefault="00136717" w:rsidP="00CC028B">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4D506540"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CC028B" w:rsidRDefault="007820C3" w:rsidP="00A60F17">
            <w:pPr>
              <w:rPr>
                <w:rFonts w:ascii="Arial" w:hAnsi="Arial" w:cs="Arial"/>
                <w:szCs w:val="24"/>
              </w:rPr>
            </w:pPr>
            <w:r w:rsidRPr="00CC028B">
              <w:rPr>
                <w:rFonts w:ascii="Arial" w:hAnsi="Arial" w:cs="Arial"/>
                <w:szCs w:val="24"/>
              </w:rPr>
              <w:t xml:space="preserve">The operator considers this risk assessment is satisfactory. </w:t>
            </w:r>
          </w:p>
          <w:p w14:paraId="0FF152E7" w14:textId="77777777" w:rsidR="007820C3" w:rsidRPr="00CC028B" w:rsidRDefault="007820C3" w:rsidP="00A60F17">
            <w:pPr>
              <w:rPr>
                <w:rFonts w:ascii="Arial" w:hAnsi="Arial" w:cs="Arial"/>
                <w:szCs w:val="24"/>
              </w:rPr>
            </w:pPr>
          </w:p>
          <w:p w14:paraId="0FF152E8" w14:textId="1C71051C" w:rsidR="007820C3" w:rsidRPr="00CC028B" w:rsidRDefault="007820C3" w:rsidP="00A60F17">
            <w:pPr>
              <w:pStyle w:val="BodyText"/>
              <w:rPr>
                <w:rFonts w:ascii="Arial" w:hAnsi="Arial" w:cs="Arial"/>
                <w:color w:val="auto"/>
                <w:szCs w:val="24"/>
              </w:rPr>
            </w:pPr>
            <w:r w:rsidRPr="00CC028B">
              <w:rPr>
                <w:rFonts w:ascii="Arial" w:hAnsi="Arial" w:cs="Arial"/>
                <w:color w:val="auto"/>
                <w:szCs w:val="24"/>
              </w:rPr>
              <w:t>The assessment shows that, applying the conservative criteria in our guidance on Environmental Risk Assessment all emissions may be categorised as environmentally insignificant</w:t>
            </w:r>
            <w:r w:rsidR="00935A46" w:rsidRPr="00CC028B">
              <w:rPr>
                <w:rFonts w:ascii="Arial" w:hAnsi="Arial" w:cs="Arial"/>
                <w:color w:val="auto"/>
                <w:szCs w:val="24"/>
              </w:rPr>
              <w:t>.</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681B6C35" w14:textId="77777777" w:rsidR="00935A46" w:rsidRPr="00CC028B" w:rsidRDefault="00935A46" w:rsidP="00935A46">
            <w:pPr>
              <w:pStyle w:val="BodyText"/>
              <w:rPr>
                <w:rFonts w:ascii="Arial" w:hAnsi="Arial" w:cs="Arial"/>
                <w:color w:val="auto"/>
                <w:szCs w:val="24"/>
              </w:rPr>
            </w:pPr>
            <w:r w:rsidRPr="00CC028B">
              <w:rPr>
                <w:rFonts w:ascii="Arial" w:hAnsi="Arial" w:cs="Arial"/>
                <w:color w:val="auto"/>
                <w:szCs w:val="24"/>
              </w:rPr>
              <w:t>Measurers proposed comply with the current guidance for best practice as set out in Groundwater protection</w:t>
            </w:r>
          </w:p>
          <w:p w14:paraId="0FF152EE" w14:textId="6B79CDF8" w:rsidR="007820C3" w:rsidRPr="00CC028B" w:rsidRDefault="00935A46" w:rsidP="00935A46">
            <w:pPr>
              <w:pStyle w:val="BodyText"/>
              <w:rPr>
                <w:rFonts w:ascii="Arial" w:hAnsi="Arial" w:cs="Arial"/>
                <w:color w:val="auto"/>
                <w:szCs w:val="24"/>
              </w:rPr>
            </w:pPr>
            <w:r w:rsidRPr="00CC028B">
              <w:rPr>
                <w:rFonts w:ascii="Arial" w:hAnsi="Arial" w:cs="Arial"/>
                <w:color w:val="auto"/>
                <w:szCs w:val="24"/>
              </w:rPr>
              <w:t>codes for Wales Sheep dip (2017) and TGN 7.01.</w:t>
            </w:r>
          </w:p>
          <w:p w14:paraId="6AE98858" w14:textId="77777777" w:rsidR="00935A46" w:rsidRPr="00CC028B" w:rsidRDefault="00935A46" w:rsidP="00792CEE">
            <w:pPr>
              <w:pStyle w:val="BodyText"/>
              <w:rPr>
                <w:rFonts w:ascii="Arial" w:hAnsi="Arial" w:cs="Arial"/>
                <w:color w:val="auto"/>
                <w:szCs w:val="24"/>
              </w:rPr>
            </w:pPr>
          </w:p>
          <w:p w14:paraId="0FF152EF" w14:textId="77777777" w:rsidR="007820C3" w:rsidRPr="00CC028B" w:rsidRDefault="007820C3" w:rsidP="00792CEE">
            <w:pPr>
              <w:pStyle w:val="BodyText"/>
              <w:rPr>
                <w:rFonts w:ascii="Arial" w:hAnsi="Arial" w:cs="Arial"/>
                <w:color w:val="auto"/>
                <w:szCs w:val="24"/>
              </w:rPr>
            </w:pPr>
            <w:r w:rsidRPr="00CC028B">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935A46">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w:t>
            </w:r>
            <w:r>
              <w:rPr>
                <w:rFonts w:ascii="Arial" w:hAnsi="Arial" w:cs="Arial"/>
                <w:szCs w:val="24"/>
              </w:rPr>
              <w:lastRenderedPageBreak/>
              <w:t xml:space="preserve">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lastRenderedPageBreak/>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w:t>
            </w:r>
            <w:r w:rsidR="00E96702" w:rsidRPr="00E96702">
              <w:rPr>
                <w:rFonts w:ascii="Arial" w:eastAsia="Times New Roman" w:hAnsi="Arial" w:cs="Arial"/>
              </w:rPr>
              <w:lastRenderedPageBreak/>
              <w:t>management of natural resources in relation to Wales and applying the principles of sustainable management of natural resources”</w:t>
            </w:r>
          </w:p>
          <w:p w14:paraId="7C4FE69A" w14:textId="77777777" w:rsidR="00E96702" w:rsidRPr="00E96702" w:rsidRDefault="00E96702" w:rsidP="00CA775A">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lastRenderedPageBreak/>
              <w:sym w:font="Wingdings" w:char="F0FC"/>
            </w:r>
          </w:p>
        </w:tc>
      </w:tr>
    </w:tbl>
    <w:p w14:paraId="0FF15373" w14:textId="4A119348" w:rsidR="00C44B7E" w:rsidRDefault="00CC028B" w:rsidP="00CC028B">
      <w:pPr>
        <w:pStyle w:val="Heading1"/>
        <w:jc w:val="left"/>
        <w:rPr>
          <w:b w:val="0"/>
        </w:rPr>
      </w:pPr>
      <w:r>
        <w:rPr>
          <w:b w:val="0"/>
        </w:rPr>
        <w:t xml:space="preserve"> </w:t>
      </w: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headerReference w:type="even" r:id="rId12"/>
      <w:headerReference w:type="default" r:id="rId13"/>
      <w:footerReference w:type="even" r:id="rId14"/>
      <w:footerReference w:type="default" r:id="rId15"/>
      <w:headerReference w:type="first" r:id="rId16"/>
      <w:footerReference w:type="first" r:id="rId17"/>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362687" w:rsidRDefault="00362687">
      <w:r>
        <w:separator/>
      </w:r>
    </w:p>
  </w:endnote>
  <w:endnote w:type="continuationSeparator" w:id="0">
    <w:p w14:paraId="0FF15379" w14:textId="77777777" w:rsidR="00362687" w:rsidRDefault="00362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4000ACFF"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48E312" w14:textId="77777777" w:rsidR="00935A46" w:rsidRDefault="00935A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362687" w:rsidRDefault="00362687">
      <w:r>
        <w:separator/>
      </w:r>
    </w:p>
  </w:footnote>
  <w:footnote w:type="continuationSeparator" w:id="0">
    <w:p w14:paraId="0FF15377" w14:textId="77777777" w:rsidR="00362687" w:rsidRDefault="003626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CB9568" w14:textId="5565524D" w:rsidR="00935A46" w:rsidRDefault="00935A4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CC4C75" w14:textId="2B1339F4" w:rsidR="00935A46" w:rsidRDefault="00935A4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14829E" w14:textId="6E9B42FA" w:rsidR="00935A46" w:rsidRDefault="00935A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150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C7490"/>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35A46"/>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7952"/>
    <w:rsid w:val="00C24149"/>
    <w:rsid w:val="00C43A22"/>
    <w:rsid w:val="00C44B7E"/>
    <w:rsid w:val="00C57F82"/>
    <w:rsid w:val="00C8353B"/>
    <w:rsid w:val="00C85FD5"/>
    <w:rsid w:val="00C91798"/>
    <w:rsid w:val="00C93F6F"/>
    <w:rsid w:val="00CA35B5"/>
    <w:rsid w:val="00CA4E7D"/>
    <w:rsid w:val="00CA62D3"/>
    <w:rsid w:val="00CA775A"/>
    <w:rsid w:val="00CC028B"/>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8"/>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Dderw Farm</Site_x0020_Name>
    <Internal_x002f_External xmlns="859f7ad6-93f6-4205-b62b-a17f28acbbac">Internal document</Internal_x002f_External>
    <Post_x0020_code xmlns="859f7ad6-93f6-4205-b62b-a17f28acbbac">LD3 0UT</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Dderw Farm, The Dderw, Llyswen, Brecon, LD3 0UT</Addressee>
    <Process_x0020_Type xmlns="859f7ad6-93f6-4205-b62b-a17f28acbbac"/>
    <License_x002f_Activity_x0020_Type xmlns="859f7ad6-93f6-4205-b62b-a17f28acbbac">6. EPR Groundwater Permits</License_x002f_Activity_x0020_Type>
    <Surrendered_x002f_Expired xmlns="859f7ad6-93f6-4205-b62b-a17f28acbbac" xsi:nil="true"/>
    <Document_x0020_Date xmlns="859f7ad6-93f6-4205-b62b-a17f28acbbac">2019-09-08T23:00:00+00:00</Document_x0020_Date>
    <Facility_x0020_Address xmlns="859f7ad6-93f6-4205-b62b-a17f28acbbac">The Dderw, Llyswen, Brecon</Facility_x0020_Address>
    <Environment_x0020_Sub_x0020_Folder xmlns="859f7ad6-93f6-4205-b62b-a17f28acbbac">Licences applications</Environment_x0020_Sub_x0020_Folder>
    <Customer_x0020_Name xmlns="859f7ad6-93f6-4205-b62b-a17f28acbbac">D P Eckley &amp; Son Partnership</Customer_x0020_Name>
    <Surrendered_x002f_Expired_x0020_Date xmlns="859f7ad6-93f6-4205-b62b-a17f28acbbac" xsi:nil="true"/>
    <_dlc_DocId xmlns="9be56660-2c31-41ef-bc00-23e72f632f2a">REGU-212-48987</_dlc_DocId>
    <_dlc_DocIdUrl xmlns="9be56660-2c31-41ef-bc00-23e72f632f2a">
      <Url>https://cyfoethnaturiolcymru.sharepoint.com/teams/Regulatory/Permitting/_layouts/15/DocIdRedir.aspx?ID=REGU-212-48987</Url>
      <Description>REGU-212-48987</Description>
    </_dlc_DocIdUrl>
    <TaxCatchAll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6" ma:contentTypeDescription="Permitting &amp; Compliance Word Document" ma:contentTypeScope="" ma:versionID="08f98418b793f05a081f7af69a055a8a">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744f23d39ec69c63a9d9fbe1997ad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BEB58C00-7464-409B-9F05-E719EA22DD2E}">
  <ds:schemaRefs>
    <ds:schemaRef ds:uri="http://purl.org/dc/terms/"/>
    <ds:schemaRef ds:uri="6e121689-de5b-41b9-a751-bfeda7fa2b07"/>
    <ds:schemaRef ds:uri="http://schemas.microsoft.com/office/2006/documentManagement/types"/>
    <ds:schemaRef ds:uri="a84e7805-6a46-4291-b6c6-33e265e5a8c8"/>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17EFCCC2-60BD-4E59-B7BF-3A74C6B2E0FA}"/>
</file>

<file path=docProps/app.xml><?xml version="1.0" encoding="utf-8"?>
<Properties xmlns="http://schemas.openxmlformats.org/officeDocument/2006/extended-properties" xmlns:vt="http://schemas.openxmlformats.org/officeDocument/2006/docPropsVTypes">
  <Template>Normal</Template>
  <TotalTime>29</TotalTime>
  <Pages>4</Pages>
  <Words>809</Words>
  <Characters>4422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
  <cp:keywords>23308SD92, 233 08 SD92, 233-08-SD92</cp:keywords>
  <dc:description>233_08_SD92, Version 3_x000d_
Issue date: 19/07/2011</dc:description>
  <cp:lastModifiedBy>Wakeford, James</cp:lastModifiedBy>
  <cp:revision>11</cp:revision>
  <cp:lastPrinted>2008-01-30T13:54:00Z</cp:lastPrinted>
  <dcterms:created xsi:type="dcterms:W3CDTF">2016-07-19T10:33:00Z</dcterms:created>
  <dcterms:modified xsi:type="dcterms:W3CDTF">2019-09-09T13:06:00Z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06957816-1096-40be-948d-25b64a625d7f</vt:lpwstr>
  </property>
  <property fmtid="{D5CDD505-2E9C-101B-9397-08002B2CF9AE}" pid="11" name="SharedWithUsers">
    <vt:lpwstr/>
  </property>
  <property fmtid="{D5CDD505-2E9C-101B-9397-08002B2CF9AE}" pid="12" name="_dlc_DocId">
    <vt:lpwstr>REGU-212-48987</vt:lpwstr>
  </property>
  <property fmtid="{D5CDD505-2E9C-101B-9397-08002B2CF9AE}" pid="13" name="Email Has Attachments">
    <vt:bool>false</vt:bool>
  </property>
  <property fmtid="{D5CDD505-2E9C-101B-9397-08002B2CF9AE}" pid="14" name="_dlc_DocIdUrl">
    <vt:lpwstr>https://cyfoethnaturiolcymru.sharepoint.com/teams/Regulatory/Permitting/_layouts/15/DocIdRedir.aspx?ID=REGU-212-48987, REGU-212-48987</vt:lpwstr>
  </property>
  <property fmtid="{D5CDD505-2E9C-101B-9397-08002B2CF9AE}" pid="15" name="_docset_NoMedatataSyncRequired">
    <vt:lpwstr>False</vt:lpwstr>
  </property>
</Properties>
</file>