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F103291" w:rsidR="00D04424" w:rsidRPr="00C708BA" w:rsidRDefault="0014332B" w:rsidP="003719AD">
      <w:pPr>
        <w:pStyle w:val="Heading1"/>
        <w:spacing w:before="0" w:after="0"/>
        <w:jc w:val="left"/>
        <w:rPr>
          <w:bCs/>
          <w:color w:val="auto"/>
          <w:sz w:val="32"/>
        </w:rPr>
      </w:pPr>
      <w:r w:rsidRPr="00C708BA">
        <w:rPr>
          <w:bCs/>
          <w:color w:val="auto"/>
          <w:sz w:val="32"/>
        </w:rPr>
        <w:t>Bespoke p</w:t>
      </w:r>
      <w:r w:rsidR="00D04424" w:rsidRPr="00C708BA">
        <w:rPr>
          <w:bCs/>
          <w:color w:val="auto"/>
          <w:sz w:val="32"/>
        </w:rPr>
        <w:t>ermit</w:t>
      </w:r>
      <w:r w:rsidR="00B73ECB" w:rsidRPr="00C708BA">
        <w:rPr>
          <w:bCs/>
          <w:color w:val="auto"/>
          <w:sz w:val="32"/>
        </w:rPr>
        <w:t xml:space="preserve"> </w:t>
      </w:r>
    </w:p>
    <w:p w14:paraId="0FF1524F" w14:textId="1B70C137" w:rsidR="007820C3" w:rsidRPr="00C708BA" w:rsidRDefault="007820C3" w:rsidP="00D04424">
      <w:pPr>
        <w:rPr>
          <w:rFonts w:ascii="Arial" w:hAnsi="Arial" w:cs="Arial"/>
          <w:szCs w:val="24"/>
        </w:rPr>
      </w:pPr>
    </w:p>
    <w:p w14:paraId="0FF15250" w14:textId="05BAC98C" w:rsidR="00D04424" w:rsidRPr="00A33535" w:rsidRDefault="0060457F" w:rsidP="006B0BFB">
      <w:pPr>
        <w:spacing w:after="120"/>
        <w:rPr>
          <w:rFonts w:ascii="Arial" w:hAnsi="Arial" w:cs="Arial"/>
          <w:szCs w:val="24"/>
        </w:rPr>
      </w:pPr>
      <w:r w:rsidRPr="00C708BA">
        <w:rPr>
          <w:rFonts w:ascii="Arial" w:hAnsi="Arial" w:cs="Arial"/>
          <w:szCs w:val="24"/>
        </w:rPr>
        <w:t xml:space="preserve">We have decided to </w:t>
      </w:r>
      <w:r w:rsidR="00D2020E" w:rsidRPr="00C708BA">
        <w:rPr>
          <w:rFonts w:ascii="Arial" w:hAnsi="Arial" w:cs="Arial"/>
          <w:szCs w:val="24"/>
        </w:rPr>
        <w:t xml:space="preserve">grant </w:t>
      </w:r>
      <w:r w:rsidRPr="00C708BA">
        <w:rPr>
          <w:rFonts w:ascii="Arial" w:hAnsi="Arial" w:cs="Arial"/>
          <w:szCs w:val="24"/>
        </w:rPr>
        <w:t xml:space="preserve">the permit for </w:t>
      </w:r>
      <w:proofErr w:type="spellStart"/>
      <w:r w:rsidR="009E63D9">
        <w:rPr>
          <w:rFonts w:ascii="Arial" w:hAnsi="Arial" w:cs="Arial"/>
          <w:szCs w:val="24"/>
        </w:rPr>
        <w:t>Tir</w:t>
      </w:r>
      <w:proofErr w:type="spellEnd"/>
      <w:r w:rsidR="009E63D9">
        <w:rPr>
          <w:rFonts w:ascii="Arial" w:hAnsi="Arial" w:cs="Arial"/>
          <w:szCs w:val="24"/>
        </w:rPr>
        <w:t>-Y-</w:t>
      </w:r>
      <w:proofErr w:type="spellStart"/>
      <w:r w:rsidR="009E63D9">
        <w:rPr>
          <w:rFonts w:ascii="Arial" w:hAnsi="Arial" w:cs="Arial"/>
          <w:szCs w:val="24"/>
        </w:rPr>
        <w:t>Gof</w:t>
      </w:r>
      <w:proofErr w:type="spellEnd"/>
      <w:r w:rsidRPr="00C708BA">
        <w:rPr>
          <w:rFonts w:ascii="Arial" w:hAnsi="Arial" w:cs="Arial"/>
          <w:szCs w:val="24"/>
        </w:rPr>
        <w:t xml:space="preserve"> operated by </w:t>
      </w:r>
      <w:r w:rsidR="00C708BA" w:rsidRPr="00C708BA">
        <w:rPr>
          <w:rFonts w:ascii="Arial" w:hAnsi="Arial" w:cs="Arial"/>
          <w:szCs w:val="24"/>
        </w:rPr>
        <w:t xml:space="preserve">Mr </w:t>
      </w:r>
      <w:r w:rsidR="009E63D9" w:rsidRPr="009E63D9">
        <w:rPr>
          <w:rFonts w:ascii="Arial" w:hAnsi="Arial" w:cs="Arial"/>
          <w:szCs w:val="24"/>
        </w:rPr>
        <w:t xml:space="preserve">John Barrie </w:t>
      </w:r>
      <w:proofErr w:type="spellStart"/>
      <w:r w:rsidR="009E63D9" w:rsidRPr="009E63D9">
        <w:rPr>
          <w:rFonts w:ascii="Arial" w:hAnsi="Arial" w:cs="Arial"/>
          <w:szCs w:val="24"/>
        </w:rPr>
        <w:t>Preece</w:t>
      </w:r>
      <w:proofErr w:type="spellEnd"/>
      <w:r w:rsidR="009E63D9" w:rsidRPr="009E63D9">
        <w:rPr>
          <w:rFonts w:ascii="Arial" w:hAnsi="Arial" w:cs="Arial"/>
          <w:szCs w:val="24"/>
        </w:rPr>
        <w:t xml:space="preserve"> </w:t>
      </w:r>
      <w:r w:rsidR="00C708BA" w:rsidRPr="00C708BA">
        <w:rPr>
          <w:rFonts w:ascii="Arial" w:hAnsi="Arial" w:cs="Arial"/>
          <w:szCs w:val="24"/>
        </w:rPr>
        <w:t xml:space="preserve">and </w:t>
      </w:r>
      <w:r w:rsidR="009E63D9" w:rsidRPr="009E63D9">
        <w:rPr>
          <w:rFonts w:ascii="Arial" w:hAnsi="Arial" w:cs="Arial"/>
          <w:szCs w:val="24"/>
        </w:rPr>
        <w:t xml:space="preserve">Miss </w:t>
      </w:r>
      <w:proofErr w:type="spellStart"/>
      <w:r w:rsidR="009E63D9" w:rsidRPr="009E63D9">
        <w:rPr>
          <w:rFonts w:ascii="Arial" w:hAnsi="Arial" w:cs="Arial"/>
          <w:szCs w:val="24"/>
        </w:rPr>
        <w:t>Yionne</w:t>
      </w:r>
      <w:proofErr w:type="spellEnd"/>
      <w:r w:rsidR="009E63D9" w:rsidRPr="009E63D9">
        <w:rPr>
          <w:rFonts w:ascii="Arial" w:hAnsi="Arial" w:cs="Arial"/>
          <w:szCs w:val="24"/>
        </w:rPr>
        <w:t xml:space="preserve"> Van </w:t>
      </w:r>
      <w:proofErr w:type="spellStart"/>
      <w:r w:rsidR="009E63D9" w:rsidRPr="009E63D9">
        <w:rPr>
          <w:rFonts w:ascii="Arial" w:hAnsi="Arial" w:cs="Arial"/>
          <w:szCs w:val="24"/>
        </w:rPr>
        <w:t>Tol</w:t>
      </w:r>
      <w:proofErr w:type="spellEnd"/>
    </w:p>
    <w:p w14:paraId="178F17B4" w14:textId="7E897775" w:rsidR="00E907C6" w:rsidRPr="00A33535" w:rsidRDefault="00E907C6" w:rsidP="006B0BFB">
      <w:pPr>
        <w:tabs>
          <w:tab w:val="left" w:pos="4253"/>
          <w:tab w:val="left" w:pos="6804"/>
        </w:tabs>
        <w:spacing w:after="120"/>
        <w:rPr>
          <w:rFonts w:ascii="Arial" w:hAnsi="Arial"/>
          <w:kern w:val="28"/>
          <w:szCs w:val="24"/>
        </w:rPr>
      </w:pPr>
      <w:bookmarkStart w:id="0" w:name="OLE_LINK1"/>
      <w:bookmarkStart w:id="1" w:name="OLE_LINK2"/>
      <w:r w:rsidRPr="00A33535">
        <w:rPr>
          <w:rFonts w:ascii="Arial" w:hAnsi="Arial"/>
          <w:kern w:val="28"/>
          <w:szCs w:val="24"/>
        </w:rPr>
        <w:t xml:space="preserve">The application number is </w:t>
      </w:r>
      <w:r w:rsidR="00A33535" w:rsidRPr="00A33535">
        <w:rPr>
          <w:rFonts w:ascii="Arial" w:hAnsi="Arial"/>
          <w:szCs w:val="24"/>
        </w:rPr>
        <w:t>PAN-00</w:t>
      </w:r>
      <w:r w:rsidR="008A0B48">
        <w:rPr>
          <w:rFonts w:ascii="Arial" w:hAnsi="Arial"/>
          <w:szCs w:val="24"/>
        </w:rPr>
        <w:t>54</w:t>
      </w:r>
      <w:r w:rsidR="009E63D9">
        <w:rPr>
          <w:rFonts w:ascii="Arial" w:hAnsi="Arial"/>
          <w:szCs w:val="24"/>
        </w:rPr>
        <w:t>47</w:t>
      </w:r>
    </w:p>
    <w:p w14:paraId="0FF15251" w14:textId="340F34CF" w:rsidR="00D04424" w:rsidRPr="008A1249"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8A1249">
        <w:rPr>
          <w:rFonts w:ascii="Arial" w:hAnsi="Arial"/>
          <w:szCs w:val="24"/>
        </w:rPr>
        <w:t xml:space="preserve">number is </w:t>
      </w:r>
      <w:r w:rsidR="005E7309" w:rsidRPr="008A1249">
        <w:rPr>
          <w:rFonts w:ascii="Arial" w:hAnsi="Arial"/>
          <w:szCs w:val="24"/>
        </w:rPr>
        <w:t>EPR/</w:t>
      </w:r>
      <w:r w:rsidR="008A1249" w:rsidRPr="008A1249">
        <w:rPr>
          <w:rFonts w:ascii="Arial" w:hAnsi="Arial"/>
          <w:szCs w:val="24"/>
        </w:rPr>
        <w:t>BB3398FN</w:t>
      </w:r>
    </w:p>
    <w:bookmarkEnd w:id="0"/>
    <w:bookmarkEnd w:id="1"/>
    <w:p w14:paraId="51273BCD" w14:textId="43AD8DF9" w:rsidR="009E63D9" w:rsidRDefault="009E63D9" w:rsidP="006B0BFB">
      <w:pPr>
        <w:spacing w:after="120"/>
        <w:rPr>
          <w:rFonts w:ascii="Arial" w:hAnsi="Arial"/>
          <w:color w:val="000000"/>
        </w:rPr>
      </w:pPr>
      <w:r w:rsidRPr="008A1249">
        <w:rPr>
          <w:rFonts w:ascii="Arial" w:hAnsi="Arial"/>
        </w:rPr>
        <w:t xml:space="preserve">The permit regulates a new discharge of secondary </w:t>
      </w:r>
      <w:r w:rsidRPr="009E63D9">
        <w:rPr>
          <w:rFonts w:ascii="Arial" w:hAnsi="Arial"/>
          <w:color w:val="000000"/>
        </w:rPr>
        <w:t>treated sewage effluent; a maximum of 1</w:t>
      </w:r>
      <w:r w:rsidR="000631BA">
        <w:rPr>
          <w:rFonts w:ascii="Arial" w:hAnsi="Arial"/>
          <w:color w:val="000000"/>
        </w:rPr>
        <w:t>.5</w:t>
      </w:r>
      <w:r w:rsidRPr="009E63D9">
        <w:rPr>
          <w:rFonts w:ascii="Arial" w:hAnsi="Arial"/>
          <w:color w:val="000000"/>
        </w:rPr>
        <w:t xml:space="preserve"> m</w:t>
      </w:r>
      <w:r w:rsidRPr="000631BA">
        <w:rPr>
          <w:rFonts w:ascii="Arial" w:hAnsi="Arial"/>
          <w:color w:val="000000"/>
          <w:vertAlign w:val="superscript"/>
        </w:rPr>
        <w:t>3</w:t>
      </w:r>
      <w:r w:rsidRPr="009E63D9">
        <w:rPr>
          <w:rFonts w:ascii="Arial" w:hAnsi="Arial"/>
          <w:color w:val="000000"/>
        </w:rPr>
        <w:t>/day, treated by a British Standard package treatment plant and discharging into the River Lugg. The system serves a private 4-6 bed dwelling.</w:t>
      </w:r>
    </w:p>
    <w:p w14:paraId="0FF15253" w14:textId="79A885F0"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bookmarkStart w:id="2" w:name="_GoBack"/>
      <w:bookmarkEnd w:id="2"/>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5F3A6D4C" w:rsidR="006420BA" w:rsidRPr="00C17CF9" w:rsidRDefault="006420BA" w:rsidP="00A33535">
      <w:pPr>
        <w:spacing w:after="60"/>
        <w:rPr>
          <w:rFonts w:ascii="Arial" w:hAnsi="Arial" w:cs="Arial"/>
          <w:color w:val="FF0000"/>
          <w:szCs w:val="24"/>
        </w:rPr>
      </w:pPr>
    </w:p>
    <w:p w14:paraId="0FF15263" w14:textId="4EA282A1" w:rsidR="006420BA" w:rsidRPr="009E63D9"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53B3659" w14:textId="77777777" w:rsidR="009E63D9" w:rsidRPr="00C06364" w:rsidRDefault="009E63D9" w:rsidP="009E63D9">
      <w:pPr>
        <w:numPr>
          <w:ilvl w:val="0"/>
          <w:numId w:val="17"/>
        </w:numPr>
        <w:tabs>
          <w:tab w:val="clear" w:pos="1440"/>
          <w:tab w:val="num" w:pos="1134"/>
        </w:tabs>
        <w:spacing w:after="120"/>
        <w:ind w:left="1134" w:hanging="567"/>
        <w:rPr>
          <w:rFonts w:ascii="Arial" w:hAnsi="Arial"/>
        </w:rPr>
      </w:pPr>
      <w:r w:rsidRPr="00C06364">
        <w:rPr>
          <w:rFonts w:ascii="Arial" w:hAnsi="Arial"/>
          <w:szCs w:val="24"/>
        </w:rPr>
        <w:t>Annex 2 the consultation response</w:t>
      </w:r>
    </w:p>
    <w:p w14:paraId="4B7A420A" w14:textId="77777777" w:rsidR="009E63D9" w:rsidRPr="0067478B" w:rsidRDefault="009E63D9" w:rsidP="009E63D9">
      <w:pPr>
        <w:spacing w:after="60"/>
        <w:ind w:left="567"/>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E021F2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2448F">
              <w:rPr>
                <w:rFonts w:ascii="Arial" w:hAnsi="Arial" w:cs="Arial"/>
                <w:b w:val="0"/>
                <w:szCs w:val="24"/>
              </w:rPr>
              <w:t>c</w:t>
            </w:r>
            <w:r w:rsidR="00B2448F" w:rsidRPr="00B2448F">
              <w:rPr>
                <w:rFonts w:ascii="Arial" w:hAnsi="Arial" w:cs="Arial"/>
                <w:b w:val="0"/>
                <w:szCs w:val="24"/>
              </w:rPr>
              <w:t>onsultation and</w:t>
            </w:r>
            <w:r w:rsidRPr="00B2448F">
              <w:rPr>
                <w:rFonts w:ascii="Arial" w:hAnsi="Arial" w:cs="Arial"/>
                <w:b w:val="0"/>
                <w:szCs w:val="24"/>
              </w:rPr>
              <w:t xml:space="preserve"> web publicising </w:t>
            </w:r>
          </w:p>
        </w:tc>
        <w:tc>
          <w:tcPr>
            <w:tcW w:w="6266" w:type="dxa"/>
            <w:tcBorders>
              <w:bottom w:val="single" w:sz="4" w:space="0" w:color="auto"/>
            </w:tcBorders>
          </w:tcPr>
          <w:p w14:paraId="0FF1529A" w14:textId="5DA2E88C" w:rsidR="007820C3" w:rsidRPr="00B2448F" w:rsidRDefault="007820C3" w:rsidP="007820C3">
            <w:pPr>
              <w:spacing w:before="60"/>
              <w:rPr>
                <w:rFonts w:ascii="Arial" w:hAnsi="Arial" w:cs="Arial"/>
                <w:szCs w:val="24"/>
              </w:rPr>
            </w:pPr>
            <w:r w:rsidRPr="00B2448F">
              <w:rPr>
                <w:rFonts w:ascii="Arial" w:hAnsi="Arial" w:cs="Arial"/>
                <w:szCs w:val="24"/>
              </w:rPr>
              <w:t>The web publicising</w:t>
            </w:r>
            <w:r w:rsidR="00B2448F" w:rsidRPr="00B2448F">
              <w:rPr>
                <w:rFonts w:ascii="Arial" w:hAnsi="Arial" w:cs="Arial"/>
                <w:szCs w:val="24"/>
              </w:rPr>
              <w:t xml:space="preserve"> and </w:t>
            </w:r>
            <w:r w:rsidRPr="00B2448F">
              <w:rPr>
                <w:rFonts w:ascii="Arial" w:hAnsi="Arial" w:cs="Arial"/>
                <w:szCs w:val="24"/>
              </w:rPr>
              <w:t xml:space="preserve">consultation responses </w:t>
            </w:r>
            <w:r w:rsidR="009E63D9">
              <w:rPr>
                <w:rFonts w:ascii="Arial" w:hAnsi="Arial" w:cs="Arial"/>
                <w:szCs w:val="24"/>
              </w:rPr>
              <w:t xml:space="preserve">(Annex 2) </w:t>
            </w:r>
            <w:r w:rsidRPr="00B2448F">
              <w:rPr>
                <w:rFonts w:ascii="Arial" w:hAnsi="Arial" w:cs="Arial"/>
                <w:szCs w:val="24"/>
              </w:rPr>
              <w:t xml:space="preserve">were taken into account in the decision.  </w:t>
            </w:r>
          </w:p>
          <w:p w14:paraId="0FF1529B" w14:textId="48605C63" w:rsidR="007820C3" w:rsidRDefault="007820C3" w:rsidP="007820C3">
            <w:pPr>
              <w:spacing w:before="60"/>
              <w:rPr>
                <w:rFonts w:ascii="Arial" w:hAnsi="Arial" w:cs="Arial"/>
                <w:szCs w:val="24"/>
              </w:rPr>
            </w:pPr>
          </w:p>
          <w:p w14:paraId="33C512AA" w14:textId="02BF4E0C" w:rsidR="00B2448F" w:rsidRDefault="00B2448F" w:rsidP="007820C3">
            <w:pPr>
              <w:spacing w:before="60"/>
              <w:rPr>
                <w:rFonts w:ascii="Arial" w:hAnsi="Arial" w:cs="Arial"/>
                <w:szCs w:val="24"/>
              </w:rPr>
            </w:pPr>
            <w:r>
              <w:rPr>
                <w:rFonts w:ascii="Arial" w:hAnsi="Arial" w:cs="Arial"/>
                <w:szCs w:val="24"/>
              </w:rPr>
              <w:t xml:space="preserve">No responses were received from web publicising. </w:t>
            </w:r>
          </w:p>
          <w:p w14:paraId="456BA7B2" w14:textId="77777777" w:rsidR="00B2448F" w:rsidRPr="00DA70FE" w:rsidRDefault="00B2448F"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272437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4463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5444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75E14C37" w:rsidR="00FB30B4" w:rsidRPr="0015688A" w:rsidRDefault="007820C3" w:rsidP="0015688A">
            <w:pPr>
              <w:rPr>
                <w:rFonts w:ascii="Arial" w:hAnsi="Arial" w:cs="Arial"/>
                <w:szCs w:val="24"/>
              </w:rPr>
            </w:pPr>
            <w:r w:rsidRPr="00E44633">
              <w:rPr>
                <w:rFonts w:ascii="Arial" w:hAnsi="Arial" w:cs="Arial"/>
                <w:szCs w:val="24"/>
              </w:rPr>
              <w:t>A full assessment of the application a</w:t>
            </w:r>
            <w:r w:rsidR="00E44633" w:rsidRPr="00E44633">
              <w:rPr>
                <w:rFonts w:ascii="Arial" w:hAnsi="Arial" w:cs="Arial"/>
                <w:szCs w:val="24"/>
              </w:rPr>
              <w:t xml:space="preserve">nd its potential to affect the </w:t>
            </w:r>
            <w:r w:rsidRPr="00E44633">
              <w:rPr>
                <w:rFonts w:ascii="Arial" w:hAnsi="Arial" w:cs="Arial"/>
                <w:szCs w:val="24"/>
              </w:rPr>
              <w:t>site</w:t>
            </w:r>
            <w:r w:rsidR="00E44633" w:rsidRPr="00E44633">
              <w:rPr>
                <w:rFonts w:ascii="Arial" w:hAnsi="Arial" w:cs="Arial"/>
                <w:szCs w:val="24"/>
              </w:rPr>
              <w:t xml:space="preserve"> </w:t>
            </w:r>
            <w:r w:rsidRPr="00E44633">
              <w:rPr>
                <w:rFonts w:ascii="Arial" w:hAnsi="Arial" w:cs="Arial"/>
                <w:szCs w:val="24"/>
              </w:rPr>
              <w:t>has been carried out as part of the permitting process. We consider that the applica</w:t>
            </w:r>
            <w:r w:rsidR="00E44633" w:rsidRPr="00E44633">
              <w:rPr>
                <w:rFonts w:ascii="Arial" w:hAnsi="Arial" w:cs="Arial"/>
                <w:szCs w:val="24"/>
              </w:rPr>
              <w:t xml:space="preserve">tion will not affect the </w:t>
            </w:r>
            <w:r w:rsidRPr="00E44633">
              <w:rPr>
                <w:rFonts w:ascii="Arial" w:hAnsi="Arial" w:cs="Arial"/>
                <w:szCs w:val="24"/>
              </w:rPr>
              <w:t>features of the site</w:t>
            </w:r>
            <w:r w:rsidR="00E44633" w:rsidRPr="00E44633">
              <w:rPr>
                <w:rFonts w:ascii="Arial" w:hAnsi="Arial" w:cs="Arial"/>
                <w:szCs w:val="24"/>
              </w:rPr>
              <w: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C154AC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15688A" w:rsidRDefault="00FB30B4" w:rsidP="00A60F17">
            <w:pPr>
              <w:rPr>
                <w:rFonts w:ascii="Arial" w:hAnsi="Arial" w:cs="Arial"/>
                <w:szCs w:val="24"/>
              </w:rPr>
            </w:pPr>
          </w:p>
          <w:p w14:paraId="0FF152E4" w14:textId="77777777" w:rsidR="007820C3" w:rsidRPr="0015688A" w:rsidRDefault="007820C3" w:rsidP="00A60F17">
            <w:pPr>
              <w:rPr>
                <w:rFonts w:ascii="Arial" w:hAnsi="Arial" w:cs="Arial"/>
                <w:szCs w:val="24"/>
              </w:rPr>
            </w:pPr>
            <w:r w:rsidRPr="0015688A">
              <w:rPr>
                <w:rFonts w:ascii="Arial" w:hAnsi="Arial" w:cs="Arial"/>
                <w:szCs w:val="24"/>
              </w:rPr>
              <w:t xml:space="preserve">The operator considers this risk assessment is satisfactory. </w:t>
            </w:r>
          </w:p>
          <w:p w14:paraId="74D21FA7" w14:textId="77777777" w:rsidR="0015688A" w:rsidRPr="0015688A" w:rsidRDefault="0015688A" w:rsidP="00A60F17">
            <w:pPr>
              <w:rPr>
                <w:rFonts w:ascii="Arial" w:hAnsi="Arial" w:cs="Arial"/>
                <w:szCs w:val="24"/>
              </w:rPr>
            </w:pPr>
          </w:p>
          <w:p w14:paraId="0FF152E8" w14:textId="29E22A03" w:rsidR="007820C3" w:rsidRPr="0015688A" w:rsidRDefault="007820C3" w:rsidP="00A60F17">
            <w:pPr>
              <w:pStyle w:val="BodyText"/>
              <w:rPr>
                <w:rFonts w:ascii="Arial" w:hAnsi="Arial" w:cs="Arial"/>
                <w:color w:val="auto"/>
                <w:szCs w:val="24"/>
              </w:rPr>
            </w:pPr>
            <w:r w:rsidRPr="0015688A">
              <w:rPr>
                <w:rFonts w:ascii="Arial" w:hAnsi="Arial" w:cs="Arial"/>
                <w:color w:val="auto"/>
                <w:szCs w:val="24"/>
              </w:rPr>
              <w:t>The assessment shows that, applying the conservative criteria in our guidance on Environmental Risk Assessment all emissions may be categorised as environmentally insignificant</w:t>
            </w:r>
            <w:r w:rsidR="0015688A" w:rsidRPr="0015688A">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15688A" w:rsidRDefault="007820C3" w:rsidP="00792CEE">
            <w:pPr>
              <w:rPr>
                <w:rFonts w:ascii="Arial" w:hAnsi="Arial" w:cs="Arial"/>
                <w:szCs w:val="24"/>
              </w:rPr>
            </w:pPr>
            <w:r w:rsidRPr="0015688A">
              <w:rPr>
                <w:rFonts w:ascii="Arial" w:hAnsi="Arial" w:cs="Arial"/>
                <w:szCs w:val="24"/>
              </w:rPr>
              <w:t>Operating techniques</w:t>
            </w:r>
          </w:p>
        </w:tc>
        <w:tc>
          <w:tcPr>
            <w:tcW w:w="6266" w:type="dxa"/>
          </w:tcPr>
          <w:p w14:paraId="0FF152ED" w14:textId="77777777" w:rsidR="007820C3" w:rsidRPr="0015688A" w:rsidRDefault="007820C3" w:rsidP="00792CEE">
            <w:pPr>
              <w:pStyle w:val="BodyText"/>
              <w:rPr>
                <w:rFonts w:ascii="Arial" w:hAnsi="Arial" w:cs="Arial"/>
                <w:color w:val="auto"/>
                <w:szCs w:val="24"/>
              </w:rPr>
            </w:pPr>
            <w:r w:rsidRPr="0015688A">
              <w:rPr>
                <w:rFonts w:ascii="Arial" w:hAnsi="Arial" w:cs="Arial"/>
                <w:color w:val="auto"/>
                <w:szCs w:val="24"/>
              </w:rPr>
              <w:t xml:space="preserve">We have reviewed the techniques used by the operator and compared these with the relevant guidance notes. </w:t>
            </w:r>
          </w:p>
          <w:p w14:paraId="54272FBE" w14:textId="77777777" w:rsidR="0015688A" w:rsidRPr="0015688A" w:rsidRDefault="0015688A" w:rsidP="00792CEE">
            <w:pPr>
              <w:pStyle w:val="BodyText"/>
              <w:rPr>
                <w:rFonts w:ascii="Arial" w:hAnsi="Arial" w:cs="Arial"/>
                <w:color w:val="auto"/>
                <w:szCs w:val="24"/>
              </w:rPr>
            </w:pPr>
          </w:p>
          <w:p w14:paraId="0FF152EF" w14:textId="405691E1" w:rsidR="007820C3" w:rsidRPr="0015688A" w:rsidRDefault="007820C3" w:rsidP="00792CEE">
            <w:pPr>
              <w:pStyle w:val="BodyText"/>
              <w:rPr>
                <w:rFonts w:ascii="Arial" w:hAnsi="Arial" w:cs="Arial"/>
                <w:color w:val="auto"/>
                <w:szCs w:val="24"/>
              </w:rPr>
            </w:pPr>
            <w:r w:rsidRPr="0015688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15688A" w:rsidRDefault="00FB30B4" w:rsidP="0015688A">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AF62D1" w:rsidRPr="00E96702" w14:paraId="0D14D2C9" w14:textId="77777777" w:rsidTr="005E7309">
        <w:trPr>
          <w:gridAfter w:val="1"/>
          <w:wAfter w:w="13" w:type="dxa"/>
        </w:trPr>
        <w:tc>
          <w:tcPr>
            <w:tcW w:w="9289" w:type="dxa"/>
            <w:gridSpan w:val="3"/>
            <w:shd w:val="clear" w:color="auto" w:fill="0070C0"/>
          </w:tcPr>
          <w:p w14:paraId="74E194C2" w14:textId="77777777" w:rsidR="00AF62D1" w:rsidRPr="00E96702" w:rsidRDefault="00AF62D1" w:rsidP="005E7309">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F62D1" w14:paraId="60773A84" w14:textId="77777777" w:rsidTr="005E7309">
        <w:trPr>
          <w:gridAfter w:val="1"/>
          <w:wAfter w:w="13" w:type="dxa"/>
        </w:trPr>
        <w:tc>
          <w:tcPr>
            <w:tcW w:w="1951" w:type="dxa"/>
          </w:tcPr>
          <w:p w14:paraId="72E729AE" w14:textId="77777777" w:rsidR="00AF62D1" w:rsidRDefault="00AF62D1" w:rsidP="005E7309">
            <w:pPr>
              <w:rPr>
                <w:rFonts w:ascii="Arial" w:hAnsi="Arial" w:cs="Arial"/>
                <w:szCs w:val="24"/>
              </w:rPr>
            </w:pPr>
            <w:r>
              <w:rPr>
                <w:rFonts w:ascii="Arial" w:hAnsi="Arial" w:cs="Arial"/>
                <w:szCs w:val="24"/>
              </w:rPr>
              <w:t>Considerations of SMNR - Compliance with our General Purpose</w:t>
            </w:r>
          </w:p>
        </w:tc>
        <w:tc>
          <w:tcPr>
            <w:tcW w:w="6266" w:type="dxa"/>
          </w:tcPr>
          <w:p w14:paraId="2936EF0D" w14:textId="77777777" w:rsidR="00AF62D1" w:rsidRPr="00E96702" w:rsidRDefault="00AF62D1" w:rsidP="005E7309">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81DE582" w14:textId="77777777" w:rsidR="00AF62D1" w:rsidRPr="00E96702" w:rsidRDefault="00AF62D1" w:rsidP="00AF62D1">
            <w:pPr>
              <w:pStyle w:val="NormalWeb"/>
              <w:rPr>
                <w:rFonts w:ascii="Arial" w:hAnsi="Arial" w:cs="Arial"/>
                <w:color w:val="FF00FF"/>
              </w:rPr>
            </w:pPr>
          </w:p>
        </w:tc>
        <w:tc>
          <w:tcPr>
            <w:tcW w:w="1072" w:type="dxa"/>
          </w:tcPr>
          <w:p w14:paraId="0DFA901C" w14:textId="77777777" w:rsidR="00AF62D1" w:rsidRDefault="00AF62D1" w:rsidP="005E7309">
            <w:pPr>
              <w:rPr>
                <w:rFonts w:ascii="Arial" w:hAnsi="Arial" w:cs="Arial"/>
                <w:color w:val="000000"/>
                <w:szCs w:val="24"/>
              </w:rPr>
            </w:pPr>
            <w:r w:rsidRPr="00FB30B4">
              <w:rPr>
                <w:rFonts w:ascii="Arial" w:hAnsi="Arial" w:cs="Arial"/>
                <w:color w:val="000000"/>
                <w:szCs w:val="24"/>
              </w:rPr>
              <w:sym w:font="Wingdings" w:char="F0FC"/>
            </w:r>
          </w:p>
        </w:tc>
      </w:tr>
    </w:tbl>
    <w:p w14:paraId="0FF15375" w14:textId="682C1B9B" w:rsidR="00C44B7E" w:rsidRDefault="00C44B7E" w:rsidP="0015688A">
      <w:pPr>
        <w:pStyle w:val="Heading1"/>
        <w:jc w:val="left"/>
        <w:rPr>
          <w:color w:val="FF0000"/>
        </w:rPr>
      </w:pPr>
    </w:p>
    <w:p w14:paraId="7F2C047D" w14:textId="56B520ED" w:rsidR="00D459DA" w:rsidRDefault="00D459DA" w:rsidP="00D459DA"/>
    <w:p w14:paraId="7DBD0520" w14:textId="577AA571" w:rsidR="00D459DA" w:rsidRDefault="00D459DA" w:rsidP="00D459DA"/>
    <w:p w14:paraId="1729D3F8" w14:textId="3AB5847F" w:rsidR="00D459DA" w:rsidRDefault="00D459DA" w:rsidP="00D459DA"/>
    <w:p w14:paraId="60A8C6D7" w14:textId="45E1039E" w:rsidR="00D459DA" w:rsidRDefault="00D459DA" w:rsidP="00D459DA"/>
    <w:p w14:paraId="1B7B7087" w14:textId="77777777" w:rsidR="00D459DA" w:rsidRPr="00C06364" w:rsidRDefault="00D459DA" w:rsidP="00D459DA">
      <w:pPr>
        <w:pStyle w:val="Heading1"/>
        <w:jc w:val="left"/>
        <w:rPr>
          <w:color w:val="auto"/>
          <w:sz w:val="24"/>
        </w:rPr>
      </w:pPr>
      <w:r w:rsidRPr="00C06364">
        <w:rPr>
          <w:color w:val="auto"/>
          <w:sz w:val="24"/>
        </w:rPr>
        <w:lastRenderedPageBreak/>
        <w:t xml:space="preserve">Annex 2: Consultation responses </w:t>
      </w:r>
    </w:p>
    <w:p w14:paraId="6998A543" w14:textId="77777777" w:rsidR="00D459DA" w:rsidRPr="00C06364" w:rsidRDefault="00D459DA" w:rsidP="00D459DA">
      <w:pPr>
        <w:pStyle w:val="Footer"/>
        <w:tabs>
          <w:tab w:val="clear" w:pos="4153"/>
          <w:tab w:val="clear" w:pos="8306"/>
        </w:tabs>
        <w:rPr>
          <w:rFonts w:ascii="Arial" w:hAnsi="Arial"/>
        </w:rPr>
      </w:pPr>
    </w:p>
    <w:p w14:paraId="2008DA5A" w14:textId="77777777" w:rsidR="00D459DA" w:rsidRPr="00C06364" w:rsidRDefault="00D459DA" w:rsidP="00D459DA">
      <w:pPr>
        <w:rPr>
          <w:rFonts w:ascii="Arial" w:hAnsi="Arial"/>
        </w:rPr>
      </w:pPr>
      <w:r w:rsidRPr="00C06364">
        <w:rPr>
          <w:rFonts w:ascii="Arial" w:hAnsi="Arial"/>
        </w:rPr>
        <w:t xml:space="preserve">Summary of responses to consultation and the way in which we have taken these into account in the determination process.  </w:t>
      </w:r>
    </w:p>
    <w:p w14:paraId="0EAD6E76" w14:textId="77777777" w:rsidR="00D459DA" w:rsidRDefault="00D459DA" w:rsidP="00D459DA">
      <w:pPr>
        <w:jc w:val="both"/>
        <w:rPr>
          <w:rFonts w:ascii="Arial" w:hAnsi="Arial"/>
        </w:rPr>
      </w:pPr>
    </w:p>
    <w:tbl>
      <w:tblPr>
        <w:tblStyle w:val="TableGrid"/>
        <w:tblW w:w="0" w:type="auto"/>
        <w:tblLook w:val="01E0" w:firstRow="1" w:lastRow="1" w:firstColumn="1" w:lastColumn="1" w:noHBand="0" w:noVBand="0"/>
      </w:tblPr>
      <w:tblGrid>
        <w:gridCol w:w="8296"/>
      </w:tblGrid>
      <w:tr w:rsidR="00D459DA" w:rsidRPr="004243F4" w14:paraId="1D60F37E" w14:textId="77777777" w:rsidTr="00980ABA">
        <w:tc>
          <w:tcPr>
            <w:tcW w:w="8522" w:type="dxa"/>
            <w:shd w:val="clear" w:color="auto" w:fill="0070C0"/>
          </w:tcPr>
          <w:p w14:paraId="2E736E73" w14:textId="77777777" w:rsidR="00D459DA" w:rsidRPr="00136717" w:rsidRDefault="00D459DA" w:rsidP="00980ABA">
            <w:pPr>
              <w:jc w:val="both"/>
              <w:rPr>
                <w:rFonts w:ascii="Arial" w:hAnsi="Arial" w:cs="Arial"/>
                <w:b/>
                <w:color w:val="FF0000"/>
              </w:rPr>
            </w:pPr>
            <w:r w:rsidRPr="00136717">
              <w:rPr>
                <w:rFonts w:ascii="Arial" w:hAnsi="Arial" w:cs="Arial"/>
                <w:b/>
                <w:color w:val="FFFFFF" w:themeColor="background1"/>
              </w:rPr>
              <w:t>Response received from</w:t>
            </w:r>
          </w:p>
        </w:tc>
      </w:tr>
      <w:tr w:rsidR="00D459DA" w:rsidRPr="004243F4" w14:paraId="64AC77DF" w14:textId="77777777" w:rsidTr="00980ABA">
        <w:tc>
          <w:tcPr>
            <w:tcW w:w="8522" w:type="dxa"/>
            <w:tcBorders>
              <w:bottom w:val="single" w:sz="4" w:space="0" w:color="auto"/>
            </w:tcBorders>
          </w:tcPr>
          <w:p w14:paraId="2B69E7B7" w14:textId="77777777" w:rsidR="00D459DA" w:rsidRDefault="00D459DA" w:rsidP="00980ABA">
            <w:pPr>
              <w:jc w:val="both"/>
              <w:rPr>
                <w:rFonts w:ascii="Arial" w:hAnsi="Arial" w:cs="Arial"/>
              </w:rPr>
            </w:pPr>
          </w:p>
          <w:p w14:paraId="18EB2123" w14:textId="77777777" w:rsidR="00D459DA" w:rsidRDefault="00D459DA" w:rsidP="00980ABA">
            <w:pPr>
              <w:jc w:val="both"/>
              <w:rPr>
                <w:rFonts w:ascii="Arial" w:hAnsi="Arial" w:cs="Arial"/>
              </w:rPr>
            </w:pPr>
            <w:proofErr w:type="spellStart"/>
            <w:r w:rsidRPr="00C06364">
              <w:rPr>
                <w:rFonts w:ascii="Arial" w:hAnsi="Arial" w:cs="Arial"/>
              </w:rPr>
              <w:t>Dŵr</w:t>
            </w:r>
            <w:proofErr w:type="spellEnd"/>
            <w:r w:rsidRPr="00C06364">
              <w:rPr>
                <w:rFonts w:ascii="Arial" w:hAnsi="Arial" w:cs="Arial"/>
              </w:rPr>
              <w:t xml:space="preserve"> </w:t>
            </w:r>
            <w:proofErr w:type="spellStart"/>
            <w:r w:rsidRPr="00C06364">
              <w:rPr>
                <w:rFonts w:ascii="Arial" w:hAnsi="Arial" w:cs="Arial"/>
              </w:rPr>
              <w:t>Cymru</w:t>
            </w:r>
            <w:proofErr w:type="spellEnd"/>
            <w:r w:rsidRPr="00C06364">
              <w:rPr>
                <w:rFonts w:ascii="Arial" w:hAnsi="Arial" w:cs="Arial"/>
              </w:rPr>
              <w:t xml:space="preserve"> </w:t>
            </w:r>
            <w:proofErr w:type="spellStart"/>
            <w:r w:rsidRPr="00C06364">
              <w:rPr>
                <w:rFonts w:ascii="Arial" w:hAnsi="Arial" w:cs="Arial"/>
              </w:rPr>
              <w:t>Cyfyngedig</w:t>
            </w:r>
            <w:proofErr w:type="spellEnd"/>
          </w:p>
          <w:p w14:paraId="0F630466" w14:textId="77777777" w:rsidR="00D459DA" w:rsidRPr="00C06364" w:rsidRDefault="00D459DA" w:rsidP="00980ABA">
            <w:pPr>
              <w:jc w:val="both"/>
              <w:rPr>
                <w:rFonts w:ascii="Arial" w:hAnsi="Arial" w:cs="Arial"/>
              </w:rPr>
            </w:pPr>
          </w:p>
        </w:tc>
      </w:tr>
      <w:tr w:rsidR="00D459DA" w:rsidRPr="004243F4" w14:paraId="04B9D8F2" w14:textId="77777777" w:rsidTr="00980ABA">
        <w:tc>
          <w:tcPr>
            <w:tcW w:w="8522" w:type="dxa"/>
            <w:shd w:val="clear" w:color="auto" w:fill="0070C0"/>
          </w:tcPr>
          <w:p w14:paraId="477F9667" w14:textId="77777777" w:rsidR="00D459DA" w:rsidRPr="00136717" w:rsidRDefault="00D459DA" w:rsidP="00980ABA">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D459DA" w:rsidRPr="004243F4" w14:paraId="63E2ED6C" w14:textId="77777777" w:rsidTr="00980ABA">
        <w:tc>
          <w:tcPr>
            <w:tcW w:w="8522" w:type="dxa"/>
            <w:tcBorders>
              <w:bottom w:val="single" w:sz="4" w:space="0" w:color="auto"/>
            </w:tcBorders>
          </w:tcPr>
          <w:p w14:paraId="68C46220" w14:textId="77777777" w:rsidR="00D459DA" w:rsidRPr="00C06364" w:rsidRDefault="00D459DA" w:rsidP="00980ABA">
            <w:pPr>
              <w:jc w:val="both"/>
              <w:rPr>
                <w:rFonts w:ascii="Arial" w:hAnsi="Arial" w:cs="Arial"/>
              </w:rPr>
            </w:pPr>
          </w:p>
          <w:p w14:paraId="2AFF6C97" w14:textId="77777777" w:rsidR="00D459DA" w:rsidRPr="00D459DA" w:rsidRDefault="00D459DA" w:rsidP="00D459DA">
            <w:pPr>
              <w:jc w:val="both"/>
              <w:rPr>
                <w:rFonts w:ascii="Arial" w:hAnsi="Arial" w:cs="Arial"/>
              </w:rPr>
            </w:pPr>
            <w:r w:rsidRPr="00D459DA">
              <w:rPr>
                <w:rFonts w:ascii="Arial" w:hAnsi="Arial" w:cs="Arial"/>
              </w:rPr>
              <w:t xml:space="preserve">The outflow of the proposed treated sewage discharge falls within a </w:t>
            </w:r>
            <w:proofErr w:type="spellStart"/>
            <w:r w:rsidRPr="00D459DA">
              <w:rPr>
                <w:rFonts w:ascii="Arial" w:hAnsi="Arial" w:cs="Arial"/>
              </w:rPr>
              <w:t>Dwr</w:t>
            </w:r>
            <w:proofErr w:type="spellEnd"/>
            <w:r w:rsidRPr="00D459DA">
              <w:rPr>
                <w:rFonts w:ascii="Arial" w:hAnsi="Arial" w:cs="Arial"/>
              </w:rPr>
              <w:t xml:space="preserve"> </w:t>
            </w:r>
            <w:proofErr w:type="spellStart"/>
            <w:r w:rsidRPr="00D459DA">
              <w:rPr>
                <w:rFonts w:ascii="Arial" w:hAnsi="Arial" w:cs="Arial"/>
              </w:rPr>
              <w:t>Cymru</w:t>
            </w:r>
            <w:proofErr w:type="spellEnd"/>
            <w:r w:rsidRPr="00D459DA">
              <w:rPr>
                <w:rFonts w:ascii="Arial" w:hAnsi="Arial" w:cs="Arial"/>
              </w:rPr>
              <w:t xml:space="preserve"> Welsh Water (DCWW) drinking water catchment ‘Wye at Monmouth’ which is designated as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w:t>
            </w:r>
          </w:p>
          <w:p w14:paraId="23F59C19" w14:textId="77777777" w:rsidR="00D459DA" w:rsidRPr="00D459DA" w:rsidRDefault="00D459DA" w:rsidP="00D459DA">
            <w:pPr>
              <w:jc w:val="both"/>
              <w:rPr>
                <w:rFonts w:ascii="Arial" w:hAnsi="Arial" w:cs="Arial"/>
              </w:rPr>
            </w:pPr>
          </w:p>
          <w:p w14:paraId="20722A40" w14:textId="77777777" w:rsidR="00D459DA" w:rsidRPr="00D459DA" w:rsidRDefault="00D459DA" w:rsidP="00D459DA">
            <w:pPr>
              <w:jc w:val="both"/>
              <w:rPr>
                <w:rFonts w:ascii="Arial" w:hAnsi="Arial" w:cs="Arial"/>
              </w:rPr>
            </w:pPr>
            <w:r w:rsidRPr="00D459DA">
              <w:rPr>
                <w:rFonts w:ascii="Arial" w:hAnsi="Arial" w:cs="Arial"/>
              </w:rPr>
              <w:t xml:space="preserve">The discharge is ~140km up gradient of our abstraction point at Mayhill WTW with ~74 hours travel time to abstraction. Please note distances and times are approximate.  </w:t>
            </w:r>
          </w:p>
          <w:p w14:paraId="56CB9172" w14:textId="77777777" w:rsidR="00D459DA" w:rsidRPr="00D459DA" w:rsidRDefault="00D459DA" w:rsidP="00D459DA">
            <w:pPr>
              <w:jc w:val="both"/>
              <w:rPr>
                <w:rFonts w:ascii="Arial" w:hAnsi="Arial" w:cs="Arial"/>
              </w:rPr>
            </w:pPr>
          </w:p>
          <w:p w14:paraId="5A97A518" w14:textId="77777777" w:rsidR="00D459DA" w:rsidRPr="00D459DA" w:rsidRDefault="00D459DA" w:rsidP="00D459DA">
            <w:pPr>
              <w:jc w:val="both"/>
              <w:rPr>
                <w:rFonts w:ascii="Arial" w:hAnsi="Arial" w:cs="Arial"/>
              </w:rPr>
            </w:pPr>
            <w:r w:rsidRPr="00D459DA">
              <w:rPr>
                <w:rFonts w:ascii="Arial" w:hAnsi="Arial" w:cs="Arial"/>
              </w:rPr>
              <w:t xml:space="preserve">With regard to this application, </w:t>
            </w:r>
            <w:proofErr w:type="spellStart"/>
            <w:r w:rsidRPr="00D459DA">
              <w:rPr>
                <w:rFonts w:ascii="Arial" w:hAnsi="Arial" w:cs="Arial"/>
              </w:rPr>
              <w:t>Dŵr</w:t>
            </w:r>
            <w:proofErr w:type="spellEnd"/>
            <w:r w:rsidRPr="00D459DA">
              <w:rPr>
                <w:rFonts w:ascii="Arial" w:hAnsi="Arial" w:cs="Arial"/>
              </w:rPr>
              <w:t xml:space="preserve"> </w:t>
            </w:r>
            <w:proofErr w:type="spellStart"/>
            <w:r w:rsidRPr="00D459DA">
              <w:rPr>
                <w:rFonts w:ascii="Arial" w:hAnsi="Arial" w:cs="Arial"/>
              </w:rPr>
              <w:t>Cymru</w:t>
            </w:r>
            <w:proofErr w:type="spellEnd"/>
            <w:r w:rsidRPr="00D459DA">
              <w:rPr>
                <w:rFonts w:ascii="Arial" w:hAnsi="Arial" w:cs="Arial"/>
              </w:rPr>
              <w:t xml:space="preserve"> Welsh Water presumes that the applicant has consulted relevant authorities, including yourselves at Natural Resources Wales, to ensure compliance with current regulations and best practice guidelines are being followed in respect to any new building and maintenance of this installation. </w:t>
            </w:r>
          </w:p>
          <w:p w14:paraId="06A56C07" w14:textId="77777777" w:rsidR="00D459DA" w:rsidRPr="00D459DA" w:rsidRDefault="00D459DA" w:rsidP="00D459DA">
            <w:pPr>
              <w:jc w:val="both"/>
              <w:rPr>
                <w:rFonts w:ascii="Arial" w:hAnsi="Arial" w:cs="Arial"/>
              </w:rPr>
            </w:pPr>
          </w:p>
          <w:p w14:paraId="64BC4C4E" w14:textId="77777777" w:rsidR="00D459DA" w:rsidRDefault="00D459DA" w:rsidP="00D459DA">
            <w:pPr>
              <w:jc w:val="both"/>
              <w:rPr>
                <w:rFonts w:ascii="Arial" w:hAnsi="Arial" w:cs="Arial"/>
              </w:rPr>
            </w:pPr>
            <w:r w:rsidRPr="00D459DA">
              <w:rPr>
                <w:rFonts w:ascii="Arial" w:hAnsi="Arial" w:cs="Arial"/>
              </w:rPr>
              <w:t xml:space="preserve">We therefore have no further comments on the </w:t>
            </w:r>
            <w:proofErr w:type="gramStart"/>
            <w:r w:rsidRPr="00D459DA">
              <w:rPr>
                <w:rFonts w:ascii="Arial" w:hAnsi="Arial" w:cs="Arial"/>
              </w:rPr>
              <w:t>application, but</w:t>
            </w:r>
            <w:proofErr w:type="gramEnd"/>
            <w:r w:rsidRPr="00D459DA">
              <w:rPr>
                <w:rFonts w:ascii="Arial" w:hAnsi="Arial" w:cs="Arial"/>
              </w:rPr>
              <w:t xml:space="preserve"> would like to reiterate to the applicant that the facility is within a Drinking Water Catchment and trust that all the particulars from the permit will be followed during the lifetime of the treatment plant. </w:t>
            </w:r>
          </w:p>
          <w:p w14:paraId="6564B790" w14:textId="67F608CB" w:rsidR="00D459DA" w:rsidRPr="00C06364" w:rsidRDefault="00D459DA" w:rsidP="00D459DA">
            <w:pPr>
              <w:jc w:val="both"/>
              <w:rPr>
                <w:rFonts w:ascii="Arial" w:hAnsi="Arial" w:cs="Arial"/>
              </w:rPr>
            </w:pPr>
          </w:p>
        </w:tc>
      </w:tr>
      <w:tr w:rsidR="00D459DA" w:rsidRPr="004243F4" w14:paraId="0DE5FB44" w14:textId="77777777" w:rsidTr="00980ABA">
        <w:tc>
          <w:tcPr>
            <w:tcW w:w="8522" w:type="dxa"/>
            <w:shd w:val="clear" w:color="auto" w:fill="0070C0"/>
          </w:tcPr>
          <w:p w14:paraId="13BB2779" w14:textId="77777777" w:rsidR="00D459DA" w:rsidRPr="004243F4" w:rsidRDefault="00D459DA" w:rsidP="00980AB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D459DA" w:rsidRPr="004243F4" w14:paraId="674D45DB" w14:textId="77777777" w:rsidTr="00980ABA">
        <w:tc>
          <w:tcPr>
            <w:tcW w:w="8522" w:type="dxa"/>
          </w:tcPr>
          <w:p w14:paraId="4AE51CEB" w14:textId="77777777" w:rsidR="00D459DA" w:rsidRDefault="00D459DA" w:rsidP="00980ABA">
            <w:pPr>
              <w:jc w:val="both"/>
              <w:rPr>
                <w:rFonts w:ascii="Arial" w:hAnsi="Arial" w:cs="Arial"/>
              </w:rPr>
            </w:pPr>
          </w:p>
          <w:p w14:paraId="52934C92" w14:textId="77777777" w:rsidR="00D459DA" w:rsidRDefault="00D459DA" w:rsidP="00980ABA">
            <w:pPr>
              <w:jc w:val="both"/>
              <w:rPr>
                <w:rFonts w:ascii="Arial" w:hAnsi="Arial" w:cs="Arial"/>
              </w:rPr>
            </w:pPr>
            <w:r>
              <w:rPr>
                <w:rFonts w:ascii="Arial" w:hAnsi="Arial" w:cs="Arial"/>
              </w:rPr>
              <w:t>No actions required</w:t>
            </w:r>
          </w:p>
          <w:p w14:paraId="77ED57C6" w14:textId="77777777" w:rsidR="00D459DA" w:rsidRPr="004243F4" w:rsidRDefault="00D459DA" w:rsidP="00980ABA">
            <w:pPr>
              <w:jc w:val="both"/>
              <w:rPr>
                <w:rFonts w:ascii="Arial" w:hAnsi="Arial" w:cs="Arial"/>
              </w:rPr>
            </w:pPr>
          </w:p>
        </w:tc>
      </w:tr>
    </w:tbl>
    <w:p w14:paraId="1A7DD760" w14:textId="77777777" w:rsidR="00D459DA" w:rsidRDefault="00D459DA" w:rsidP="00D459DA">
      <w:pPr>
        <w:rPr>
          <w:rFonts w:ascii="Arial" w:hAnsi="Arial"/>
          <w:b/>
          <w:sz w:val="28"/>
        </w:rPr>
      </w:pPr>
    </w:p>
    <w:p w14:paraId="68BC382B" w14:textId="77777777" w:rsidR="00D459DA" w:rsidRDefault="00D459DA" w:rsidP="00D459DA">
      <w:pPr>
        <w:rPr>
          <w:rFonts w:ascii="Arial" w:hAnsi="Arial"/>
          <w:b/>
          <w:sz w:val="28"/>
        </w:rPr>
      </w:pPr>
    </w:p>
    <w:p w14:paraId="6454923F" w14:textId="77777777" w:rsidR="00D459DA" w:rsidRPr="00D459DA" w:rsidRDefault="00D459DA" w:rsidP="00D459DA"/>
    <w:sectPr w:rsidR="00D459DA" w:rsidRPr="00D459DA"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CA294" w14:textId="77777777" w:rsidR="005E7309" w:rsidRDefault="005E7309">
      <w:r>
        <w:separator/>
      </w:r>
    </w:p>
  </w:endnote>
  <w:endnote w:type="continuationSeparator" w:id="0">
    <w:p w14:paraId="043BA91E" w14:textId="77777777" w:rsidR="005E7309" w:rsidRDefault="005E7309">
      <w:r>
        <w:continuationSeparator/>
      </w:r>
    </w:p>
  </w:endnote>
  <w:endnote w:type="continuationNotice" w:id="1">
    <w:p w14:paraId="18FA935A" w14:textId="77777777" w:rsidR="00D27467" w:rsidRDefault="00D27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E7309" w:rsidRDefault="005E73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E7309" w:rsidRDefault="005E7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E7309" w:rsidRPr="002B61AE" w14:paraId="0FF15380" w14:textId="77777777" w:rsidTr="008632BF">
      <w:trPr>
        <w:trHeight w:val="286"/>
      </w:trPr>
      <w:tc>
        <w:tcPr>
          <w:tcW w:w="2659" w:type="dxa"/>
        </w:tcPr>
        <w:p w14:paraId="0FF1537C" w14:textId="7104BEDB" w:rsidR="005E7309" w:rsidRPr="00E907C6" w:rsidRDefault="005E730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E7309" w:rsidRPr="00E907C6" w:rsidRDefault="005E730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E7309" w:rsidRPr="00E907C6" w:rsidRDefault="005E730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E7309" w:rsidRPr="00E907C6" w:rsidRDefault="005E730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E7309" w:rsidRPr="003F4346" w:rsidRDefault="005E730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DA6E6" w14:textId="77777777" w:rsidR="005E7309" w:rsidRDefault="005E7309">
      <w:r>
        <w:separator/>
      </w:r>
    </w:p>
  </w:footnote>
  <w:footnote w:type="continuationSeparator" w:id="0">
    <w:p w14:paraId="4AD16049" w14:textId="77777777" w:rsidR="005E7309" w:rsidRDefault="005E7309">
      <w:r>
        <w:continuationSeparator/>
      </w:r>
    </w:p>
  </w:footnote>
  <w:footnote w:type="continuationNotice" w:id="1">
    <w:p w14:paraId="05397BC7" w14:textId="77777777" w:rsidR="00D27467" w:rsidRDefault="00D274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31BA"/>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688A"/>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3B11"/>
    <w:rsid w:val="005E7309"/>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0B48"/>
    <w:rsid w:val="008A1249"/>
    <w:rsid w:val="008A5C1D"/>
    <w:rsid w:val="008D0A1D"/>
    <w:rsid w:val="008D1489"/>
    <w:rsid w:val="008D4796"/>
    <w:rsid w:val="008E0382"/>
    <w:rsid w:val="008E03A3"/>
    <w:rsid w:val="008F2417"/>
    <w:rsid w:val="009027F9"/>
    <w:rsid w:val="009047F4"/>
    <w:rsid w:val="009070E1"/>
    <w:rsid w:val="0092357D"/>
    <w:rsid w:val="009271E0"/>
    <w:rsid w:val="00930ABE"/>
    <w:rsid w:val="00931740"/>
    <w:rsid w:val="009344C0"/>
    <w:rsid w:val="00940D7D"/>
    <w:rsid w:val="00945712"/>
    <w:rsid w:val="00954447"/>
    <w:rsid w:val="0096635C"/>
    <w:rsid w:val="009802DC"/>
    <w:rsid w:val="009837ED"/>
    <w:rsid w:val="009864F9"/>
    <w:rsid w:val="00992AD4"/>
    <w:rsid w:val="00995381"/>
    <w:rsid w:val="009A3F85"/>
    <w:rsid w:val="009B0C2B"/>
    <w:rsid w:val="009B4CE8"/>
    <w:rsid w:val="009B52DF"/>
    <w:rsid w:val="009B7411"/>
    <w:rsid w:val="009C6433"/>
    <w:rsid w:val="009D4D88"/>
    <w:rsid w:val="009E4BDC"/>
    <w:rsid w:val="009E63D9"/>
    <w:rsid w:val="00A06754"/>
    <w:rsid w:val="00A21684"/>
    <w:rsid w:val="00A269F8"/>
    <w:rsid w:val="00A26EA6"/>
    <w:rsid w:val="00A33020"/>
    <w:rsid w:val="00A33535"/>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AF62D1"/>
    <w:rsid w:val="00B00F7A"/>
    <w:rsid w:val="00B10601"/>
    <w:rsid w:val="00B14CBC"/>
    <w:rsid w:val="00B2448F"/>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708BA"/>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27467"/>
    <w:rsid w:val="00D3022B"/>
    <w:rsid w:val="00D33D23"/>
    <w:rsid w:val="00D33DE9"/>
    <w:rsid w:val="00D37834"/>
    <w:rsid w:val="00D459DA"/>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4633"/>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Tir-y-Gof</Site_x0020_Name>
    <Internal_x002f_External xmlns="859f7ad6-93f6-4205-b62b-a17f28acbbac">Outgoing document</Internal_x002f_External>
    <Post_x0020_code xmlns="859f7ad6-93f6-4205-b62b-a17f28acbbac">LD7 1NW</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Tir-y-Gof, Whitton, Knighton, LD7 1NW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2019-09-09T23:00:00+00:00</Document_x0020_Date>
    <Facility_x0020_Address xmlns="859f7ad6-93f6-4205-b62b-a17f28acbbac">Whitton, Knighton</Facility_x0020_Address>
    <Environment_x0020_Sub_x0020_Folder xmlns="859f7ad6-93f6-4205-b62b-a17f28acbbac">Licences applications</Environment_x0020_Sub_x0020_Folder>
    <Customer_x0020_Name xmlns="859f7ad6-93f6-4205-b62b-a17f28acbbac">Mr John Barrie Preece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11091331-18EE-463B-ACA2-1E9F1F6AEBDC}"/>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929</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2019-09-06T09:12:00Z</dcterms:created>
  <dcterms:modified xsi:type="dcterms:W3CDTF">2019-09-10T10:39:00Z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aee4a76f-bec9-49f7-83af-d365fd93de10</vt:lpwstr>
  </property>
  <property fmtid="{D5CDD505-2E9C-101B-9397-08002B2CF9AE}" pid="11" name="SharedWithUsers">
    <vt:lpwstr/>
  </property>
  <property fmtid="{D5CDD505-2E9C-101B-9397-08002B2CF9AE}" pid="12" name="_dlc_DocId">
    <vt:lpwstr>REGU-212-49061</vt:lpwstr>
  </property>
  <property fmtid="{D5CDD505-2E9C-101B-9397-08002B2CF9AE}" pid="13" name="Email Has Attachments">
    <vt:bool>false</vt:bool>
  </property>
  <property fmtid="{D5CDD505-2E9C-101B-9397-08002B2CF9AE}" pid="14" name="_dlc_DocIdUrl">
    <vt:lpwstr>https://cyfoethnaturiolcymru.sharepoint.com/teams/Regulatory/Permitting/_layouts/15/DocIdRedir.aspx?ID=REGU-212-49061, REGU-212-49061</vt:lpwstr>
  </property>
</Properties>
</file>