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7467925" w:rsidR="00D04424" w:rsidRPr="00AF5F8D" w:rsidRDefault="0014332B" w:rsidP="003719AD">
      <w:pPr>
        <w:pStyle w:val="Heading1"/>
        <w:spacing w:before="0" w:after="0"/>
        <w:jc w:val="left"/>
        <w:rPr>
          <w:bCs/>
          <w:color w:val="auto"/>
          <w:sz w:val="32"/>
        </w:rPr>
      </w:pPr>
      <w:r w:rsidRPr="00AF5F8D">
        <w:rPr>
          <w:bCs/>
          <w:color w:val="auto"/>
          <w:sz w:val="32"/>
        </w:rPr>
        <w:t>Bespoke p</w:t>
      </w:r>
      <w:r w:rsidR="00D04424" w:rsidRPr="00AF5F8D">
        <w:rPr>
          <w:bCs/>
          <w:color w:val="auto"/>
          <w:sz w:val="32"/>
        </w:rPr>
        <w:t>ermit</w:t>
      </w:r>
      <w:r w:rsidR="00B73ECB" w:rsidRPr="00AF5F8D">
        <w:rPr>
          <w:bCs/>
          <w:color w:val="auto"/>
          <w:sz w:val="32"/>
        </w:rPr>
        <w:t xml:space="preserve"> </w:t>
      </w:r>
    </w:p>
    <w:p w14:paraId="41AC372F" w14:textId="77777777" w:rsidR="00136717" w:rsidRPr="00AF5F8D" w:rsidRDefault="00136717" w:rsidP="00136717"/>
    <w:p w14:paraId="0FF15250" w14:textId="0AF33ECD" w:rsidR="00D04424" w:rsidRPr="00AF5F8D" w:rsidRDefault="0060457F" w:rsidP="006B0BFB">
      <w:pPr>
        <w:spacing w:after="120"/>
        <w:rPr>
          <w:rFonts w:ascii="Arial" w:hAnsi="Arial" w:cs="Arial"/>
          <w:szCs w:val="24"/>
        </w:rPr>
      </w:pPr>
      <w:r w:rsidRPr="00AF5F8D">
        <w:rPr>
          <w:rFonts w:ascii="Arial" w:hAnsi="Arial" w:cs="Arial"/>
          <w:szCs w:val="24"/>
        </w:rPr>
        <w:t xml:space="preserve">We have decided to </w:t>
      </w:r>
      <w:r w:rsidR="00D2020E" w:rsidRPr="00AF5F8D">
        <w:rPr>
          <w:rFonts w:ascii="Arial" w:hAnsi="Arial" w:cs="Arial"/>
          <w:szCs w:val="24"/>
        </w:rPr>
        <w:t xml:space="preserve">grant </w:t>
      </w:r>
      <w:r w:rsidRPr="00AF5F8D">
        <w:rPr>
          <w:rFonts w:ascii="Arial" w:hAnsi="Arial" w:cs="Arial"/>
          <w:szCs w:val="24"/>
        </w:rPr>
        <w:t>the permit</w:t>
      </w:r>
      <w:r w:rsidR="00AF5F8D" w:rsidRPr="00AF5F8D">
        <w:rPr>
          <w:rFonts w:ascii="Arial" w:hAnsi="Arial" w:cs="Arial"/>
          <w:szCs w:val="24"/>
        </w:rPr>
        <w:t xml:space="preserve"> </w:t>
      </w:r>
      <w:r w:rsidRPr="00AF5F8D">
        <w:rPr>
          <w:rFonts w:ascii="Arial" w:hAnsi="Arial" w:cs="Arial"/>
          <w:szCs w:val="24"/>
        </w:rPr>
        <w:t xml:space="preserve">for </w:t>
      </w:r>
      <w:r w:rsidR="00AF5F8D" w:rsidRPr="00AF5F8D">
        <w:rPr>
          <w:rFonts w:ascii="Arial" w:hAnsi="Arial" w:cs="Arial"/>
          <w:szCs w:val="24"/>
        </w:rPr>
        <w:t>Whitehouse Farm</w:t>
      </w:r>
      <w:r w:rsidRPr="00AF5F8D">
        <w:rPr>
          <w:rFonts w:ascii="Arial" w:hAnsi="Arial" w:cs="Arial"/>
          <w:szCs w:val="24"/>
        </w:rPr>
        <w:t xml:space="preserve"> operated by</w:t>
      </w:r>
      <w:r w:rsidR="00AF5F8D" w:rsidRPr="00AF5F8D">
        <w:rPr>
          <w:rFonts w:ascii="Arial" w:hAnsi="Arial" w:cs="Arial"/>
          <w:szCs w:val="24"/>
        </w:rPr>
        <w:t xml:space="preserve"> Mr Hugh Harris</w:t>
      </w:r>
      <w:r w:rsidR="001034AC" w:rsidRPr="00AF5F8D">
        <w:rPr>
          <w:rFonts w:ascii="Arial" w:hAnsi="Arial" w:cs="Arial"/>
          <w:szCs w:val="24"/>
        </w:rPr>
        <w:t>.</w:t>
      </w:r>
    </w:p>
    <w:p w14:paraId="178F17B4" w14:textId="432FB74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AF5F8D">
        <w:rPr>
          <w:rFonts w:ascii="Arial" w:hAnsi="Arial"/>
          <w:kern w:val="28"/>
          <w:szCs w:val="24"/>
        </w:rPr>
        <w:t xml:space="preserve">number is </w:t>
      </w:r>
      <w:r w:rsidR="00AF5F8D" w:rsidRPr="00AF5F8D">
        <w:rPr>
          <w:rFonts w:ascii="Arial" w:hAnsi="Arial"/>
          <w:szCs w:val="24"/>
        </w:rPr>
        <w:t>PAN-008447</w:t>
      </w:r>
    </w:p>
    <w:p w14:paraId="0FF15251" w14:textId="58E4330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3F4531">
        <w:rPr>
          <w:rFonts w:ascii="Arial" w:hAnsi="Arial"/>
          <w:szCs w:val="24"/>
        </w:rPr>
        <w:t xml:space="preserve">number is </w:t>
      </w:r>
      <w:r w:rsidR="003F4531" w:rsidRPr="003F4531">
        <w:rPr>
          <w:rFonts w:ascii="Arial" w:hAnsi="Arial"/>
          <w:szCs w:val="24"/>
        </w:rPr>
        <w:t>EPR-BB3692ZM</w:t>
      </w:r>
    </w:p>
    <w:bookmarkEnd w:id="0"/>
    <w:bookmarkEnd w:id="1"/>
    <w:p w14:paraId="2E01EF1E" w14:textId="1B3F2658" w:rsidR="00AF5F8D" w:rsidRPr="00AF5F8D" w:rsidRDefault="00AF5F8D" w:rsidP="00AF5F8D">
      <w:pPr>
        <w:pStyle w:val="Heading3nonum"/>
        <w:rPr>
          <w:color w:val="auto"/>
          <w:sz w:val="24"/>
          <w:lang w:eastAsia="en-GB"/>
        </w:rPr>
      </w:pPr>
      <w:r w:rsidRPr="00AF5F8D">
        <w:rPr>
          <w:color w:val="auto"/>
          <w:sz w:val="24"/>
          <w:lang w:eastAsia="en-GB"/>
        </w:rPr>
        <w:t xml:space="preserve">A new discharge to dispose of 1m3/day of diluted waste sheep dip via a vacuum tanker. The discharge is to be spread on an appropriately sized area of land, 30m away from the White House Meadows Site of Nature Conservation Interest and the disposal will only take place between 1st September and the 1st March. </w:t>
      </w:r>
    </w:p>
    <w:p w14:paraId="60AECCA4" w14:textId="77777777" w:rsidR="00AF5F8D" w:rsidRPr="00F50CB1" w:rsidRDefault="00AF5F8D" w:rsidP="00AF5F8D">
      <w:pPr>
        <w:pStyle w:val="Heading3nonum"/>
        <w:rPr>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0EFF1612" w:rsidR="006420BA" w:rsidRPr="00482F89" w:rsidRDefault="006420BA" w:rsidP="006420BA">
      <w:pPr>
        <w:numPr>
          <w:ilvl w:val="0"/>
          <w:numId w:val="17"/>
        </w:numPr>
        <w:tabs>
          <w:tab w:val="clear" w:pos="1440"/>
          <w:tab w:val="num" w:pos="1134"/>
        </w:tabs>
        <w:spacing w:after="120"/>
        <w:ind w:left="1134" w:hanging="567"/>
        <w:rPr>
          <w:rFonts w:ascii="Arial" w:hAnsi="Arial"/>
        </w:rPr>
      </w:pPr>
      <w:r w:rsidRPr="00482F89">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AFE7552" w:rsidR="007820C3" w:rsidRPr="00482F89" w:rsidRDefault="007820C3" w:rsidP="007820C3">
            <w:pPr>
              <w:pStyle w:val="Heading3"/>
              <w:spacing w:before="60"/>
              <w:rPr>
                <w:rFonts w:ascii="Arial" w:hAnsi="Arial" w:cs="Arial"/>
                <w:b w:val="0"/>
                <w:szCs w:val="24"/>
                <w:highlight w:val="red"/>
              </w:rPr>
            </w:pPr>
            <w:r w:rsidRPr="00482F89">
              <w:rPr>
                <w:rFonts w:ascii="Arial" w:hAnsi="Arial" w:cs="Arial"/>
                <w:b w:val="0"/>
                <w:szCs w:val="24"/>
              </w:rPr>
              <w:t xml:space="preserve">Responses to consultation, web publicising </w:t>
            </w:r>
          </w:p>
        </w:tc>
        <w:tc>
          <w:tcPr>
            <w:tcW w:w="6266" w:type="dxa"/>
            <w:tcBorders>
              <w:bottom w:val="single" w:sz="4" w:space="0" w:color="auto"/>
            </w:tcBorders>
          </w:tcPr>
          <w:p w14:paraId="0FF1529A" w14:textId="1CD7F4C0" w:rsidR="007820C3" w:rsidRDefault="007820C3" w:rsidP="007820C3">
            <w:pPr>
              <w:spacing w:before="60"/>
              <w:rPr>
                <w:rFonts w:ascii="Arial" w:hAnsi="Arial" w:cs="Arial"/>
                <w:szCs w:val="24"/>
              </w:rPr>
            </w:pPr>
            <w:r w:rsidRPr="00482F89">
              <w:rPr>
                <w:rFonts w:ascii="Arial" w:hAnsi="Arial" w:cs="Arial"/>
                <w:szCs w:val="24"/>
              </w:rPr>
              <w:t>The web publicising</w:t>
            </w:r>
            <w:r w:rsidR="00482F89" w:rsidRPr="00482F89">
              <w:rPr>
                <w:rFonts w:ascii="Arial" w:hAnsi="Arial" w:cs="Arial"/>
                <w:szCs w:val="24"/>
              </w:rPr>
              <w:t xml:space="preserve"> and</w:t>
            </w:r>
            <w:r w:rsidRPr="00482F89">
              <w:rPr>
                <w:rFonts w:ascii="Arial" w:hAnsi="Arial" w:cs="Arial"/>
                <w:szCs w:val="24"/>
              </w:rPr>
              <w:t xml:space="preserve"> consultation responses (Annex 2) were taken into account in the decision.  </w:t>
            </w:r>
          </w:p>
          <w:p w14:paraId="23D518F5" w14:textId="412B331D" w:rsidR="00482F89" w:rsidRDefault="00482F89" w:rsidP="007820C3">
            <w:pPr>
              <w:spacing w:before="60"/>
              <w:rPr>
                <w:rFonts w:ascii="Arial" w:hAnsi="Arial" w:cs="Arial"/>
                <w:szCs w:val="24"/>
              </w:rPr>
            </w:pPr>
          </w:p>
          <w:p w14:paraId="3154BDA5" w14:textId="4FCBF51C" w:rsidR="00482F89" w:rsidRPr="00482F89" w:rsidRDefault="00482F89" w:rsidP="007820C3">
            <w:pPr>
              <w:spacing w:before="60"/>
              <w:rPr>
                <w:rFonts w:ascii="Arial" w:hAnsi="Arial" w:cs="Arial"/>
                <w:szCs w:val="24"/>
              </w:rPr>
            </w:pPr>
            <w:r>
              <w:rPr>
                <w:rFonts w:ascii="Arial" w:hAnsi="Arial" w:cs="Arial"/>
                <w:szCs w:val="24"/>
              </w:rPr>
              <w:t>There were no responses to the web publicising.</w:t>
            </w:r>
          </w:p>
          <w:p w14:paraId="0FF1529B" w14:textId="77777777" w:rsidR="007820C3" w:rsidRPr="00482F89" w:rsidRDefault="007820C3" w:rsidP="007820C3">
            <w:pPr>
              <w:spacing w:before="60"/>
              <w:rPr>
                <w:rFonts w:ascii="Arial" w:hAnsi="Arial" w:cs="Arial"/>
                <w:szCs w:val="24"/>
              </w:rPr>
            </w:pPr>
          </w:p>
          <w:p w14:paraId="0FF1529C" w14:textId="77777777" w:rsidR="007820C3" w:rsidRPr="00482F89" w:rsidRDefault="007820C3" w:rsidP="007820C3">
            <w:pPr>
              <w:spacing w:before="60"/>
              <w:rPr>
                <w:rFonts w:ascii="Arial" w:hAnsi="Arial" w:cs="Arial"/>
                <w:szCs w:val="24"/>
              </w:rPr>
            </w:pPr>
            <w:r w:rsidRPr="00482F89">
              <w:rPr>
                <w:rFonts w:ascii="Arial" w:hAnsi="Arial" w:cs="Arial"/>
                <w:szCs w:val="24"/>
              </w:rPr>
              <w:t xml:space="preserve">The decision was taken in accordance with our guidance. </w:t>
            </w:r>
          </w:p>
          <w:p w14:paraId="0FF1529D" w14:textId="77777777" w:rsidR="007820C3" w:rsidRPr="00482F8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DFC52B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620DE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257F40">
        <w:trPr>
          <w:gridAfter w:val="1"/>
          <w:wAfter w:w="13" w:type="dxa"/>
          <w:trHeight w:val="2353"/>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20DE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257F40" w:rsidRPr="007820C3" w14:paraId="7A3F9E14" w14:textId="77777777" w:rsidTr="00136717">
        <w:trPr>
          <w:gridAfter w:val="1"/>
          <w:wAfter w:w="13" w:type="dxa"/>
        </w:trPr>
        <w:tc>
          <w:tcPr>
            <w:tcW w:w="1951" w:type="dxa"/>
          </w:tcPr>
          <w:p w14:paraId="1D4A9FF6" w14:textId="3CF227DA" w:rsidR="00257F40" w:rsidRPr="007820C3" w:rsidRDefault="00257F40" w:rsidP="00257F40">
            <w:pPr>
              <w:rPr>
                <w:rFonts w:ascii="Arial" w:hAnsi="Arial" w:cs="Arial"/>
                <w:szCs w:val="24"/>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w:t>
            </w:r>
            <w:r>
              <w:rPr>
                <w:rFonts w:ascii="Arial" w:hAnsi="Arial" w:cs="Arial"/>
                <w:color w:val="000000"/>
                <w:szCs w:val="24"/>
              </w:rPr>
              <w:lastRenderedPageBreak/>
              <w:t xml:space="preserve">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30EFA193" w14:textId="77777777" w:rsidR="00257F40" w:rsidRPr="007820C3" w:rsidRDefault="00257F40" w:rsidP="00257F40">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741653E6" w14:textId="77777777" w:rsidR="00257F40" w:rsidRPr="007820C3" w:rsidRDefault="00257F40" w:rsidP="00257F40">
            <w:pPr>
              <w:rPr>
                <w:rFonts w:ascii="Arial" w:hAnsi="Arial" w:cs="Arial"/>
                <w:color w:val="000000"/>
                <w:szCs w:val="24"/>
              </w:rPr>
            </w:pPr>
          </w:p>
          <w:p w14:paraId="0A8E1866" w14:textId="77777777" w:rsidR="00257F40" w:rsidRPr="007820C3" w:rsidRDefault="00257F40" w:rsidP="00257F40">
            <w:pPr>
              <w:rPr>
                <w:rFonts w:ascii="Arial" w:hAnsi="Arial" w:cs="Arial"/>
                <w:color w:val="FF0000"/>
                <w:szCs w:val="24"/>
              </w:rPr>
            </w:pPr>
          </w:p>
          <w:p w14:paraId="084AAB51" w14:textId="192F000F" w:rsidR="00257F40" w:rsidRPr="003F4531" w:rsidRDefault="00257F40" w:rsidP="00257F40">
            <w:pPr>
              <w:rPr>
                <w:rFonts w:ascii="Arial" w:hAnsi="Arial" w:cs="Arial"/>
                <w:szCs w:val="24"/>
              </w:rPr>
            </w:pPr>
            <w:r w:rsidRPr="003F4531">
              <w:rPr>
                <w:rFonts w:ascii="Arial" w:hAnsi="Arial" w:cs="Arial"/>
                <w:szCs w:val="24"/>
              </w:rPr>
              <w:lastRenderedPageBreak/>
              <w:t>Formal consultation has been carried out wit</w:t>
            </w:r>
            <w:r w:rsidR="003F4531" w:rsidRPr="003F4531">
              <w:rPr>
                <w:rFonts w:ascii="Arial" w:hAnsi="Arial" w:cs="Arial"/>
                <w:szCs w:val="24"/>
              </w:rPr>
              <w:t>h Monmouthshire County Council Ecologists</w:t>
            </w:r>
            <w:r w:rsidRPr="003F4531">
              <w:rPr>
                <w:rFonts w:ascii="Arial" w:hAnsi="Arial" w:cs="Arial"/>
                <w:szCs w:val="24"/>
              </w:rPr>
              <w:t xml:space="preserve">.  The consultation responses (Annex 2) were taken into account in the permitting decision.  </w:t>
            </w:r>
          </w:p>
          <w:p w14:paraId="52E75FC1" w14:textId="77777777" w:rsidR="00257F40" w:rsidRPr="007820C3" w:rsidRDefault="00257F40" w:rsidP="003F4531">
            <w:pPr>
              <w:rPr>
                <w:rFonts w:ascii="Arial" w:hAnsi="Arial" w:cs="Arial"/>
                <w:szCs w:val="24"/>
              </w:rPr>
            </w:pPr>
          </w:p>
        </w:tc>
        <w:tc>
          <w:tcPr>
            <w:tcW w:w="1072" w:type="dxa"/>
          </w:tcPr>
          <w:p w14:paraId="11516295" w14:textId="77777777" w:rsidR="00257F40" w:rsidRPr="00FB30B4" w:rsidRDefault="00257F40" w:rsidP="00257F40">
            <w:pPr>
              <w:rPr>
                <w:rFonts w:ascii="Arial" w:hAnsi="Arial" w:cs="Arial"/>
                <w:color w:val="000000"/>
                <w:szCs w:val="24"/>
              </w:rPr>
            </w:pPr>
          </w:p>
        </w:tc>
      </w:tr>
      <w:tr w:rsidR="00257F40" w:rsidRPr="007820C3" w14:paraId="0FF152D3" w14:textId="77777777" w:rsidTr="00136717">
        <w:tc>
          <w:tcPr>
            <w:tcW w:w="9302" w:type="dxa"/>
            <w:gridSpan w:val="4"/>
            <w:shd w:val="clear" w:color="auto" w:fill="0070C0"/>
          </w:tcPr>
          <w:p w14:paraId="0FF152D2" w14:textId="77777777" w:rsidR="00257F40" w:rsidRPr="007820C3" w:rsidRDefault="00257F40" w:rsidP="00257F40">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57F40" w:rsidRPr="007820C3" w14:paraId="0FF152EB" w14:textId="77777777" w:rsidTr="00136717">
        <w:trPr>
          <w:gridAfter w:val="1"/>
          <w:wAfter w:w="13" w:type="dxa"/>
        </w:trPr>
        <w:tc>
          <w:tcPr>
            <w:tcW w:w="1951" w:type="dxa"/>
          </w:tcPr>
          <w:p w14:paraId="0FF152E0" w14:textId="77777777" w:rsidR="00257F40" w:rsidRPr="007820C3" w:rsidRDefault="00257F40" w:rsidP="00257F40">
            <w:pPr>
              <w:rPr>
                <w:rFonts w:ascii="Arial" w:hAnsi="Arial" w:cs="Arial"/>
                <w:szCs w:val="24"/>
              </w:rPr>
            </w:pPr>
            <w:r w:rsidRPr="007820C3">
              <w:rPr>
                <w:rFonts w:ascii="Arial" w:hAnsi="Arial" w:cs="Arial"/>
                <w:szCs w:val="24"/>
              </w:rPr>
              <w:t>Environmental risk</w:t>
            </w:r>
          </w:p>
          <w:p w14:paraId="0FF152E1" w14:textId="0C5D7F83" w:rsidR="00257F40" w:rsidRPr="00FB30B4" w:rsidRDefault="00257F40" w:rsidP="00257F40">
            <w:pPr>
              <w:rPr>
                <w:rFonts w:ascii="Arial" w:hAnsi="Arial" w:cs="Arial"/>
                <w:color w:val="FF00FF"/>
                <w:szCs w:val="24"/>
              </w:rPr>
            </w:pPr>
          </w:p>
        </w:tc>
        <w:tc>
          <w:tcPr>
            <w:tcW w:w="6266" w:type="dxa"/>
          </w:tcPr>
          <w:p w14:paraId="0FF152E2" w14:textId="77777777" w:rsidR="00257F40" w:rsidRPr="007820C3" w:rsidRDefault="00257F40" w:rsidP="00257F40">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257F40" w:rsidRDefault="00257F40" w:rsidP="00257F40">
            <w:pPr>
              <w:rPr>
                <w:rFonts w:ascii="Arial" w:hAnsi="Arial" w:cs="Arial"/>
                <w:color w:val="FF0000"/>
                <w:szCs w:val="24"/>
              </w:rPr>
            </w:pPr>
          </w:p>
          <w:p w14:paraId="0FF152E4" w14:textId="77777777" w:rsidR="00257F40" w:rsidRPr="00720122" w:rsidRDefault="00257F40" w:rsidP="00257F40">
            <w:pPr>
              <w:rPr>
                <w:rFonts w:ascii="Arial" w:hAnsi="Arial" w:cs="Arial"/>
                <w:szCs w:val="24"/>
              </w:rPr>
            </w:pPr>
            <w:r w:rsidRPr="00720122">
              <w:rPr>
                <w:rFonts w:ascii="Arial" w:hAnsi="Arial" w:cs="Arial"/>
                <w:szCs w:val="24"/>
              </w:rPr>
              <w:t xml:space="preserve">The operator considers this risk assessment is satisfactory. </w:t>
            </w:r>
          </w:p>
          <w:p w14:paraId="4903AC65" w14:textId="77777777" w:rsidR="00257F40" w:rsidRDefault="00257F40" w:rsidP="00257F40">
            <w:pPr>
              <w:pStyle w:val="BodyText"/>
              <w:rPr>
                <w:rFonts w:ascii="Arial" w:hAnsi="Arial" w:cs="Arial"/>
                <w:szCs w:val="24"/>
              </w:rPr>
            </w:pPr>
          </w:p>
          <w:p w14:paraId="3CC84DB9" w14:textId="77777777" w:rsidR="00175574" w:rsidRPr="003F4531" w:rsidRDefault="00175574" w:rsidP="003F4531">
            <w:pPr>
              <w:pStyle w:val="BodyText"/>
              <w:rPr>
                <w:rFonts w:ascii="Arial" w:hAnsi="Arial" w:cs="Arial"/>
                <w:color w:val="auto"/>
                <w:szCs w:val="24"/>
              </w:rPr>
            </w:pPr>
            <w:r w:rsidRPr="003F4531">
              <w:rPr>
                <w:rFonts w:ascii="Arial" w:hAnsi="Arial" w:cs="Arial"/>
                <w:color w:val="auto"/>
                <w:szCs w:val="24"/>
              </w:rPr>
              <w:t>The assessment shows that, applying the conservative criteria in our guidance on Environmental Risk Assessment, all emissions may be categorised as envir</w:t>
            </w:r>
            <w:bookmarkStart w:id="2" w:name="_GoBack"/>
            <w:bookmarkEnd w:id="2"/>
            <w:r w:rsidRPr="003F4531">
              <w:rPr>
                <w:rFonts w:ascii="Arial" w:hAnsi="Arial" w:cs="Arial"/>
                <w:color w:val="auto"/>
                <w:szCs w:val="24"/>
              </w:rPr>
              <w:t>onmentally insignificant</w:t>
            </w:r>
            <w:r w:rsidR="003F4531" w:rsidRPr="003F4531">
              <w:rPr>
                <w:rFonts w:ascii="Arial" w:hAnsi="Arial" w:cs="Arial"/>
                <w:color w:val="auto"/>
                <w:szCs w:val="24"/>
              </w:rPr>
              <w:t>.</w:t>
            </w:r>
          </w:p>
          <w:p w14:paraId="0FF152E9" w14:textId="09FCA811" w:rsidR="003F4531" w:rsidRPr="007820C3" w:rsidRDefault="003F4531" w:rsidP="003F4531">
            <w:pPr>
              <w:pStyle w:val="BodyText"/>
              <w:rPr>
                <w:rFonts w:ascii="Arial" w:hAnsi="Arial" w:cs="Arial"/>
                <w:szCs w:val="24"/>
              </w:rPr>
            </w:pPr>
          </w:p>
        </w:tc>
        <w:tc>
          <w:tcPr>
            <w:tcW w:w="1072" w:type="dxa"/>
          </w:tcPr>
          <w:p w14:paraId="0FF152EA" w14:textId="77777777" w:rsidR="00257F40" w:rsidRPr="00FB30B4" w:rsidRDefault="00257F40" w:rsidP="00257F40">
            <w:pPr>
              <w:rPr>
                <w:rFonts w:ascii="Arial" w:hAnsi="Arial" w:cs="Arial"/>
                <w:color w:val="000000"/>
                <w:szCs w:val="24"/>
              </w:rPr>
            </w:pPr>
            <w:r w:rsidRPr="00FB30B4">
              <w:rPr>
                <w:rFonts w:ascii="Arial" w:hAnsi="Arial" w:cs="Arial"/>
                <w:color w:val="000000"/>
                <w:szCs w:val="24"/>
              </w:rPr>
              <w:sym w:font="Wingdings" w:char="F0FC"/>
            </w:r>
          </w:p>
        </w:tc>
      </w:tr>
      <w:tr w:rsidR="00257F40" w:rsidRPr="007820C3" w14:paraId="0FF152F6" w14:textId="77777777" w:rsidTr="00136717">
        <w:trPr>
          <w:gridAfter w:val="1"/>
          <w:wAfter w:w="13" w:type="dxa"/>
        </w:trPr>
        <w:tc>
          <w:tcPr>
            <w:tcW w:w="1951" w:type="dxa"/>
          </w:tcPr>
          <w:p w14:paraId="0FF152EC" w14:textId="77777777" w:rsidR="00257F40" w:rsidRPr="007820C3" w:rsidRDefault="00257F40" w:rsidP="00257F40">
            <w:pPr>
              <w:rPr>
                <w:rFonts w:ascii="Arial" w:hAnsi="Arial" w:cs="Arial"/>
                <w:szCs w:val="24"/>
              </w:rPr>
            </w:pPr>
            <w:r w:rsidRPr="007820C3">
              <w:rPr>
                <w:rFonts w:ascii="Arial" w:hAnsi="Arial" w:cs="Arial"/>
                <w:szCs w:val="24"/>
              </w:rPr>
              <w:t>Operating techniques</w:t>
            </w:r>
          </w:p>
        </w:tc>
        <w:tc>
          <w:tcPr>
            <w:tcW w:w="6266" w:type="dxa"/>
          </w:tcPr>
          <w:p w14:paraId="0FF152ED" w14:textId="77777777" w:rsidR="00257F40" w:rsidRPr="007820C3" w:rsidRDefault="00257F40" w:rsidP="00257F40">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257F40" w:rsidRPr="00720122" w:rsidRDefault="00257F40" w:rsidP="00257F40">
            <w:pPr>
              <w:pStyle w:val="BodyText"/>
              <w:rPr>
                <w:rFonts w:ascii="Arial" w:hAnsi="Arial" w:cs="Arial"/>
                <w:color w:val="auto"/>
                <w:szCs w:val="24"/>
              </w:rPr>
            </w:pPr>
            <w:r w:rsidRPr="0072012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257F40" w:rsidRPr="007820C3" w:rsidRDefault="00257F40" w:rsidP="00257F40">
            <w:pPr>
              <w:pStyle w:val="BodyText"/>
              <w:rPr>
                <w:rFonts w:ascii="Arial" w:hAnsi="Arial" w:cs="Arial"/>
                <w:szCs w:val="24"/>
              </w:rPr>
            </w:pPr>
          </w:p>
        </w:tc>
        <w:tc>
          <w:tcPr>
            <w:tcW w:w="1072" w:type="dxa"/>
          </w:tcPr>
          <w:p w14:paraId="0FF152F5" w14:textId="77777777" w:rsidR="00257F40" w:rsidRPr="00FB30B4" w:rsidRDefault="00257F40" w:rsidP="00257F40">
            <w:pPr>
              <w:rPr>
                <w:rFonts w:ascii="Arial" w:hAnsi="Arial" w:cs="Arial"/>
                <w:color w:val="000000"/>
                <w:szCs w:val="24"/>
              </w:rPr>
            </w:pPr>
            <w:r w:rsidRPr="00FB30B4">
              <w:rPr>
                <w:rFonts w:ascii="Arial" w:hAnsi="Arial" w:cs="Arial"/>
                <w:color w:val="000000"/>
                <w:szCs w:val="24"/>
              </w:rPr>
              <w:sym w:font="Wingdings" w:char="F0FC"/>
            </w:r>
          </w:p>
        </w:tc>
      </w:tr>
      <w:tr w:rsidR="00257F40" w:rsidRPr="007820C3" w14:paraId="0FF15349" w14:textId="77777777" w:rsidTr="00136717">
        <w:tc>
          <w:tcPr>
            <w:tcW w:w="9302" w:type="dxa"/>
            <w:gridSpan w:val="4"/>
            <w:shd w:val="clear" w:color="auto" w:fill="0070C0"/>
          </w:tcPr>
          <w:p w14:paraId="0FF15348" w14:textId="77777777" w:rsidR="00257F40" w:rsidRPr="007820C3" w:rsidRDefault="00257F40" w:rsidP="00257F40">
            <w:pPr>
              <w:rPr>
                <w:rFonts w:ascii="Arial" w:hAnsi="Arial" w:cs="Arial"/>
                <w:b/>
                <w:color w:val="FFFFFF"/>
                <w:szCs w:val="24"/>
              </w:rPr>
            </w:pPr>
            <w:r w:rsidRPr="007820C3">
              <w:rPr>
                <w:rFonts w:ascii="Arial" w:hAnsi="Arial" w:cs="Arial"/>
                <w:b/>
                <w:color w:val="FFFFFF"/>
                <w:szCs w:val="24"/>
              </w:rPr>
              <w:t>Operator Competence</w:t>
            </w:r>
          </w:p>
        </w:tc>
      </w:tr>
      <w:tr w:rsidR="00257F40" w:rsidRPr="007820C3" w14:paraId="0FF1534E" w14:textId="77777777" w:rsidTr="00136717">
        <w:trPr>
          <w:gridAfter w:val="1"/>
          <w:wAfter w:w="13" w:type="dxa"/>
        </w:trPr>
        <w:tc>
          <w:tcPr>
            <w:tcW w:w="1951" w:type="dxa"/>
          </w:tcPr>
          <w:p w14:paraId="0FF1534A" w14:textId="77777777" w:rsidR="00257F40" w:rsidRPr="007820C3" w:rsidRDefault="00257F40" w:rsidP="00257F40">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257F40" w:rsidRDefault="00257F40" w:rsidP="00257F40">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257F40" w:rsidRPr="007820C3" w:rsidRDefault="00257F40" w:rsidP="00257F40">
            <w:pPr>
              <w:rPr>
                <w:rFonts w:ascii="Arial" w:hAnsi="Arial" w:cs="Arial"/>
                <w:szCs w:val="24"/>
              </w:rPr>
            </w:pPr>
          </w:p>
        </w:tc>
        <w:tc>
          <w:tcPr>
            <w:tcW w:w="1072" w:type="dxa"/>
          </w:tcPr>
          <w:p w14:paraId="0FF1534D" w14:textId="77777777" w:rsidR="00257F40" w:rsidRPr="00FB30B4" w:rsidRDefault="00257F40" w:rsidP="00257F40">
            <w:pPr>
              <w:rPr>
                <w:rFonts w:ascii="Arial" w:hAnsi="Arial" w:cs="Arial"/>
                <w:color w:val="000000"/>
                <w:szCs w:val="24"/>
              </w:rPr>
            </w:pPr>
            <w:r w:rsidRPr="00FB30B4">
              <w:rPr>
                <w:rFonts w:ascii="Arial" w:hAnsi="Arial" w:cs="Arial"/>
                <w:color w:val="000000"/>
                <w:szCs w:val="24"/>
              </w:rPr>
              <w:sym w:font="Wingdings" w:char="F0FC"/>
            </w:r>
          </w:p>
        </w:tc>
      </w:tr>
      <w:tr w:rsidR="00257F40" w:rsidRPr="007820C3" w14:paraId="4503D091" w14:textId="77777777" w:rsidTr="00AF5F8D">
        <w:trPr>
          <w:gridAfter w:val="1"/>
          <w:wAfter w:w="13" w:type="dxa"/>
        </w:trPr>
        <w:tc>
          <w:tcPr>
            <w:tcW w:w="9289" w:type="dxa"/>
            <w:gridSpan w:val="3"/>
            <w:shd w:val="clear" w:color="auto" w:fill="0070C0"/>
          </w:tcPr>
          <w:p w14:paraId="7FAA5820" w14:textId="3A4868B5" w:rsidR="00257F40" w:rsidRPr="00E96702" w:rsidRDefault="00257F40" w:rsidP="00257F40">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57F40" w:rsidRPr="007820C3" w14:paraId="033C62BB" w14:textId="77777777" w:rsidTr="00136717">
        <w:trPr>
          <w:gridAfter w:val="1"/>
          <w:wAfter w:w="13" w:type="dxa"/>
        </w:trPr>
        <w:tc>
          <w:tcPr>
            <w:tcW w:w="1951" w:type="dxa"/>
          </w:tcPr>
          <w:p w14:paraId="35C25BFE" w14:textId="0AB7DEB0" w:rsidR="00257F40" w:rsidRDefault="00257F40" w:rsidP="00257F40">
            <w:pPr>
              <w:rPr>
                <w:rFonts w:ascii="Arial" w:hAnsi="Arial" w:cs="Arial"/>
                <w:szCs w:val="24"/>
              </w:rPr>
            </w:pPr>
            <w:r>
              <w:rPr>
                <w:rFonts w:ascii="Arial" w:hAnsi="Arial" w:cs="Arial"/>
                <w:szCs w:val="24"/>
              </w:rPr>
              <w:t>Considerations of SMNR - Compliance with our General Purpose</w:t>
            </w:r>
          </w:p>
        </w:tc>
        <w:tc>
          <w:tcPr>
            <w:tcW w:w="6266" w:type="dxa"/>
          </w:tcPr>
          <w:p w14:paraId="7C4FE69A" w14:textId="5E871F38" w:rsidR="00257F40" w:rsidRPr="00482F89" w:rsidRDefault="00257F40" w:rsidP="00257F40">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257F40" w:rsidRDefault="00257F40" w:rsidP="00257F40">
            <w:pPr>
              <w:rPr>
                <w:rFonts w:ascii="Arial" w:hAnsi="Arial" w:cs="Arial"/>
                <w:color w:val="000000"/>
                <w:szCs w:val="24"/>
              </w:rPr>
            </w:pPr>
            <w:r w:rsidRPr="00FB30B4">
              <w:rPr>
                <w:rFonts w:ascii="Arial" w:hAnsi="Arial" w:cs="Arial"/>
                <w:color w:val="000000"/>
                <w:szCs w:val="24"/>
              </w:rPr>
              <w:sym w:font="Wingdings" w:char="F0FC"/>
            </w:r>
          </w:p>
        </w:tc>
      </w:tr>
    </w:tbl>
    <w:p w14:paraId="0FF1534F" w14:textId="40823B4F" w:rsidR="00FB30B4" w:rsidRPr="00D66538" w:rsidRDefault="006765AE" w:rsidP="00FB30B4">
      <w:pPr>
        <w:pStyle w:val="Heading1"/>
        <w:jc w:val="left"/>
        <w:rPr>
          <w:color w:val="auto"/>
          <w:sz w:val="24"/>
        </w:rPr>
      </w:pPr>
      <w:r>
        <w:br w:type="page"/>
      </w:r>
      <w:r w:rsidR="00FB30B4" w:rsidRPr="00D66538">
        <w:rPr>
          <w:color w:val="auto"/>
          <w:sz w:val="24"/>
        </w:rPr>
        <w:lastRenderedPageBreak/>
        <w:t xml:space="preserve">Annex 2: Consultation </w:t>
      </w:r>
    </w:p>
    <w:p w14:paraId="0FF15350" w14:textId="77777777" w:rsidR="00FB30B4" w:rsidRPr="00D66538" w:rsidRDefault="00FB30B4" w:rsidP="00FB30B4">
      <w:pPr>
        <w:pStyle w:val="Footer"/>
        <w:tabs>
          <w:tab w:val="clear" w:pos="4153"/>
          <w:tab w:val="clear" w:pos="8306"/>
        </w:tabs>
        <w:rPr>
          <w:rFonts w:ascii="Arial" w:hAnsi="Arial"/>
        </w:rPr>
      </w:pPr>
    </w:p>
    <w:p w14:paraId="0FF15351" w14:textId="58435E60" w:rsidR="00FB30B4" w:rsidRPr="00D66538" w:rsidRDefault="00FB30B4" w:rsidP="00FB30B4">
      <w:pPr>
        <w:rPr>
          <w:rFonts w:ascii="Arial" w:hAnsi="Arial"/>
        </w:rPr>
      </w:pPr>
      <w:r w:rsidRPr="00D66538">
        <w:rPr>
          <w:rFonts w:ascii="Arial" w:hAnsi="Arial"/>
        </w:rPr>
        <w:t xml:space="preserve">Summary of responses to consultation and the way in which we have taken these into account in the determination process.  </w:t>
      </w:r>
    </w:p>
    <w:p w14:paraId="0FF15352" w14:textId="77777777" w:rsidR="00FB30B4" w:rsidRPr="00D66538"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D66538" w14:paraId="0FF15354" w14:textId="77777777" w:rsidTr="00136717">
        <w:tc>
          <w:tcPr>
            <w:tcW w:w="8522" w:type="dxa"/>
            <w:shd w:val="clear" w:color="auto" w:fill="0070C0"/>
          </w:tcPr>
          <w:p w14:paraId="0FF15353" w14:textId="77777777" w:rsidR="00FB30B4" w:rsidRPr="00D66538" w:rsidRDefault="00FB30B4" w:rsidP="00FB30B4">
            <w:pPr>
              <w:jc w:val="both"/>
              <w:rPr>
                <w:rFonts w:ascii="Arial" w:hAnsi="Arial" w:cs="Arial"/>
                <w:b/>
              </w:rPr>
            </w:pPr>
            <w:r w:rsidRPr="00D66538">
              <w:rPr>
                <w:rFonts w:ascii="Arial" w:hAnsi="Arial" w:cs="Arial"/>
                <w:b/>
              </w:rPr>
              <w:t>Response received from</w:t>
            </w:r>
          </w:p>
        </w:tc>
      </w:tr>
      <w:tr w:rsidR="00FB30B4" w:rsidRPr="00D66538" w14:paraId="0FF15356" w14:textId="77777777" w:rsidTr="00FB30B4">
        <w:tc>
          <w:tcPr>
            <w:tcW w:w="8522" w:type="dxa"/>
            <w:tcBorders>
              <w:bottom w:val="single" w:sz="4" w:space="0" w:color="auto"/>
            </w:tcBorders>
          </w:tcPr>
          <w:p w14:paraId="0FF15355" w14:textId="364ED907" w:rsidR="00FB30B4" w:rsidRPr="00D66538" w:rsidRDefault="00D66538" w:rsidP="00FB30B4">
            <w:pPr>
              <w:jc w:val="both"/>
              <w:rPr>
                <w:rFonts w:ascii="Arial" w:hAnsi="Arial" w:cs="Arial"/>
              </w:rPr>
            </w:pPr>
            <w:r w:rsidRPr="00D66538">
              <w:rPr>
                <w:rFonts w:ascii="Arial" w:hAnsi="Arial" w:cs="Arial"/>
              </w:rPr>
              <w:t>Monmouthshire County Council</w:t>
            </w:r>
          </w:p>
        </w:tc>
      </w:tr>
      <w:tr w:rsidR="00FB30B4" w:rsidRPr="00D66538" w14:paraId="0FF15358" w14:textId="77777777" w:rsidTr="00136717">
        <w:tc>
          <w:tcPr>
            <w:tcW w:w="8522" w:type="dxa"/>
            <w:shd w:val="clear" w:color="auto" w:fill="0070C0"/>
          </w:tcPr>
          <w:p w14:paraId="0FF15357" w14:textId="77777777" w:rsidR="00FB30B4" w:rsidRPr="00D66538" w:rsidRDefault="00FB30B4" w:rsidP="00FB30B4">
            <w:pPr>
              <w:jc w:val="both"/>
              <w:rPr>
                <w:rFonts w:ascii="Arial" w:hAnsi="Arial" w:cs="Arial"/>
                <w:b/>
              </w:rPr>
            </w:pPr>
            <w:r w:rsidRPr="00D66538">
              <w:rPr>
                <w:rFonts w:ascii="Arial" w:hAnsi="Arial" w:cs="Arial"/>
                <w:b/>
              </w:rPr>
              <w:t>Brief summary of issues raised</w:t>
            </w:r>
          </w:p>
        </w:tc>
      </w:tr>
      <w:tr w:rsidR="00FB30B4" w:rsidRPr="00D66538" w14:paraId="0FF1535A" w14:textId="77777777" w:rsidTr="00FB30B4">
        <w:tc>
          <w:tcPr>
            <w:tcW w:w="8522" w:type="dxa"/>
            <w:tcBorders>
              <w:bottom w:val="single" w:sz="4" w:space="0" w:color="auto"/>
            </w:tcBorders>
          </w:tcPr>
          <w:p w14:paraId="0FF15359" w14:textId="60FD1A17" w:rsidR="00FB30B4" w:rsidRPr="00D66538" w:rsidRDefault="00D66538" w:rsidP="00FB30B4">
            <w:pPr>
              <w:jc w:val="both"/>
              <w:rPr>
                <w:rFonts w:ascii="Arial" w:hAnsi="Arial" w:cs="Arial"/>
              </w:rPr>
            </w:pPr>
            <w:r w:rsidRPr="00D66538">
              <w:rPr>
                <w:rFonts w:ascii="Arial" w:hAnsi="Arial" w:cs="Arial"/>
              </w:rPr>
              <w:t xml:space="preserve">Due to the proximity of the disposal area to the Site of Nature Conservation Interest, </w:t>
            </w:r>
            <w:r w:rsidR="009D1F9A">
              <w:rPr>
                <w:rFonts w:ascii="Arial" w:hAnsi="Arial" w:cs="Arial"/>
              </w:rPr>
              <w:t>MCC requested</w:t>
            </w:r>
            <w:r w:rsidRPr="00D66538">
              <w:rPr>
                <w:rFonts w:ascii="Arial" w:hAnsi="Arial" w:cs="Arial"/>
              </w:rPr>
              <w:t xml:space="preserve"> that the disposal takes place outside of the growing season for meadow plants</w:t>
            </w:r>
            <w:r>
              <w:rPr>
                <w:rFonts w:ascii="Arial" w:hAnsi="Arial" w:cs="Arial"/>
              </w:rPr>
              <w:t xml:space="preserve"> and</w:t>
            </w:r>
            <w:r w:rsidR="009D1F9A">
              <w:rPr>
                <w:rFonts w:ascii="Arial" w:hAnsi="Arial" w:cs="Arial"/>
              </w:rPr>
              <w:t xml:space="preserve"> that </w:t>
            </w:r>
            <w:r>
              <w:rPr>
                <w:rFonts w:ascii="Arial" w:hAnsi="Arial" w:cs="Arial"/>
              </w:rPr>
              <w:t>a minimum 30m buffer is applied</w:t>
            </w:r>
            <w:r w:rsidR="009D1F9A">
              <w:rPr>
                <w:rFonts w:ascii="Arial" w:hAnsi="Arial" w:cs="Arial"/>
              </w:rPr>
              <w:t xml:space="preserve"> between the disposal area and the SINC</w:t>
            </w:r>
            <w:r w:rsidRPr="00D66538">
              <w:rPr>
                <w:rFonts w:ascii="Arial" w:hAnsi="Arial" w:cs="Arial"/>
              </w:rPr>
              <w: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3C323BA9" w:rsidR="00FB30B4" w:rsidRPr="004243F4" w:rsidRDefault="00D66538" w:rsidP="00FB30B4">
            <w:pPr>
              <w:jc w:val="both"/>
              <w:rPr>
                <w:rFonts w:ascii="Arial" w:hAnsi="Arial" w:cs="Arial"/>
              </w:rPr>
            </w:pPr>
            <w:r>
              <w:rPr>
                <w:rFonts w:ascii="Arial" w:hAnsi="Arial" w:cs="Arial"/>
              </w:rPr>
              <w:t>The discharge period shall only take place between the 1</w:t>
            </w:r>
            <w:r w:rsidRPr="00D66538">
              <w:rPr>
                <w:rFonts w:ascii="Arial" w:hAnsi="Arial" w:cs="Arial"/>
                <w:vertAlign w:val="superscript"/>
              </w:rPr>
              <w:t>st</w:t>
            </w:r>
            <w:r>
              <w:rPr>
                <w:rFonts w:ascii="Arial" w:hAnsi="Arial" w:cs="Arial"/>
              </w:rPr>
              <w:t xml:space="preserve"> September to the 1</w:t>
            </w:r>
            <w:r w:rsidRPr="00D66538">
              <w:rPr>
                <w:rFonts w:ascii="Arial" w:hAnsi="Arial" w:cs="Arial"/>
                <w:vertAlign w:val="superscript"/>
              </w:rPr>
              <w:t>st</w:t>
            </w:r>
            <w:r>
              <w:rPr>
                <w:rFonts w:ascii="Arial" w:hAnsi="Arial" w:cs="Arial"/>
              </w:rPr>
              <w:t xml:space="preserve"> March each year and the disposal shall not take place within 30m of the boundary of the SINC. </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720122" w:rsidRDefault="00720122">
      <w:r>
        <w:separator/>
      </w:r>
    </w:p>
  </w:endnote>
  <w:endnote w:type="continuationSeparator" w:id="0">
    <w:p w14:paraId="7AFD3A18" w14:textId="77777777" w:rsidR="00720122" w:rsidRDefault="00720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720122" w:rsidRDefault="007201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720122" w:rsidRDefault="007201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720122" w:rsidRPr="002B61AE" w14:paraId="0FF15380" w14:textId="77777777" w:rsidTr="008632BF">
      <w:trPr>
        <w:trHeight w:val="286"/>
      </w:trPr>
      <w:tc>
        <w:tcPr>
          <w:tcW w:w="2659" w:type="dxa"/>
        </w:tcPr>
        <w:p w14:paraId="0FF1537C" w14:textId="7104BEDB" w:rsidR="00720122" w:rsidRPr="00E907C6" w:rsidRDefault="00720122"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720122" w:rsidRPr="00E907C6" w:rsidRDefault="00720122"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720122" w:rsidRPr="00E907C6" w:rsidRDefault="00720122"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720122" w:rsidRPr="00E907C6" w:rsidRDefault="00720122"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720122" w:rsidRPr="003F4346" w:rsidRDefault="00720122"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720122" w:rsidRDefault="00720122">
      <w:r>
        <w:separator/>
      </w:r>
    </w:p>
  </w:footnote>
  <w:footnote w:type="continuationSeparator" w:id="0">
    <w:p w14:paraId="7E16C852" w14:textId="77777777" w:rsidR="00720122" w:rsidRDefault="007201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574"/>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7F40"/>
    <w:rsid w:val="0026228B"/>
    <w:rsid w:val="0026391A"/>
    <w:rsid w:val="002741DD"/>
    <w:rsid w:val="0028175F"/>
    <w:rsid w:val="002A66F0"/>
    <w:rsid w:val="002B0D8B"/>
    <w:rsid w:val="002B2C72"/>
    <w:rsid w:val="002B3FAA"/>
    <w:rsid w:val="002C2D76"/>
    <w:rsid w:val="002C41CA"/>
    <w:rsid w:val="002C5D4E"/>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3FE"/>
    <w:rsid w:val="003E395A"/>
    <w:rsid w:val="003F3681"/>
    <w:rsid w:val="003F4346"/>
    <w:rsid w:val="003F4531"/>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2F89"/>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3C05"/>
    <w:rsid w:val="0060457F"/>
    <w:rsid w:val="00607AB7"/>
    <w:rsid w:val="00614A77"/>
    <w:rsid w:val="00617D59"/>
    <w:rsid w:val="00620DE3"/>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47ED"/>
    <w:rsid w:val="006F3A65"/>
    <w:rsid w:val="006F4CBC"/>
    <w:rsid w:val="00711CD7"/>
    <w:rsid w:val="00712437"/>
    <w:rsid w:val="00713293"/>
    <w:rsid w:val="00720122"/>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2635"/>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1142"/>
    <w:rsid w:val="009837ED"/>
    <w:rsid w:val="009864F9"/>
    <w:rsid w:val="00992AD4"/>
    <w:rsid w:val="00995381"/>
    <w:rsid w:val="009A3F85"/>
    <w:rsid w:val="009B0C2B"/>
    <w:rsid w:val="009B4CE8"/>
    <w:rsid w:val="009B7411"/>
    <w:rsid w:val="009C6433"/>
    <w:rsid w:val="009D1F9A"/>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AF5F8D"/>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6538"/>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AF5F8D"/>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F5F8D"/>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White House Farm</Site_x0020_Name>
    <Internal_x002f_External xmlns="859f7ad6-93f6-4205-b62b-a17f28acbbac">Internal document</Internal_x002f_External>
    <Post_x0020_code xmlns="859f7ad6-93f6-4205-b62b-a17f28acbbac">NP18 1HP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White House Farm, Ponthir, Monmouthshire, NP18 1HP</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2020-04-26T23:00:00+00:00</Document_x0020_Date>
    <Facility_x0020_Address xmlns="859f7ad6-93f6-4205-b62b-a17f28acbbac">Ponthir</Facility_x0020_Address>
    <Environment_x0020_Sub_x0020_Folder xmlns="859f7ad6-93f6-4205-b62b-a17f28acbbac">Licences applications</Environment_x0020_Sub_x0020_Folder>
    <Customer_x0020_Name xmlns="859f7ad6-93f6-4205-b62b-a17f28acbbac">Mr Hugh Harris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AB81D24-6D39-4CD5-81D9-7D7670C22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772</Words>
  <Characters>4405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Eaton-Mills, Jennifer</dc:creator>
  <cp:keywords>23308SD92, 233 08 SD92, 233-08-SD92</cp:keywords>
  <dc:description/>
  <cp:lastModifiedBy>Raynor-Evans, Katrin</cp:lastModifiedBy>
  <cp:revision>2</cp:revision>
  <cp:lastPrinted>2008-01-30T13:54:00Z</cp:lastPrinted>
  <dcterms:created xsi:type="dcterms:W3CDTF">2020-05-12T10:51:00Z</dcterms:created>
  <dcterms:modified xsi:type="dcterms:W3CDTF">2020-05-12T10:51:00Z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844c57cf-df6c-4818-9950-ec72054fd385</vt:lpwstr>
  </property>
  <property fmtid="{D5CDD505-2E9C-101B-9397-08002B2CF9AE}" pid="11" name="SharedWithUsers">
    <vt:lpwstr/>
  </property>
  <property fmtid="{D5CDD505-2E9C-101B-9397-08002B2CF9AE}" pid="12" name="_dlc_DocId">
    <vt:lpwstr>REGU-184-237741</vt:lpwstr>
  </property>
  <property fmtid="{D5CDD505-2E9C-101B-9397-08002B2CF9AE}" pid="13" name="_dlc_DocIdUrl">
    <vt:lpwstr>https://cyfoethnaturiolcymru.sharepoint.com/teams/Regulatory/Permitting/_layouts/15/DocIdRedir.aspx?ID=REGU-184-237741, REGU-184-237741</vt:lpwstr>
  </property>
</Properties>
</file>