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D833AE" w14:textId="5A357B8B" w:rsidR="00623E7B" w:rsidRPr="007E49DE" w:rsidRDefault="00623E7B" w:rsidP="007E49DE">
      <w:pPr>
        <w:jc w:val="center"/>
        <w:rPr>
          <w:rFonts w:ascii="Arial" w:hAnsi="Arial" w:cs="Arial"/>
          <w:b/>
          <w:bCs/>
          <w:color w:val="64675C"/>
        </w:rPr>
      </w:pPr>
      <w:bookmarkStart w:id="0" w:name="_GoBack"/>
      <w:bookmarkEnd w:id="0"/>
      <w:proofErr w:type="spellStart"/>
      <w:r w:rsidRPr="007E49DE">
        <w:rPr>
          <w:rFonts w:ascii="Arial" w:hAnsi="Arial" w:cs="Arial"/>
          <w:b/>
          <w:bCs/>
          <w:color w:val="64675C"/>
        </w:rPr>
        <w:t>Olleco</w:t>
      </w:r>
      <w:proofErr w:type="spellEnd"/>
      <w:r w:rsidRPr="007E49DE">
        <w:rPr>
          <w:rFonts w:ascii="Arial" w:hAnsi="Arial" w:cs="Arial"/>
          <w:b/>
          <w:bCs/>
          <w:color w:val="64675C"/>
        </w:rPr>
        <w:t xml:space="preserve"> Cymru Wales Permit Number: EPR/BP3296EF</w:t>
      </w:r>
    </w:p>
    <w:p w14:paraId="41DD4E72" w14:textId="62144B4E" w:rsidR="00623E7B" w:rsidRPr="007E49DE" w:rsidRDefault="00623E7B" w:rsidP="007E49DE">
      <w:pPr>
        <w:jc w:val="center"/>
        <w:rPr>
          <w:rFonts w:ascii="Arial" w:hAnsi="Arial" w:cs="Arial"/>
          <w:b/>
          <w:bCs/>
          <w:color w:val="64675C"/>
        </w:rPr>
      </w:pPr>
      <w:r w:rsidRPr="007E49DE">
        <w:rPr>
          <w:rFonts w:ascii="Arial" w:hAnsi="Arial" w:cs="Arial"/>
          <w:b/>
          <w:bCs/>
          <w:color w:val="64675C"/>
        </w:rPr>
        <w:t>Permit Variation Application – Food Waste Storage and Bulking</w:t>
      </w:r>
    </w:p>
    <w:p w14:paraId="0A79CD01" w14:textId="2618ED08" w:rsidR="00623E7B" w:rsidRPr="007E49DE" w:rsidRDefault="00F20091" w:rsidP="007E49DE">
      <w:pPr>
        <w:jc w:val="center"/>
        <w:rPr>
          <w:color w:val="64675C"/>
        </w:rPr>
      </w:pPr>
      <w:r>
        <w:rPr>
          <w:rFonts w:ascii="Arial" w:hAnsi="Arial" w:cs="Arial"/>
          <w:b/>
          <w:bCs/>
          <w:color w:val="64675C"/>
        </w:rPr>
        <w:t>Response to Schedule 5 Notice for Additional Information</w:t>
      </w:r>
    </w:p>
    <w:p w14:paraId="27C64E49" w14:textId="77777777" w:rsidR="0005302D" w:rsidRDefault="0005302D">
      <w:pPr>
        <w:rPr>
          <w:rFonts w:ascii="Arial" w:hAnsi="Arial" w:cs="Arial"/>
          <w:b/>
          <w:bCs/>
          <w:color w:val="64675C"/>
          <w:sz w:val="20"/>
          <w:szCs w:val="20"/>
        </w:rPr>
      </w:pPr>
    </w:p>
    <w:p w14:paraId="248C109E" w14:textId="6B5B472C" w:rsidR="00F20091" w:rsidRPr="007E49DE" w:rsidRDefault="00F20091">
      <w:pPr>
        <w:rPr>
          <w:rFonts w:ascii="Arial" w:hAnsi="Arial" w:cs="Arial"/>
          <w:b/>
          <w:bCs/>
          <w:color w:val="64675C"/>
          <w:sz w:val="20"/>
          <w:szCs w:val="20"/>
        </w:rPr>
      </w:pPr>
      <w:r w:rsidRPr="007E49DE">
        <w:rPr>
          <w:rFonts w:ascii="Arial" w:hAnsi="Arial" w:cs="Arial"/>
          <w:b/>
          <w:bCs/>
          <w:color w:val="64675C"/>
          <w:sz w:val="20"/>
          <w:szCs w:val="20"/>
        </w:rPr>
        <w:t>Introduction</w:t>
      </w:r>
    </w:p>
    <w:p w14:paraId="739FFD65" w14:textId="7DC1E45B" w:rsidR="00D85ADB" w:rsidRPr="007E49DE" w:rsidRDefault="00F20091" w:rsidP="0005302D">
      <w:pPr>
        <w:rPr>
          <w:rFonts w:ascii="Arial" w:hAnsi="Arial" w:cs="Arial"/>
          <w:color w:val="64675C"/>
          <w:sz w:val="20"/>
          <w:szCs w:val="20"/>
        </w:rPr>
      </w:pPr>
      <w:proofErr w:type="spellStart"/>
      <w:r>
        <w:rPr>
          <w:rFonts w:ascii="Arial" w:hAnsi="Arial" w:cs="Arial"/>
          <w:color w:val="64675C"/>
          <w:sz w:val="20"/>
          <w:szCs w:val="20"/>
        </w:rPr>
        <w:t>Olleco</w:t>
      </w:r>
      <w:proofErr w:type="spellEnd"/>
      <w:r>
        <w:rPr>
          <w:rFonts w:ascii="Arial" w:hAnsi="Arial" w:cs="Arial"/>
          <w:color w:val="64675C"/>
          <w:sz w:val="20"/>
          <w:szCs w:val="20"/>
        </w:rPr>
        <w:t xml:space="preserve"> has </w:t>
      </w:r>
      <w:proofErr w:type="gramStart"/>
      <w:r>
        <w:rPr>
          <w:rFonts w:ascii="Arial" w:hAnsi="Arial" w:cs="Arial"/>
          <w:color w:val="64675C"/>
          <w:sz w:val="20"/>
          <w:szCs w:val="20"/>
        </w:rPr>
        <w:t>submitted an application</w:t>
      </w:r>
      <w:proofErr w:type="gramEnd"/>
      <w:r>
        <w:rPr>
          <w:rFonts w:ascii="Arial" w:hAnsi="Arial" w:cs="Arial"/>
          <w:color w:val="64675C"/>
          <w:sz w:val="20"/>
          <w:szCs w:val="20"/>
        </w:rPr>
        <w:t xml:space="preserve"> for a variation to permit number EPR/BP3296EF to extend the permit boundary for</w:t>
      </w:r>
      <w:r w:rsidR="00283AD2">
        <w:rPr>
          <w:rFonts w:ascii="Arial" w:hAnsi="Arial" w:cs="Arial"/>
          <w:color w:val="64675C"/>
          <w:sz w:val="20"/>
          <w:szCs w:val="20"/>
        </w:rPr>
        <w:t xml:space="preserve"> the </w:t>
      </w:r>
      <w:r w:rsidR="00623E7B" w:rsidRPr="007E49DE">
        <w:rPr>
          <w:rFonts w:ascii="Arial" w:hAnsi="Arial" w:cs="Arial"/>
          <w:color w:val="64675C"/>
          <w:sz w:val="20"/>
          <w:szCs w:val="20"/>
        </w:rPr>
        <w:t>temporary storage of used cooking oils and food waste</w:t>
      </w:r>
      <w:r>
        <w:rPr>
          <w:rFonts w:ascii="Arial" w:hAnsi="Arial" w:cs="Arial"/>
          <w:color w:val="64675C"/>
          <w:sz w:val="20"/>
          <w:szCs w:val="20"/>
        </w:rPr>
        <w:t xml:space="preserve"> (</w:t>
      </w:r>
      <w:r w:rsidRPr="00F20091">
        <w:rPr>
          <w:rFonts w:ascii="Arial" w:hAnsi="Arial" w:cs="Arial"/>
          <w:color w:val="64675C"/>
          <w:sz w:val="20"/>
          <w:szCs w:val="20"/>
        </w:rPr>
        <w:t>Application number: PAN-007602</w:t>
      </w:r>
      <w:r>
        <w:rPr>
          <w:rFonts w:ascii="Arial" w:hAnsi="Arial" w:cs="Arial"/>
          <w:color w:val="64675C"/>
          <w:sz w:val="20"/>
          <w:szCs w:val="20"/>
        </w:rPr>
        <w:t>).</w:t>
      </w:r>
    </w:p>
    <w:p w14:paraId="3FCA07AA" w14:textId="7DB5FE30" w:rsidR="00283AD2" w:rsidRDefault="00F20091">
      <w:pPr>
        <w:rPr>
          <w:rFonts w:ascii="Arial" w:hAnsi="Arial" w:cs="Arial"/>
          <w:color w:val="64675C"/>
          <w:sz w:val="20"/>
          <w:szCs w:val="20"/>
        </w:rPr>
      </w:pPr>
      <w:proofErr w:type="spellStart"/>
      <w:r w:rsidRPr="0005302D">
        <w:rPr>
          <w:rFonts w:ascii="Arial" w:hAnsi="Arial" w:cs="Arial"/>
          <w:color w:val="64675C"/>
          <w:sz w:val="20"/>
          <w:szCs w:val="20"/>
        </w:rPr>
        <w:t>Olleco</w:t>
      </w:r>
      <w:proofErr w:type="spellEnd"/>
      <w:r w:rsidRPr="0005302D">
        <w:rPr>
          <w:rFonts w:ascii="Arial" w:hAnsi="Arial" w:cs="Arial"/>
          <w:color w:val="64675C"/>
          <w:sz w:val="20"/>
          <w:szCs w:val="20"/>
        </w:rPr>
        <w:t xml:space="preserve"> received a Schedule 5 Notice requesting additional information on 3 February 2020</w:t>
      </w:r>
      <w:r w:rsidR="008A4744" w:rsidRPr="0005302D">
        <w:rPr>
          <w:rFonts w:ascii="Arial" w:hAnsi="Arial" w:cs="Arial"/>
          <w:color w:val="64675C"/>
          <w:sz w:val="20"/>
          <w:szCs w:val="20"/>
        </w:rPr>
        <w:t>.</w:t>
      </w:r>
      <w:r w:rsidRPr="0005302D">
        <w:rPr>
          <w:rFonts w:ascii="Arial" w:hAnsi="Arial" w:cs="Arial"/>
          <w:color w:val="64675C"/>
          <w:sz w:val="20"/>
          <w:szCs w:val="20"/>
        </w:rPr>
        <w:t xml:space="preserve"> This submission provides the information requested.</w:t>
      </w:r>
    </w:p>
    <w:p w14:paraId="49E57611" w14:textId="04C59122" w:rsidR="0005302D" w:rsidRPr="007E49DE" w:rsidRDefault="0005302D">
      <w:pPr>
        <w:rPr>
          <w:rFonts w:ascii="Arial" w:hAnsi="Arial" w:cs="Arial"/>
          <w:b/>
          <w:bCs/>
          <w:color w:val="64675C"/>
          <w:sz w:val="20"/>
          <w:szCs w:val="20"/>
        </w:rPr>
      </w:pPr>
      <w:r>
        <w:rPr>
          <w:rFonts w:ascii="Arial" w:hAnsi="Arial" w:cs="Arial"/>
          <w:b/>
          <w:bCs/>
          <w:color w:val="64675C"/>
          <w:sz w:val="20"/>
          <w:szCs w:val="20"/>
        </w:rPr>
        <w:t>Information Requested</w:t>
      </w:r>
    </w:p>
    <w:p w14:paraId="3528D45A" w14:textId="7A673E0F" w:rsidR="00F20091" w:rsidRPr="007E49DE" w:rsidRDefault="00F20091" w:rsidP="007E49DE">
      <w:pPr>
        <w:pStyle w:val="ListParagraph"/>
        <w:numPr>
          <w:ilvl w:val="1"/>
          <w:numId w:val="10"/>
        </w:numPr>
        <w:ind w:left="284" w:hanging="284"/>
        <w:rPr>
          <w:b/>
          <w:bCs/>
          <w:color w:val="64675C"/>
        </w:rPr>
      </w:pPr>
      <w:r w:rsidRPr="007E49DE">
        <w:rPr>
          <w:b/>
          <w:bCs/>
          <w:color w:val="64675C"/>
        </w:rPr>
        <w:t>Storage of waste oils and fats on the extended permit boundary</w:t>
      </w:r>
    </w:p>
    <w:p w14:paraId="7C5D1816" w14:textId="3AEC7CA8" w:rsidR="003216DD" w:rsidRPr="007E49DE" w:rsidRDefault="00F20091" w:rsidP="007E49DE">
      <w:pPr>
        <w:rPr>
          <w:i/>
          <w:iCs/>
        </w:rPr>
      </w:pPr>
      <w:r w:rsidRPr="007E49DE">
        <w:rPr>
          <w:rFonts w:ascii="Arial" w:hAnsi="Arial" w:cs="Arial"/>
          <w:b/>
          <w:bCs/>
          <w:i/>
          <w:iCs/>
          <w:color w:val="64675C"/>
          <w:sz w:val="20"/>
          <w:szCs w:val="20"/>
        </w:rPr>
        <w:t>Please provide the relevant section of your Environmental Management System (EMS) or amend your application to state what procedures you have in place to ensure all the containers are sealed and no leakages or spillages occur.</w:t>
      </w:r>
    </w:p>
    <w:p w14:paraId="49817C7D" w14:textId="009D730F" w:rsidR="0078611D" w:rsidRDefault="005250B2" w:rsidP="00F20091">
      <w:pPr>
        <w:rPr>
          <w:rFonts w:ascii="Arial" w:hAnsi="Arial" w:cs="Arial"/>
          <w:color w:val="64675C"/>
          <w:sz w:val="20"/>
          <w:szCs w:val="20"/>
        </w:rPr>
      </w:pPr>
      <w:proofErr w:type="spellStart"/>
      <w:r w:rsidRPr="007E49DE">
        <w:rPr>
          <w:rFonts w:ascii="Arial" w:hAnsi="Arial" w:cs="Arial"/>
          <w:color w:val="64675C"/>
          <w:sz w:val="20"/>
          <w:szCs w:val="20"/>
        </w:rPr>
        <w:t>Olleco</w:t>
      </w:r>
      <w:proofErr w:type="spellEnd"/>
      <w:r w:rsidRPr="007E49DE">
        <w:rPr>
          <w:rFonts w:ascii="Arial" w:hAnsi="Arial" w:cs="Arial"/>
          <w:color w:val="64675C"/>
          <w:sz w:val="20"/>
          <w:szCs w:val="20"/>
        </w:rPr>
        <w:t xml:space="preserve"> </w:t>
      </w:r>
      <w:r w:rsidR="0078611D" w:rsidRPr="007E49DE">
        <w:rPr>
          <w:rFonts w:ascii="Arial" w:hAnsi="Arial" w:cs="Arial"/>
          <w:color w:val="64675C"/>
          <w:sz w:val="20"/>
          <w:szCs w:val="20"/>
        </w:rPr>
        <w:t xml:space="preserve">work instruction </w:t>
      </w:r>
      <w:r w:rsidR="002645BF">
        <w:rPr>
          <w:rFonts w:ascii="Arial" w:hAnsi="Arial" w:cs="Arial"/>
          <w:color w:val="64675C"/>
          <w:sz w:val="20"/>
          <w:szCs w:val="20"/>
        </w:rPr>
        <w:t>‘</w:t>
      </w:r>
      <w:r w:rsidRPr="007E49DE">
        <w:rPr>
          <w:rFonts w:ascii="Arial" w:hAnsi="Arial" w:cs="Arial"/>
          <w:color w:val="64675C"/>
          <w:sz w:val="20"/>
          <w:szCs w:val="20"/>
        </w:rPr>
        <w:t>OLL-WI-003 Spillage, Prevention and Dealing with Spillages</w:t>
      </w:r>
      <w:r w:rsidR="002645BF">
        <w:rPr>
          <w:rFonts w:ascii="Arial" w:hAnsi="Arial" w:cs="Arial"/>
          <w:color w:val="64675C"/>
          <w:sz w:val="20"/>
          <w:szCs w:val="20"/>
        </w:rPr>
        <w:t>’</w:t>
      </w:r>
      <w:r w:rsidR="0078611D">
        <w:rPr>
          <w:rFonts w:ascii="Arial" w:hAnsi="Arial" w:cs="Arial"/>
          <w:color w:val="64675C"/>
          <w:sz w:val="20"/>
          <w:szCs w:val="20"/>
        </w:rPr>
        <w:t xml:space="preserve"> forms part of the Group EMS. This provides instruction to drivers on vehicle checks, inspecting the integrity of containers on collection and during off-loading and how to deal with a spillage of used cooking oil if it should occur. </w:t>
      </w:r>
      <w:r w:rsidR="00B34F83">
        <w:rPr>
          <w:rFonts w:ascii="Arial" w:hAnsi="Arial" w:cs="Arial"/>
          <w:color w:val="64675C"/>
          <w:sz w:val="20"/>
          <w:szCs w:val="20"/>
        </w:rPr>
        <w:t xml:space="preserve">The work instruction is provided in Appendix 1. </w:t>
      </w:r>
    </w:p>
    <w:p w14:paraId="089AE0EE" w14:textId="3B08B0C2" w:rsidR="00C35697" w:rsidRDefault="0078611D" w:rsidP="0078611D">
      <w:pPr>
        <w:rPr>
          <w:rFonts w:ascii="Arial" w:hAnsi="Arial" w:cs="Arial"/>
          <w:color w:val="64675C"/>
          <w:sz w:val="20"/>
          <w:szCs w:val="20"/>
        </w:rPr>
      </w:pPr>
      <w:r>
        <w:rPr>
          <w:rFonts w:ascii="Arial" w:hAnsi="Arial" w:cs="Arial"/>
          <w:color w:val="64675C"/>
          <w:sz w:val="20"/>
          <w:szCs w:val="20"/>
        </w:rPr>
        <w:t>U</w:t>
      </w:r>
      <w:r w:rsidRPr="0078611D">
        <w:rPr>
          <w:rFonts w:ascii="Arial" w:hAnsi="Arial" w:cs="Arial"/>
          <w:color w:val="64675C"/>
          <w:sz w:val="20"/>
          <w:szCs w:val="20"/>
        </w:rPr>
        <w:t xml:space="preserve">sed cooking oil </w:t>
      </w:r>
      <w:r>
        <w:rPr>
          <w:rFonts w:ascii="Arial" w:hAnsi="Arial" w:cs="Arial"/>
          <w:color w:val="64675C"/>
          <w:sz w:val="20"/>
          <w:szCs w:val="20"/>
        </w:rPr>
        <w:t xml:space="preserve">collected by </w:t>
      </w:r>
      <w:proofErr w:type="spellStart"/>
      <w:r>
        <w:rPr>
          <w:rFonts w:ascii="Arial" w:hAnsi="Arial" w:cs="Arial"/>
          <w:color w:val="64675C"/>
          <w:sz w:val="20"/>
          <w:szCs w:val="20"/>
        </w:rPr>
        <w:t>Olleco</w:t>
      </w:r>
      <w:proofErr w:type="spellEnd"/>
      <w:r>
        <w:rPr>
          <w:rFonts w:ascii="Arial" w:hAnsi="Arial" w:cs="Arial"/>
          <w:color w:val="64675C"/>
          <w:sz w:val="20"/>
          <w:szCs w:val="20"/>
        </w:rPr>
        <w:t xml:space="preserve"> vehicles </w:t>
      </w:r>
      <w:r w:rsidRPr="0078611D">
        <w:rPr>
          <w:rFonts w:ascii="Arial" w:hAnsi="Arial" w:cs="Arial"/>
          <w:color w:val="64675C"/>
          <w:sz w:val="20"/>
          <w:szCs w:val="20"/>
        </w:rPr>
        <w:t>is stored in specially designed wheelie bins and smaller</w:t>
      </w:r>
      <w:r>
        <w:rPr>
          <w:rFonts w:ascii="Arial" w:hAnsi="Arial" w:cs="Arial"/>
          <w:color w:val="64675C"/>
          <w:sz w:val="20"/>
          <w:szCs w:val="20"/>
        </w:rPr>
        <w:t xml:space="preserve"> </w:t>
      </w:r>
      <w:r w:rsidRPr="0078611D">
        <w:rPr>
          <w:rFonts w:ascii="Arial" w:hAnsi="Arial" w:cs="Arial"/>
          <w:color w:val="64675C"/>
          <w:sz w:val="20"/>
          <w:szCs w:val="20"/>
        </w:rPr>
        <w:t>containers (plastic barrel, tubs and metal tins)</w:t>
      </w:r>
      <w:r>
        <w:rPr>
          <w:rFonts w:ascii="Arial" w:hAnsi="Arial" w:cs="Arial"/>
          <w:color w:val="64675C"/>
          <w:sz w:val="20"/>
          <w:szCs w:val="20"/>
        </w:rPr>
        <w:t xml:space="preserve">. The containers are off loaded at the end of each day and </w:t>
      </w:r>
      <w:r w:rsidR="00481E52">
        <w:rPr>
          <w:rFonts w:ascii="Arial" w:hAnsi="Arial" w:cs="Arial"/>
          <w:color w:val="64675C"/>
          <w:sz w:val="20"/>
          <w:szCs w:val="20"/>
        </w:rPr>
        <w:t>packed</w:t>
      </w:r>
      <w:r w:rsidRPr="0078611D">
        <w:rPr>
          <w:rFonts w:ascii="Arial" w:hAnsi="Arial" w:cs="Arial"/>
          <w:color w:val="64675C"/>
          <w:sz w:val="20"/>
          <w:szCs w:val="20"/>
        </w:rPr>
        <w:t xml:space="preserve"> on</w:t>
      </w:r>
      <w:r w:rsidR="00481E52">
        <w:rPr>
          <w:rFonts w:ascii="Arial" w:hAnsi="Arial" w:cs="Arial"/>
          <w:color w:val="64675C"/>
          <w:sz w:val="20"/>
          <w:szCs w:val="20"/>
        </w:rPr>
        <w:t>to</w:t>
      </w:r>
      <w:r w:rsidRPr="0078611D">
        <w:rPr>
          <w:rFonts w:ascii="Arial" w:hAnsi="Arial" w:cs="Arial"/>
          <w:color w:val="64675C"/>
          <w:sz w:val="20"/>
          <w:szCs w:val="20"/>
        </w:rPr>
        <w:t xml:space="preserve"> wooden pallets secured with plastic shrink wrap.</w:t>
      </w:r>
      <w:r w:rsidR="00481E52">
        <w:rPr>
          <w:rFonts w:ascii="Arial" w:hAnsi="Arial" w:cs="Arial"/>
          <w:color w:val="64675C"/>
          <w:sz w:val="20"/>
          <w:szCs w:val="20"/>
        </w:rPr>
        <w:t xml:space="preserve"> </w:t>
      </w:r>
      <w:r w:rsidR="00C35697">
        <w:rPr>
          <w:rFonts w:ascii="Arial" w:hAnsi="Arial" w:cs="Arial"/>
          <w:color w:val="64675C"/>
          <w:sz w:val="20"/>
          <w:szCs w:val="20"/>
        </w:rPr>
        <w:t>The pallets are normally moved to the factory for processing each day. If there is a need to temporarily store used cooking oil overnight, the pallets are moved into the warehouse for safe storage.</w:t>
      </w:r>
    </w:p>
    <w:p w14:paraId="6F4B6B9C" w14:textId="38B3C654" w:rsidR="0078611D" w:rsidRPr="0078611D" w:rsidRDefault="00481E52" w:rsidP="0078611D">
      <w:pPr>
        <w:rPr>
          <w:rFonts w:ascii="Arial" w:hAnsi="Arial" w:cs="Arial"/>
          <w:color w:val="64675C"/>
          <w:sz w:val="20"/>
          <w:szCs w:val="20"/>
        </w:rPr>
      </w:pPr>
      <w:r>
        <w:rPr>
          <w:rFonts w:ascii="Arial" w:hAnsi="Arial" w:cs="Arial"/>
          <w:color w:val="64675C"/>
          <w:sz w:val="20"/>
          <w:szCs w:val="20"/>
        </w:rPr>
        <w:t>Any containers observed to be leaking or in poor condition are quarantined and placed on a spill pallet until an over container is arranged</w:t>
      </w:r>
      <w:r w:rsidR="002645BF">
        <w:rPr>
          <w:rFonts w:ascii="Arial" w:hAnsi="Arial" w:cs="Arial"/>
          <w:color w:val="64675C"/>
          <w:sz w:val="20"/>
          <w:szCs w:val="20"/>
        </w:rPr>
        <w:t xml:space="preserve"> to allow safe transfer to the processing site.</w:t>
      </w:r>
    </w:p>
    <w:p w14:paraId="156F82E7" w14:textId="1137E864" w:rsidR="006863C3" w:rsidRPr="007E49DE" w:rsidRDefault="006863C3" w:rsidP="007E49DE">
      <w:pPr>
        <w:pStyle w:val="ListParagraph"/>
        <w:numPr>
          <w:ilvl w:val="0"/>
          <w:numId w:val="10"/>
        </w:numPr>
        <w:ind w:left="284" w:hanging="284"/>
        <w:rPr>
          <w:rFonts w:ascii="Arial" w:hAnsi="Arial" w:cs="Arial"/>
          <w:b/>
          <w:bCs/>
          <w:color w:val="64675C"/>
          <w:sz w:val="20"/>
          <w:szCs w:val="20"/>
        </w:rPr>
      </w:pPr>
      <w:r w:rsidRPr="007E49DE">
        <w:rPr>
          <w:rFonts w:ascii="Arial" w:hAnsi="Arial" w:cs="Arial"/>
          <w:b/>
          <w:bCs/>
          <w:color w:val="64675C"/>
          <w:sz w:val="20"/>
          <w:szCs w:val="20"/>
        </w:rPr>
        <w:t>Site Drainage</w:t>
      </w:r>
    </w:p>
    <w:p w14:paraId="57BB92B0" w14:textId="77777777" w:rsidR="006863C3" w:rsidRDefault="006863C3" w:rsidP="00F20091">
      <w:pPr>
        <w:rPr>
          <w:rFonts w:ascii="Arial" w:hAnsi="Arial" w:cs="Arial"/>
          <w:b/>
          <w:bCs/>
          <w:i/>
          <w:iCs/>
          <w:color w:val="64675C"/>
          <w:sz w:val="20"/>
          <w:szCs w:val="20"/>
        </w:rPr>
      </w:pPr>
      <w:r w:rsidRPr="007E49DE">
        <w:rPr>
          <w:rFonts w:ascii="Arial" w:hAnsi="Arial" w:cs="Arial"/>
          <w:b/>
          <w:bCs/>
          <w:i/>
          <w:iCs/>
          <w:color w:val="64675C"/>
          <w:sz w:val="20"/>
          <w:szCs w:val="20"/>
        </w:rPr>
        <w:t xml:space="preserve">Please provide the inspection and maintenance procedures for the drainage systems including the sump, the oil interceptor and the IBC containers. For more information on storage in containers and maintenance of drainage systems refer to our guidance ‘How to comply with your environmental permit’ p. 29 and p.43. 2.2 </w:t>
      </w:r>
    </w:p>
    <w:p w14:paraId="59C8D610" w14:textId="1CD7CD02" w:rsidR="006863C3" w:rsidRPr="007E49DE" w:rsidRDefault="006863C3" w:rsidP="0005302D">
      <w:pPr>
        <w:rPr>
          <w:rFonts w:ascii="Arial" w:hAnsi="Arial" w:cs="Arial"/>
          <w:color w:val="64675C"/>
          <w:sz w:val="20"/>
          <w:szCs w:val="20"/>
        </w:rPr>
      </w:pPr>
      <w:r w:rsidRPr="007E49DE">
        <w:rPr>
          <w:rFonts w:ascii="Arial" w:hAnsi="Arial" w:cs="Arial"/>
          <w:b/>
          <w:bCs/>
          <w:i/>
          <w:iCs/>
          <w:color w:val="64675C"/>
          <w:sz w:val="20"/>
          <w:szCs w:val="20"/>
        </w:rPr>
        <w:t>Please state when the proposed drainage systems will be installed. Please note that these systems must be in place prior to issue of this variation</w:t>
      </w:r>
      <w:r w:rsidRPr="002C7858">
        <w:rPr>
          <w:rFonts w:ascii="Arial" w:hAnsi="Arial" w:cs="Arial"/>
          <w:color w:val="64675C"/>
          <w:sz w:val="20"/>
          <w:szCs w:val="20"/>
        </w:rPr>
        <w:t>.</w:t>
      </w:r>
      <w:r w:rsidR="003027FD">
        <w:rPr>
          <w:rFonts w:ascii="Arial" w:hAnsi="Arial" w:cs="Arial"/>
          <w:color w:val="64675C"/>
          <w:sz w:val="20"/>
          <w:szCs w:val="20"/>
        </w:rPr>
        <w:t xml:space="preserve"> </w:t>
      </w:r>
    </w:p>
    <w:p w14:paraId="6866FF7B" w14:textId="0D081818" w:rsidR="006863C3" w:rsidRPr="006863C3" w:rsidRDefault="0018244C" w:rsidP="0018244C">
      <w:pPr>
        <w:rPr>
          <w:rFonts w:ascii="Arial" w:hAnsi="Arial" w:cs="Arial"/>
          <w:color w:val="64675C"/>
          <w:sz w:val="20"/>
          <w:szCs w:val="20"/>
        </w:rPr>
      </w:pPr>
      <w:r w:rsidRPr="0018244C">
        <w:rPr>
          <w:rFonts w:ascii="Arial" w:hAnsi="Arial" w:cs="Arial"/>
          <w:color w:val="64675C"/>
          <w:sz w:val="20"/>
          <w:szCs w:val="20"/>
        </w:rPr>
        <w:t xml:space="preserve">The vehicle wash bay will be constructed with perimeter </w:t>
      </w:r>
      <w:proofErr w:type="spellStart"/>
      <w:r w:rsidRPr="0018244C">
        <w:rPr>
          <w:rFonts w:ascii="Arial" w:hAnsi="Arial" w:cs="Arial"/>
          <w:color w:val="64675C"/>
          <w:sz w:val="20"/>
          <w:szCs w:val="20"/>
        </w:rPr>
        <w:t>Aco</w:t>
      </w:r>
      <w:proofErr w:type="spellEnd"/>
      <w:r w:rsidRPr="0018244C">
        <w:rPr>
          <w:rFonts w:ascii="Arial" w:hAnsi="Arial" w:cs="Arial"/>
          <w:color w:val="64675C"/>
          <w:sz w:val="20"/>
          <w:szCs w:val="20"/>
        </w:rPr>
        <w:t xml:space="preserve"> drains, falling to a</w:t>
      </w:r>
      <w:r>
        <w:rPr>
          <w:rFonts w:ascii="Arial" w:hAnsi="Arial" w:cs="Arial"/>
          <w:color w:val="64675C"/>
          <w:sz w:val="20"/>
          <w:szCs w:val="20"/>
        </w:rPr>
        <w:t>n impermeable</w:t>
      </w:r>
      <w:r w:rsidRPr="0018244C">
        <w:rPr>
          <w:rFonts w:ascii="Arial" w:hAnsi="Arial" w:cs="Arial"/>
          <w:color w:val="64675C"/>
          <w:sz w:val="20"/>
          <w:szCs w:val="20"/>
        </w:rPr>
        <w:t xml:space="preserve"> concrete collection sump. </w:t>
      </w:r>
      <w:r>
        <w:rPr>
          <w:rFonts w:ascii="Arial" w:hAnsi="Arial" w:cs="Arial"/>
          <w:color w:val="64675C"/>
          <w:sz w:val="20"/>
          <w:szCs w:val="20"/>
        </w:rPr>
        <w:t>Every six month</w:t>
      </w:r>
      <w:r w:rsidR="00395DE6">
        <w:rPr>
          <w:rFonts w:ascii="Arial" w:hAnsi="Arial" w:cs="Arial"/>
          <w:color w:val="64675C"/>
          <w:sz w:val="20"/>
          <w:szCs w:val="20"/>
        </w:rPr>
        <w:t>s</w:t>
      </w:r>
      <w:r>
        <w:rPr>
          <w:rFonts w:ascii="Arial" w:hAnsi="Arial" w:cs="Arial"/>
          <w:color w:val="64675C"/>
          <w:sz w:val="20"/>
          <w:szCs w:val="20"/>
        </w:rPr>
        <w:t xml:space="preserve"> the sump will be emptied and cleaned using a jet vac tanker to prevent the build-up of silt. The condition and integrity of the sump will be visually checked after cleaning.</w:t>
      </w:r>
    </w:p>
    <w:p w14:paraId="78929F7A" w14:textId="274FA4B4" w:rsidR="005F2D3F" w:rsidRDefault="005F2D3F" w:rsidP="005F2D3F">
      <w:pPr>
        <w:rPr>
          <w:rFonts w:ascii="Arial" w:hAnsi="Arial" w:cs="Arial"/>
          <w:color w:val="64675C"/>
          <w:sz w:val="20"/>
          <w:szCs w:val="20"/>
        </w:rPr>
      </w:pPr>
      <w:r>
        <w:rPr>
          <w:rFonts w:ascii="Arial" w:hAnsi="Arial" w:cs="Arial"/>
          <w:color w:val="64675C"/>
          <w:sz w:val="20"/>
          <w:szCs w:val="20"/>
        </w:rPr>
        <w:lastRenderedPageBreak/>
        <w:t xml:space="preserve">The </w:t>
      </w:r>
      <w:r w:rsidRPr="005F2D3F">
        <w:rPr>
          <w:rFonts w:ascii="Arial" w:hAnsi="Arial" w:cs="Arial"/>
          <w:color w:val="64675C"/>
          <w:sz w:val="20"/>
          <w:szCs w:val="20"/>
        </w:rPr>
        <w:t>oil interceptor</w:t>
      </w:r>
      <w:r>
        <w:rPr>
          <w:rFonts w:ascii="Arial" w:hAnsi="Arial" w:cs="Arial"/>
          <w:color w:val="64675C"/>
          <w:sz w:val="20"/>
          <w:szCs w:val="20"/>
        </w:rPr>
        <w:t xml:space="preserve"> will be serviced at least every six months, and more frequently if required, to prevent an excess build-up of silt and oil that can affect the operation of the interceptor. Service records will be maintained. </w:t>
      </w:r>
      <w:r w:rsidRPr="005F2D3F">
        <w:rPr>
          <w:rFonts w:ascii="Arial" w:hAnsi="Arial" w:cs="Arial"/>
          <w:color w:val="64675C"/>
          <w:sz w:val="20"/>
          <w:szCs w:val="20"/>
        </w:rPr>
        <w:t xml:space="preserve">Every five years </w:t>
      </w:r>
      <w:r>
        <w:rPr>
          <w:rFonts w:ascii="Arial" w:hAnsi="Arial" w:cs="Arial"/>
          <w:color w:val="64675C"/>
          <w:sz w:val="20"/>
          <w:szCs w:val="20"/>
        </w:rPr>
        <w:t>the interceptor will be fully</w:t>
      </w:r>
      <w:r w:rsidRPr="005F2D3F">
        <w:rPr>
          <w:rFonts w:ascii="Arial" w:hAnsi="Arial" w:cs="Arial"/>
          <w:color w:val="64675C"/>
          <w:sz w:val="20"/>
          <w:szCs w:val="20"/>
        </w:rPr>
        <w:t xml:space="preserve"> emptied and given a general inspection to test the integrity</w:t>
      </w:r>
      <w:r>
        <w:rPr>
          <w:rFonts w:ascii="Arial" w:hAnsi="Arial" w:cs="Arial"/>
          <w:color w:val="64675C"/>
          <w:sz w:val="20"/>
          <w:szCs w:val="20"/>
        </w:rPr>
        <w:t xml:space="preserve"> </w:t>
      </w:r>
      <w:r w:rsidRPr="005F2D3F">
        <w:rPr>
          <w:rFonts w:ascii="Arial" w:hAnsi="Arial" w:cs="Arial"/>
          <w:color w:val="64675C"/>
          <w:sz w:val="20"/>
          <w:szCs w:val="20"/>
        </w:rPr>
        <w:t>and performance of the system</w:t>
      </w:r>
      <w:r>
        <w:rPr>
          <w:rFonts w:ascii="Arial" w:hAnsi="Arial" w:cs="Arial"/>
          <w:color w:val="64675C"/>
          <w:sz w:val="20"/>
          <w:szCs w:val="20"/>
        </w:rPr>
        <w:t xml:space="preserve">. </w:t>
      </w:r>
    </w:p>
    <w:p w14:paraId="27287490" w14:textId="1D37E966" w:rsidR="005F2D3F" w:rsidRDefault="005F2D3F" w:rsidP="00305551">
      <w:pPr>
        <w:rPr>
          <w:rFonts w:ascii="Arial" w:hAnsi="Arial" w:cs="Arial"/>
          <w:color w:val="64675C"/>
          <w:sz w:val="20"/>
          <w:szCs w:val="20"/>
        </w:rPr>
      </w:pPr>
      <w:r>
        <w:rPr>
          <w:rFonts w:ascii="Arial" w:hAnsi="Arial" w:cs="Arial"/>
          <w:color w:val="64675C"/>
          <w:sz w:val="20"/>
          <w:szCs w:val="20"/>
        </w:rPr>
        <w:t>The interceptor will also be fitted with a s</w:t>
      </w:r>
      <w:r w:rsidRPr="005F2D3F">
        <w:rPr>
          <w:rFonts w:ascii="Arial" w:hAnsi="Arial" w:cs="Arial"/>
          <w:color w:val="64675C"/>
          <w:sz w:val="20"/>
          <w:szCs w:val="20"/>
        </w:rPr>
        <w:t>eparator</w:t>
      </w:r>
      <w:r>
        <w:rPr>
          <w:rFonts w:ascii="Arial" w:hAnsi="Arial" w:cs="Arial"/>
          <w:color w:val="64675C"/>
          <w:sz w:val="20"/>
          <w:szCs w:val="20"/>
        </w:rPr>
        <w:t xml:space="preserve"> alarm t</w:t>
      </w:r>
      <w:r w:rsidRPr="005F2D3F">
        <w:rPr>
          <w:rFonts w:ascii="Arial" w:hAnsi="Arial" w:cs="Arial"/>
          <w:color w:val="64675C"/>
          <w:sz w:val="20"/>
          <w:szCs w:val="20"/>
        </w:rPr>
        <w:t xml:space="preserve">o </w:t>
      </w:r>
      <w:r>
        <w:rPr>
          <w:rFonts w:ascii="Arial" w:hAnsi="Arial" w:cs="Arial"/>
          <w:color w:val="64675C"/>
          <w:sz w:val="20"/>
          <w:szCs w:val="20"/>
        </w:rPr>
        <w:t xml:space="preserve">warn </w:t>
      </w:r>
      <w:r w:rsidRPr="005F2D3F">
        <w:rPr>
          <w:rFonts w:ascii="Arial" w:hAnsi="Arial" w:cs="Arial"/>
          <w:color w:val="64675C"/>
          <w:sz w:val="20"/>
          <w:szCs w:val="20"/>
        </w:rPr>
        <w:t>when the level of oil reaches 90</w:t>
      </w:r>
      <w:r>
        <w:rPr>
          <w:rFonts w:ascii="Arial" w:hAnsi="Arial" w:cs="Arial"/>
          <w:color w:val="64675C"/>
          <w:sz w:val="20"/>
          <w:szCs w:val="20"/>
        </w:rPr>
        <w:t>%</w:t>
      </w:r>
      <w:r w:rsidRPr="005F2D3F">
        <w:rPr>
          <w:rFonts w:ascii="Arial" w:hAnsi="Arial" w:cs="Arial"/>
          <w:color w:val="64675C"/>
          <w:sz w:val="20"/>
          <w:szCs w:val="20"/>
        </w:rPr>
        <w:t xml:space="preserve"> of the oil storage volume indicat</w:t>
      </w:r>
      <w:r>
        <w:rPr>
          <w:rFonts w:ascii="Arial" w:hAnsi="Arial" w:cs="Arial"/>
          <w:color w:val="64675C"/>
          <w:sz w:val="20"/>
          <w:szCs w:val="20"/>
        </w:rPr>
        <w:t>ing</w:t>
      </w:r>
      <w:r w:rsidRPr="005F2D3F">
        <w:rPr>
          <w:rFonts w:ascii="Arial" w:hAnsi="Arial" w:cs="Arial"/>
          <w:color w:val="64675C"/>
          <w:sz w:val="20"/>
          <w:szCs w:val="20"/>
        </w:rPr>
        <w:t xml:space="preserve"> that the </w:t>
      </w:r>
      <w:r>
        <w:rPr>
          <w:rFonts w:ascii="Arial" w:hAnsi="Arial" w:cs="Arial"/>
          <w:color w:val="64675C"/>
          <w:sz w:val="20"/>
          <w:szCs w:val="20"/>
        </w:rPr>
        <w:t>system</w:t>
      </w:r>
      <w:r w:rsidRPr="005F2D3F">
        <w:rPr>
          <w:rFonts w:ascii="Arial" w:hAnsi="Arial" w:cs="Arial"/>
          <w:color w:val="64675C"/>
          <w:sz w:val="20"/>
          <w:szCs w:val="20"/>
        </w:rPr>
        <w:t xml:space="preserve"> </w:t>
      </w:r>
      <w:proofErr w:type="gramStart"/>
      <w:r w:rsidRPr="005F2D3F">
        <w:rPr>
          <w:rFonts w:ascii="Arial" w:hAnsi="Arial" w:cs="Arial"/>
          <w:color w:val="64675C"/>
          <w:sz w:val="20"/>
          <w:szCs w:val="20"/>
        </w:rPr>
        <w:t>is in need of</w:t>
      </w:r>
      <w:proofErr w:type="gramEnd"/>
      <w:r w:rsidRPr="005F2D3F">
        <w:rPr>
          <w:rFonts w:ascii="Arial" w:hAnsi="Arial" w:cs="Arial"/>
          <w:color w:val="64675C"/>
          <w:sz w:val="20"/>
          <w:szCs w:val="20"/>
        </w:rPr>
        <w:t xml:space="preserve"> immediate emptying for it to</w:t>
      </w:r>
      <w:r>
        <w:rPr>
          <w:rFonts w:ascii="Arial" w:hAnsi="Arial" w:cs="Arial"/>
          <w:color w:val="64675C"/>
          <w:sz w:val="20"/>
          <w:szCs w:val="20"/>
        </w:rPr>
        <w:t xml:space="preserve"> </w:t>
      </w:r>
      <w:r w:rsidRPr="005F2D3F">
        <w:rPr>
          <w:rFonts w:ascii="Arial" w:hAnsi="Arial" w:cs="Arial"/>
          <w:color w:val="64675C"/>
          <w:sz w:val="20"/>
          <w:szCs w:val="20"/>
        </w:rPr>
        <w:t>continue to work effectively.</w:t>
      </w:r>
    </w:p>
    <w:p w14:paraId="03450871" w14:textId="386F6E0C" w:rsidR="002C7858" w:rsidRDefault="002C7858" w:rsidP="00305551">
      <w:pPr>
        <w:rPr>
          <w:rFonts w:ascii="Arial" w:hAnsi="Arial" w:cs="Arial"/>
          <w:color w:val="64675C"/>
          <w:sz w:val="20"/>
          <w:szCs w:val="20"/>
        </w:rPr>
      </w:pPr>
      <w:r>
        <w:rPr>
          <w:rFonts w:ascii="Arial" w:hAnsi="Arial" w:cs="Arial"/>
          <w:color w:val="64675C"/>
          <w:sz w:val="20"/>
          <w:szCs w:val="20"/>
        </w:rPr>
        <w:t xml:space="preserve">The capital expenditure for the new surfacing and associated drainage works has been approved by the </w:t>
      </w:r>
      <w:proofErr w:type="spellStart"/>
      <w:r>
        <w:rPr>
          <w:rFonts w:ascii="Arial" w:hAnsi="Arial" w:cs="Arial"/>
          <w:color w:val="64675C"/>
          <w:sz w:val="20"/>
          <w:szCs w:val="20"/>
        </w:rPr>
        <w:t>Olleco</w:t>
      </w:r>
      <w:proofErr w:type="spellEnd"/>
      <w:r>
        <w:rPr>
          <w:rFonts w:ascii="Arial" w:hAnsi="Arial" w:cs="Arial"/>
          <w:color w:val="64675C"/>
          <w:sz w:val="20"/>
          <w:szCs w:val="20"/>
        </w:rPr>
        <w:t xml:space="preserve"> Board of </w:t>
      </w:r>
      <w:r w:rsidR="000B46F9">
        <w:rPr>
          <w:rFonts w:ascii="Arial" w:hAnsi="Arial" w:cs="Arial"/>
          <w:color w:val="64675C"/>
          <w:sz w:val="20"/>
          <w:szCs w:val="20"/>
        </w:rPr>
        <w:t>D</w:t>
      </w:r>
      <w:r>
        <w:rPr>
          <w:rFonts w:ascii="Arial" w:hAnsi="Arial" w:cs="Arial"/>
          <w:color w:val="64675C"/>
          <w:sz w:val="20"/>
          <w:szCs w:val="20"/>
        </w:rPr>
        <w:t xml:space="preserve">irectors, however the programme of work has not yet been finalised with the contractors. </w:t>
      </w:r>
      <w:proofErr w:type="spellStart"/>
      <w:r>
        <w:rPr>
          <w:rFonts w:ascii="Arial" w:hAnsi="Arial" w:cs="Arial"/>
          <w:color w:val="64675C"/>
          <w:sz w:val="20"/>
          <w:szCs w:val="20"/>
        </w:rPr>
        <w:t>Olleco</w:t>
      </w:r>
      <w:proofErr w:type="spellEnd"/>
      <w:r>
        <w:rPr>
          <w:rFonts w:ascii="Arial" w:hAnsi="Arial" w:cs="Arial"/>
          <w:color w:val="64675C"/>
          <w:sz w:val="20"/>
          <w:szCs w:val="20"/>
        </w:rPr>
        <w:t xml:space="preserve"> therefore request that NRW issue the permit with a pre-operational condition that requires a programme of work for the construction to be agreed prior to the commencement of activities. This would be consistent with the approach taken by the EA and SEPA at other permitted sites operated by </w:t>
      </w:r>
      <w:proofErr w:type="spellStart"/>
      <w:r>
        <w:rPr>
          <w:rFonts w:ascii="Arial" w:hAnsi="Arial" w:cs="Arial"/>
          <w:color w:val="64675C"/>
          <w:sz w:val="20"/>
          <w:szCs w:val="20"/>
        </w:rPr>
        <w:t>Olleco</w:t>
      </w:r>
      <w:proofErr w:type="spellEnd"/>
      <w:r>
        <w:rPr>
          <w:rFonts w:ascii="Arial" w:hAnsi="Arial" w:cs="Arial"/>
          <w:color w:val="64675C"/>
          <w:sz w:val="20"/>
          <w:szCs w:val="20"/>
        </w:rPr>
        <w:t>.</w:t>
      </w:r>
    </w:p>
    <w:p w14:paraId="73C4C7F4" w14:textId="635F0370" w:rsidR="005F2D3F" w:rsidRDefault="005F2D3F" w:rsidP="00305551">
      <w:pPr>
        <w:rPr>
          <w:rFonts w:ascii="Arial" w:hAnsi="Arial" w:cs="Arial"/>
          <w:color w:val="64675C"/>
          <w:sz w:val="20"/>
          <w:szCs w:val="20"/>
        </w:rPr>
      </w:pPr>
      <w:r>
        <w:rPr>
          <w:rFonts w:ascii="Arial" w:hAnsi="Arial" w:cs="Arial"/>
          <w:color w:val="64675C"/>
          <w:sz w:val="20"/>
          <w:szCs w:val="20"/>
        </w:rPr>
        <w:t>IBCs</w:t>
      </w:r>
      <w:r w:rsidR="00B34F83">
        <w:rPr>
          <w:rFonts w:ascii="Arial" w:hAnsi="Arial" w:cs="Arial"/>
          <w:color w:val="64675C"/>
          <w:sz w:val="20"/>
          <w:szCs w:val="20"/>
        </w:rPr>
        <w:t xml:space="preserve"> are stored on spill pallets. The condition of IBCs and the spill pallets are formally inspected once per month as part of a site SHE </w:t>
      </w:r>
      <w:proofErr w:type="gramStart"/>
      <w:r w:rsidR="00B34F83">
        <w:rPr>
          <w:rFonts w:ascii="Arial" w:hAnsi="Arial" w:cs="Arial"/>
          <w:color w:val="64675C"/>
          <w:sz w:val="20"/>
          <w:szCs w:val="20"/>
        </w:rPr>
        <w:t>audit</w:t>
      </w:r>
      <w:proofErr w:type="gramEnd"/>
      <w:r w:rsidR="00B34F83">
        <w:rPr>
          <w:rFonts w:ascii="Arial" w:hAnsi="Arial" w:cs="Arial"/>
          <w:color w:val="64675C"/>
          <w:sz w:val="20"/>
          <w:szCs w:val="20"/>
        </w:rPr>
        <w:t xml:space="preserve"> which is undertaken by the Regional Safety Adviser. The audits are </w:t>
      </w:r>
      <w:proofErr w:type="gramStart"/>
      <w:r w:rsidR="00B34F83">
        <w:rPr>
          <w:rFonts w:ascii="Arial" w:hAnsi="Arial" w:cs="Arial"/>
          <w:color w:val="64675C"/>
          <w:sz w:val="20"/>
          <w:szCs w:val="20"/>
        </w:rPr>
        <w:t>documented</w:t>
      </w:r>
      <w:proofErr w:type="gramEnd"/>
      <w:r w:rsidR="00B34F83">
        <w:rPr>
          <w:rFonts w:ascii="Arial" w:hAnsi="Arial" w:cs="Arial"/>
          <w:color w:val="64675C"/>
          <w:sz w:val="20"/>
          <w:szCs w:val="20"/>
        </w:rPr>
        <w:t xml:space="preserve"> and dates assigned for any corrective actions (see Appendix 2 for the audit template).</w:t>
      </w:r>
    </w:p>
    <w:p w14:paraId="7E319EE6" w14:textId="57B1DFDE" w:rsidR="005F2D3F" w:rsidRPr="007E49DE" w:rsidRDefault="005F2D3F" w:rsidP="007E49DE">
      <w:pPr>
        <w:pStyle w:val="ListParagraph"/>
        <w:numPr>
          <w:ilvl w:val="0"/>
          <w:numId w:val="10"/>
        </w:numPr>
        <w:ind w:left="567" w:hanging="567"/>
        <w:rPr>
          <w:rFonts w:ascii="Arial" w:hAnsi="Arial" w:cs="Arial"/>
          <w:b/>
          <w:bCs/>
          <w:color w:val="64675C"/>
          <w:sz w:val="20"/>
          <w:szCs w:val="20"/>
        </w:rPr>
      </w:pPr>
      <w:r w:rsidRPr="007E49DE">
        <w:rPr>
          <w:rFonts w:ascii="Arial" w:hAnsi="Arial" w:cs="Arial"/>
          <w:b/>
          <w:bCs/>
          <w:color w:val="64675C"/>
          <w:sz w:val="20"/>
          <w:szCs w:val="20"/>
        </w:rPr>
        <w:t>Spill Tray</w:t>
      </w:r>
    </w:p>
    <w:p w14:paraId="20EC3EF2" w14:textId="44AB0083" w:rsidR="005F2D3F" w:rsidRPr="007E49DE" w:rsidRDefault="005F2D3F" w:rsidP="0005302D">
      <w:pPr>
        <w:rPr>
          <w:rFonts w:ascii="Arial" w:hAnsi="Arial" w:cs="Arial"/>
          <w:b/>
          <w:bCs/>
          <w:i/>
          <w:iCs/>
          <w:color w:val="64675C"/>
          <w:sz w:val="20"/>
          <w:szCs w:val="20"/>
        </w:rPr>
      </w:pPr>
      <w:r w:rsidRPr="007E49DE">
        <w:rPr>
          <w:rFonts w:ascii="Arial" w:hAnsi="Arial" w:cs="Arial"/>
          <w:b/>
          <w:bCs/>
          <w:i/>
          <w:iCs/>
          <w:color w:val="64675C"/>
          <w:sz w:val="20"/>
          <w:szCs w:val="20"/>
        </w:rPr>
        <w:t>Please state where the spill tray (to contain any food waste spills) will be washed and how the wash water will be pumped into the IBC container. Please provide this information in the amended EMS.</w:t>
      </w:r>
    </w:p>
    <w:p w14:paraId="22AA6297" w14:textId="6EC6A25C" w:rsidR="00305551" w:rsidRPr="007E49DE" w:rsidRDefault="00A55D73" w:rsidP="007E49DE">
      <w:pPr>
        <w:rPr>
          <w:rFonts w:ascii="Arial" w:hAnsi="Arial" w:cs="Arial"/>
          <w:color w:val="64675C"/>
          <w:sz w:val="20"/>
          <w:szCs w:val="20"/>
        </w:rPr>
      </w:pPr>
      <w:r>
        <w:rPr>
          <w:rFonts w:ascii="Arial" w:hAnsi="Arial" w:cs="Arial"/>
          <w:color w:val="64675C"/>
          <w:sz w:val="20"/>
          <w:szCs w:val="20"/>
        </w:rPr>
        <w:t xml:space="preserve">The spill tray will be washed within the new vehicle wash bay that will be constructed at the rear of the site, adjacent to the food waste trailer storage area. The wash bay will be constructed </w:t>
      </w:r>
      <w:r w:rsidRPr="0018244C">
        <w:rPr>
          <w:rFonts w:ascii="Arial" w:hAnsi="Arial" w:cs="Arial"/>
          <w:color w:val="64675C"/>
          <w:sz w:val="20"/>
          <w:szCs w:val="20"/>
        </w:rPr>
        <w:t xml:space="preserve">with perimeter </w:t>
      </w:r>
      <w:proofErr w:type="spellStart"/>
      <w:r w:rsidRPr="0018244C">
        <w:rPr>
          <w:rFonts w:ascii="Arial" w:hAnsi="Arial" w:cs="Arial"/>
          <w:color w:val="64675C"/>
          <w:sz w:val="20"/>
          <w:szCs w:val="20"/>
        </w:rPr>
        <w:t>Aco</w:t>
      </w:r>
      <w:proofErr w:type="spellEnd"/>
      <w:r w:rsidRPr="0018244C">
        <w:rPr>
          <w:rFonts w:ascii="Arial" w:hAnsi="Arial" w:cs="Arial"/>
          <w:color w:val="64675C"/>
          <w:sz w:val="20"/>
          <w:szCs w:val="20"/>
        </w:rPr>
        <w:t xml:space="preserve"> drains, falling to </w:t>
      </w:r>
      <w:r>
        <w:rPr>
          <w:rFonts w:ascii="Arial" w:hAnsi="Arial" w:cs="Arial"/>
          <w:color w:val="64675C"/>
          <w:sz w:val="20"/>
          <w:szCs w:val="20"/>
        </w:rPr>
        <w:t>a</w:t>
      </w:r>
      <w:r w:rsidRPr="0018244C">
        <w:rPr>
          <w:rFonts w:ascii="Arial" w:hAnsi="Arial" w:cs="Arial"/>
          <w:color w:val="64675C"/>
          <w:sz w:val="20"/>
          <w:szCs w:val="20"/>
        </w:rPr>
        <w:t xml:space="preserve"> concrete sump</w:t>
      </w:r>
      <w:r>
        <w:rPr>
          <w:rFonts w:ascii="Arial" w:hAnsi="Arial" w:cs="Arial"/>
          <w:color w:val="64675C"/>
          <w:sz w:val="20"/>
          <w:szCs w:val="20"/>
        </w:rPr>
        <w:t xml:space="preserve"> to contain the wash water.</w:t>
      </w:r>
      <w:r w:rsidR="00305551">
        <w:rPr>
          <w:rFonts w:ascii="Arial" w:hAnsi="Arial" w:cs="Arial"/>
          <w:color w:val="64675C"/>
          <w:sz w:val="20"/>
          <w:szCs w:val="20"/>
        </w:rPr>
        <w:t xml:space="preserve"> </w:t>
      </w:r>
      <w:r w:rsidR="00305551" w:rsidRPr="007E49DE">
        <w:rPr>
          <w:rFonts w:ascii="Arial" w:hAnsi="Arial" w:cs="Arial"/>
          <w:color w:val="64675C"/>
          <w:sz w:val="20"/>
          <w:szCs w:val="20"/>
        </w:rPr>
        <w:t xml:space="preserve">This </w:t>
      </w:r>
      <w:r w:rsidR="00305551">
        <w:rPr>
          <w:rFonts w:ascii="Arial" w:hAnsi="Arial" w:cs="Arial"/>
          <w:color w:val="64675C"/>
          <w:sz w:val="20"/>
          <w:szCs w:val="20"/>
        </w:rPr>
        <w:t>will be</w:t>
      </w:r>
      <w:r w:rsidR="00305551" w:rsidRPr="007E49DE">
        <w:rPr>
          <w:rFonts w:ascii="Arial" w:hAnsi="Arial" w:cs="Arial"/>
          <w:color w:val="64675C"/>
          <w:sz w:val="20"/>
          <w:szCs w:val="20"/>
        </w:rPr>
        <w:t xml:space="preserve"> periodically pumped out </w:t>
      </w:r>
      <w:r w:rsidR="00305551">
        <w:rPr>
          <w:rFonts w:ascii="Arial" w:hAnsi="Arial" w:cs="Arial"/>
          <w:color w:val="64675C"/>
          <w:sz w:val="20"/>
          <w:szCs w:val="20"/>
        </w:rPr>
        <w:t xml:space="preserve">using a submersible pump </w:t>
      </w:r>
      <w:r w:rsidR="00305551" w:rsidRPr="007E49DE">
        <w:rPr>
          <w:rFonts w:ascii="Arial" w:hAnsi="Arial" w:cs="Arial"/>
          <w:color w:val="64675C"/>
          <w:sz w:val="20"/>
          <w:szCs w:val="20"/>
        </w:rPr>
        <w:t xml:space="preserve">into an IBC </w:t>
      </w:r>
      <w:r w:rsidR="00305551">
        <w:rPr>
          <w:rFonts w:ascii="Arial" w:hAnsi="Arial" w:cs="Arial"/>
          <w:color w:val="64675C"/>
          <w:sz w:val="20"/>
          <w:szCs w:val="20"/>
        </w:rPr>
        <w:t>for disposal</w:t>
      </w:r>
      <w:r w:rsidR="00305551" w:rsidRPr="007E49DE">
        <w:rPr>
          <w:rFonts w:ascii="Arial" w:hAnsi="Arial" w:cs="Arial"/>
          <w:color w:val="64675C"/>
          <w:sz w:val="20"/>
          <w:szCs w:val="20"/>
        </w:rPr>
        <w:t xml:space="preserve"> </w:t>
      </w:r>
      <w:r w:rsidR="00305551" w:rsidRPr="00A858FB">
        <w:rPr>
          <w:rFonts w:ascii="Arial" w:hAnsi="Arial" w:cs="Arial"/>
          <w:color w:val="64675C"/>
          <w:sz w:val="20"/>
          <w:szCs w:val="20"/>
        </w:rPr>
        <w:t>off site. Management of the sump water will be the responsibility of the Operations Manager.</w:t>
      </w:r>
    </w:p>
    <w:p w14:paraId="707D877E" w14:textId="5FFC0CCD" w:rsidR="005F2D3F" w:rsidRDefault="00953D2F" w:rsidP="00305551">
      <w:pPr>
        <w:rPr>
          <w:rFonts w:ascii="Arial" w:hAnsi="Arial" w:cs="Arial"/>
          <w:color w:val="64675C"/>
          <w:sz w:val="20"/>
          <w:szCs w:val="20"/>
        </w:rPr>
      </w:pPr>
      <w:r>
        <w:rPr>
          <w:rFonts w:ascii="Arial" w:hAnsi="Arial" w:cs="Arial"/>
          <w:color w:val="64675C"/>
          <w:sz w:val="20"/>
          <w:szCs w:val="20"/>
        </w:rPr>
        <w:t>The Standard Operating Procedure for the food waste bulking trailer (</w:t>
      </w:r>
      <w:r w:rsidRPr="00953D2F">
        <w:rPr>
          <w:rFonts w:ascii="Arial" w:hAnsi="Arial" w:cs="Arial"/>
          <w:color w:val="64675C"/>
          <w:sz w:val="20"/>
          <w:szCs w:val="20"/>
        </w:rPr>
        <w:t>CYM-FW-SOP-001 Goliath Food Compactor Operation</w:t>
      </w:r>
      <w:r>
        <w:rPr>
          <w:rFonts w:ascii="Arial" w:hAnsi="Arial" w:cs="Arial"/>
          <w:color w:val="64675C"/>
          <w:sz w:val="20"/>
          <w:szCs w:val="20"/>
        </w:rPr>
        <w:t xml:space="preserve">) has been amended to specify where the spill tray should be washed down. Please see Appendix 3. </w:t>
      </w:r>
    </w:p>
    <w:p w14:paraId="697E0388" w14:textId="144419D9" w:rsidR="005F2D3F" w:rsidRPr="007E49DE" w:rsidRDefault="005F2D3F" w:rsidP="007E49DE">
      <w:pPr>
        <w:pStyle w:val="ListParagraph"/>
        <w:numPr>
          <w:ilvl w:val="0"/>
          <w:numId w:val="10"/>
        </w:numPr>
        <w:ind w:left="567" w:hanging="567"/>
        <w:rPr>
          <w:rFonts w:ascii="Arial" w:hAnsi="Arial" w:cs="Arial"/>
          <w:b/>
          <w:bCs/>
          <w:color w:val="64675C"/>
          <w:sz w:val="20"/>
          <w:szCs w:val="20"/>
        </w:rPr>
      </w:pPr>
      <w:r w:rsidRPr="007E49DE">
        <w:rPr>
          <w:rFonts w:ascii="Arial" w:hAnsi="Arial" w:cs="Arial"/>
          <w:b/>
          <w:bCs/>
          <w:color w:val="64675C"/>
          <w:sz w:val="20"/>
          <w:szCs w:val="20"/>
        </w:rPr>
        <w:t xml:space="preserve">Site </w:t>
      </w:r>
      <w:r w:rsidR="000B46F9">
        <w:rPr>
          <w:rFonts w:ascii="Arial" w:hAnsi="Arial" w:cs="Arial"/>
          <w:b/>
          <w:bCs/>
          <w:color w:val="64675C"/>
          <w:sz w:val="20"/>
          <w:szCs w:val="20"/>
        </w:rPr>
        <w:t>I</w:t>
      </w:r>
      <w:r w:rsidRPr="007E49DE">
        <w:rPr>
          <w:rFonts w:ascii="Arial" w:hAnsi="Arial" w:cs="Arial"/>
          <w:b/>
          <w:bCs/>
          <w:color w:val="64675C"/>
          <w:sz w:val="20"/>
          <w:szCs w:val="20"/>
        </w:rPr>
        <w:t>nfrastructure</w:t>
      </w:r>
    </w:p>
    <w:p w14:paraId="6DADF305" w14:textId="6EC032DC" w:rsidR="005F2D3F" w:rsidRPr="007E49DE" w:rsidRDefault="005F2D3F" w:rsidP="005F2D3F">
      <w:pPr>
        <w:rPr>
          <w:rFonts w:ascii="Arial" w:hAnsi="Arial" w:cs="Arial"/>
          <w:b/>
          <w:bCs/>
          <w:i/>
          <w:iCs/>
          <w:color w:val="64675C"/>
          <w:sz w:val="20"/>
          <w:szCs w:val="20"/>
        </w:rPr>
      </w:pPr>
      <w:r w:rsidRPr="007E49DE">
        <w:rPr>
          <w:rFonts w:ascii="Arial" w:hAnsi="Arial" w:cs="Arial"/>
          <w:b/>
          <w:bCs/>
          <w:i/>
          <w:iCs/>
          <w:color w:val="64675C"/>
          <w:sz w:val="20"/>
          <w:szCs w:val="20"/>
        </w:rPr>
        <w:t>4.1 Please confirm if the yard area is either an impermeable surface or a permeable surface where water can freely drain though.</w:t>
      </w:r>
    </w:p>
    <w:p w14:paraId="5E6C0A85" w14:textId="6A3E4279" w:rsidR="00A55D73" w:rsidRDefault="00A55D73" w:rsidP="00A55D73">
      <w:pPr>
        <w:rPr>
          <w:rFonts w:ascii="Arial" w:hAnsi="Arial" w:cs="Arial"/>
          <w:color w:val="64675C"/>
          <w:sz w:val="20"/>
          <w:szCs w:val="20"/>
        </w:rPr>
      </w:pPr>
      <w:r>
        <w:rPr>
          <w:rFonts w:ascii="Arial" w:hAnsi="Arial" w:cs="Arial"/>
          <w:color w:val="64675C"/>
          <w:sz w:val="20"/>
          <w:szCs w:val="20"/>
        </w:rPr>
        <w:t xml:space="preserve">The </w:t>
      </w:r>
      <w:r w:rsidR="000428E1">
        <w:rPr>
          <w:rFonts w:ascii="Arial" w:hAnsi="Arial" w:cs="Arial"/>
          <w:color w:val="64675C"/>
          <w:sz w:val="20"/>
          <w:szCs w:val="20"/>
        </w:rPr>
        <w:t xml:space="preserve">extended </w:t>
      </w:r>
      <w:r>
        <w:rPr>
          <w:rFonts w:ascii="Arial" w:hAnsi="Arial" w:cs="Arial"/>
          <w:color w:val="64675C"/>
          <w:sz w:val="20"/>
          <w:szCs w:val="20"/>
        </w:rPr>
        <w:t xml:space="preserve">yard will be constructed of </w:t>
      </w:r>
      <w:r w:rsidR="000428E1">
        <w:rPr>
          <w:rFonts w:ascii="Arial" w:hAnsi="Arial" w:cs="Arial"/>
          <w:color w:val="64675C"/>
          <w:sz w:val="20"/>
          <w:szCs w:val="20"/>
        </w:rPr>
        <w:t xml:space="preserve">impermeable </w:t>
      </w:r>
      <w:r>
        <w:rPr>
          <w:rFonts w:ascii="Arial" w:hAnsi="Arial" w:cs="Arial"/>
          <w:color w:val="64675C"/>
          <w:sz w:val="20"/>
          <w:szCs w:val="20"/>
        </w:rPr>
        <w:t>reinforced concrete</w:t>
      </w:r>
      <w:r w:rsidR="000428E1">
        <w:rPr>
          <w:rFonts w:ascii="Arial" w:hAnsi="Arial" w:cs="Arial"/>
          <w:color w:val="64675C"/>
          <w:sz w:val="20"/>
          <w:szCs w:val="20"/>
        </w:rPr>
        <w:t>,</w:t>
      </w:r>
      <w:r>
        <w:rPr>
          <w:rFonts w:ascii="Arial" w:hAnsi="Arial" w:cs="Arial"/>
          <w:color w:val="64675C"/>
          <w:sz w:val="20"/>
          <w:szCs w:val="20"/>
        </w:rPr>
        <w:t xml:space="preserve"> </w:t>
      </w:r>
      <w:r w:rsidRPr="00A55D73">
        <w:rPr>
          <w:rFonts w:ascii="Arial" w:hAnsi="Arial" w:cs="Arial"/>
          <w:color w:val="64675C"/>
          <w:sz w:val="20"/>
          <w:szCs w:val="20"/>
        </w:rPr>
        <w:t>designed in accordance with BS EN</w:t>
      </w:r>
      <w:r w:rsidR="000428E1">
        <w:rPr>
          <w:rFonts w:ascii="Arial" w:hAnsi="Arial" w:cs="Arial"/>
          <w:color w:val="64675C"/>
          <w:sz w:val="20"/>
          <w:szCs w:val="20"/>
        </w:rPr>
        <w:t xml:space="preserve"> </w:t>
      </w:r>
      <w:r w:rsidRPr="00A55D73">
        <w:rPr>
          <w:rFonts w:ascii="Arial" w:hAnsi="Arial" w:cs="Arial"/>
          <w:color w:val="64675C"/>
          <w:sz w:val="20"/>
          <w:szCs w:val="20"/>
        </w:rPr>
        <w:t xml:space="preserve">1992-3:2006 </w:t>
      </w:r>
      <w:r w:rsidR="000428E1">
        <w:rPr>
          <w:rFonts w:ascii="Arial" w:hAnsi="Arial" w:cs="Arial"/>
          <w:color w:val="64675C"/>
          <w:sz w:val="20"/>
          <w:szCs w:val="20"/>
        </w:rPr>
        <w:t>‘</w:t>
      </w:r>
      <w:r w:rsidRPr="00A55D73">
        <w:rPr>
          <w:rFonts w:ascii="Arial" w:hAnsi="Arial" w:cs="Arial"/>
          <w:color w:val="64675C"/>
          <w:sz w:val="20"/>
          <w:szCs w:val="20"/>
        </w:rPr>
        <w:t xml:space="preserve">Design of concrete structures. Liquid retaining and containing </w:t>
      </w:r>
      <w:proofErr w:type="gramStart"/>
      <w:r w:rsidRPr="00A55D73">
        <w:rPr>
          <w:rFonts w:ascii="Arial" w:hAnsi="Arial" w:cs="Arial"/>
          <w:color w:val="64675C"/>
          <w:sz w:val="20"/>
          <w:szCs w:val="20"/>
        </w:rPr>
        <w:t>structures</w:t>
      </w:r>
      <w:r w:rsidR="000428E1">
        <w:rPr>
          <w:rFonts w:ascii="Arial" w:hAnsi="Arial" w:cs="Arial"/>
          <w:color w:val="64675C"/>
          <w:sz w:val="20"/>
          <w:szCs w:val="20"/>
        </w:rPr>
        <w:t>’</w:t>
      </w:r>
      <w:proofErr w:type="gramEnd"/>
      <w:r w:rsidRPr="00A55D73">
        <w:rPr>
          <w:rFonts w:ascii="Arial" w:hAnsi="Arial" w:cs="Arial"/>
          <w:color w:val="64675C"/>
          <w:sz w:val="20"/>
          <w:szCs w:val="20"/>
        </w:rPr>
        <w:t>.</w:t>
      </w:r>
    </w:p>
    <w:p w14:paraId="455AC4D2" w14:textId="60B8DB5E" w:rsidR="000428E1" w:rsidRDefault="000428E1" w:rsidP="00A55D73">
      <w:pPr>
        <w:rPr>
          <w:rFonts w:ascii="Arial" w:hAnsi="Arial" w:cs="Arial"/>
          <w:color w:val="64675C"/>
          <w:sz w:val="20"/>
          <w:szCs w:val="20"/>
        </w:rPr>
      </w:pPr>
      <w:r>
        <w:rPr>
          <w:rFonts w:ascii="Arial" w:hAnsi="Arial" w:cs="Arial"/>
          <w:color w:val="64675C"/>
          <w:sz w:val="20"/>
          <w:szCs w:val="20"/>
        </w:rPr>
        <w:t xml:space="preserve">All concrete work will be executed in accordance with BS EN 13670: 2009 ‘Execution of concrete </w:t>
      </w:r>
      <w:proofErr w:type="gramStart"/>
      <w:r>
        <w:rPr>
          <w:rFonts w:ascii="Arial" w:hAnsi="Arial" w:cs="Arial"/>
          <w:color w:val="64675C"/>
          <w:sz w:val="20"/>
          <w:szCs w:val="20"/>
        </w:rPr>
        <w:t>structures’</w:t>
      </w:r>
      <w:proofErr w:type="gramEnd"/>
      <w:r>
        <w:rPr>
          <w:rFonts w:ascii="Arial" w:hAnsi="Arial" w:cs="Arial"/>
          <w:color w:val="64675C"/>
          <w:sz w:val="20"/>
          <w:szCs w:val="20"/>
        </w:rPr>
        <w:t>.</w:t>
      </w:r>
    </w:p>
    <w:p w14:paraId="7FDB17FE" w14:textId="4550F7CF" w:rsidR="005F2D3F" w:rsidRPr="007E49DE" w:rsidRDefault="005F2D3F" w:rsidP="0005302D">
      <w:pPr>
        <w:rPr>
          <w:rFonts w:ascii="Arial" w:hAnsi="Arial" w:cs="Arial"/>
          <w:b/>
          <w:bCs/>
          <w:i/>
          <w:iCs/>
          <w:color w:val="64675C"/>
          <w:sz w:val="20"/>
          <w:szCs w:val="20"/>
        </w:rPr>
      </w:pPr>
      <w:r w:rsidRPr="007E49DE">
        <w:rPr>
          <w:rFonts w:ascii="Arial" w:hAnsi="Arial" w:cs="Arial"/>
          <w:b/>
          <w:bCs/>
          <w:i/>
          <w:iCs/>
          <w:color w:val="64675C"/>
          <w:sz w:val="20"/>
          <w:szCs w:val="20"/>
        </w:rPr>
        <w:t>4.2 Please confirm when the area that will be used to park the food waste trailer will be installed. Please confirm whether this area will be impermeable or permeable?</w:t>
      </w:r>
    </w:p>
    <w:p w14:paraId="2D9F59F9" w14:textId="4481AD8A" w:rsidR="000428E1" w:rsidRDefault="000428E1" w:rsidP="00F20091">
      <w:pPr>
        <w:rPr>
          <w:rFonts w:ascii="Arial" w:hAnsi="Arial" w:cs="Arial"/>
          <w:color w:val="64675C"/>
          <w:sz w:val="20"/>
          <w:szCs w:val="20"/>
        </w:rPr>
      </w:pPr>
      <w:r>
        <w:rPr>
          <w:rFonts w:ascii="Arial" w:hAnsi="Arial" w:cs="Arial"/>
          <w:color w:val="64675C"/>
          <w:sz w:val="20"/>
          <w:szCs w:val="20"/>
        </w:rPr>
        <w:t>The extended yard area will be used to park the food waste trailer and for the vehicle wash bay. The area will be surfaced with impermeable reinforced concrete to the standards detailed above.</w:t>
      </w:r>
    </w:p>
    <w:p w14:paraId="1A2BF309" w14:textId="312FF624" w:rsidR="000428E1" w:rsidRDefault="000428E1" w:rsidP="00F20091">
      <w:pPr>
        <w:rPr>
          <w:rFonts w:ascii="Arial" w:hAnsi="Arial" w:cs="Arial"/>
          <w:color w:val="64675C"/>
          <w:sz w:val="20"/>
          <w:szCs w:val="20"/>
        </w:rPr>
      </w:pPr>
      <w:r>
        <w:rPr>
          <w:rFonts w:ascii="Arial" w:hAnsi="Arial" w:cs="Arial"/>
          <w:color w:val="64675C"/>
          <w:sz w:val="20"/>
          <w:szCs w:val="20"/>
        </w:rPr>
        <w:lastRenderedPageBreak/>
        <w:t xml:space="preserve">The capital expenditure </w:t>
      </w:r>
      <w:r w:rsidR="00953D2F">
        <w:rPr>
          <w:rFonts w:ascii="Arial" w:hAnsi="Arial" w:cs="Arial"/>
          <w:color w:val="64675C"/>
          <w:sz w:val="20"/>
          <w:szCs w:val="20"/>
        </w:rPr>
        <w:t xml:space="preserve">for the new surfacing works </w:t>
      </w:r>
      <w:r>
        <w:rPr>
          <w:rFonts w:ascii="Arial" w:hAnsi="Arial" w:cs="Arial"/>
          <w:color w:val="64675C"/>
          <w:sz w:val="20"/>
          <w:szCs w:val="20"/>
        </w:rPr>
        <w:t xml:space="preserve">has been approved by the </w:t>
      </w:r>
      <w:proofErr w:type="spellStart"/>
      <w:r>
        <w:rPr>
          <w:rFonts w:ascii="Arial" w:hAnsi="Arial" w:cs="Arial"/>
          <w:color w:val="64675C"/>
          <w:sz w:val="20"/>
          <w:szCs w:val="20"/>
        </w:rPr>
        <w:t>Olleco</w:t>
      </w:r>
      <w:proofErr w:type="spellEnd"/>
      <w:r>
        <w:rPr>
          <w:rFonts w:ascii="Arial" w:hAnsi="Arial" w:cs="Arial"/>
          <w:color w:val="64675C"/>
          <w:sz w:val="20"/>
          <w:szCs w:val="20"/>
        </w:rPr>
        <w:t xml:space="preserve"> Board of </w:t>
      </w:r>
      <w:r w:rsidR="000B46F9">
        <w:rPr>
          <w:rFonts w:ascii="Arial" w:hAnsi="Arial" w:cs="Arial"/>
          <w:color w:val="64675C"/>
          <w:sz w:val="20"/>
          <w:szCs w:val="20"/>
        </w:rPr>
        <w:t>D</w:t>
      </w:r>
      <w:r>
        <w:rPr>
          <w:rFonts w:ascii="Arial" w:hAnsi="Arial" w:cs="Arial"/>
          <w:color w:val="64675C"/>
          <w:sz w:val="20"/>
          <w:szCs w:val="20"/>
        </w:rPr>
        <w:t xml:space="preserve">irectors, however the programme of work has not yet been finalised with the contractors. </w:t>
      </w:r>
      <w:proofErr w:type="spellStart"/>
      <w:r>
        <w:rPr>
          <w:rFonts w:ascii="Arial" w:hAnsi="Arial" w:cs="Arial"/>
          <w:color w:val="64675C"/>
          <w:sz w:val="20"/>
          <w:szCs w:val="20"/>
        </w:rPr>
        <w:t>Olleco</w:t>
      </w:r>
      <w:proofErr w:type="spellEnd"/>
      <w:r>
        <w:rPr>
          <w:rFonts w:ascii="Arial" w:hAnsi="Arial" w:cs="Arial"/>
          <w:color w:val="64675C"/>
          <w:sz w:val="20"/>
          <w:szCs w:val="20"/>
        </w:rPr>
        <w:t xml:space="preserve"> therefore request that NRW issue the permit with a pre-operational condition that requires a programme of work for the </w:t>
      </w:r>
      <w:r w:rsidR="00953D2F">
        <w:rPr>
          <w:rFonts w:ascii="Arial" w:hAnsi="Arial" w:cs="Arial"/>
          <w:color w:val="64675C"/>
          <w:sz w:val="20"/>
          <w:szCs w:val="20"/>
        </w:rPr>
        <w:t xml:space="preserve">construction to be agreed prior to the commencement of activities. This would be consistent with the approach taken by the EA and SEPA at other permitted sites operated by </w:t>
      </w:r>
      <w:proofErr w:type="spellStart"/>
      <w:r w:rsidR="00953D2F">
        <w:rPr>
          <w:rFonts w:ascii="Arial" w:hAnsi="Arial" w:cs="Arial"/>
          <w:color w:val="64675C"/>
          <w:sz w:val="20"/>
          <w:szCs w:val="20"/>
        </w:rPr>
        <w:t>Olleco</w:t>
      </w:r>
      <w:proofErr w:type="spellEnd"/>
      <w:r w:rsidR="00953D2F">
        <w:rPr>
          <w:rFonts w:ascii="Arial" w:hAnsi="Arial" w:cs="Arial"/>
          <w:color w:val="64675C"/>
          <w:sz w:val="20"/>
          <w:szCs w:val="20"/>
        </w:rPr>
        <w:t>.</w:t>
      </w:r>
    </w:p>
    <w:p w14:paraId="6969906B" w14:textId="586A3F82" w:rsidR="003027FD" w:rsidRPr="007E49DE" w:rsidRDefault="003027FD" w:rsidP="007E49DE">
      <w:pPr>
        <w:pStyle w:val="ListParagraph"/>
        <w:numPr>
          <w:ilvl w:val="0"/>
          <w:numId w:val="10"/>
        </w:numPr>
        <w:ind w:left="567" w:hanging="567"/>
        <w:rPr>
          <w:rFonts w:ascii="Arial" w:hAnsi="Arial" w:cs="Arial"/>
          <w:b/>
          <w:bCs/>
          <w:color w:val="64675C"/>
          <w:sz w:val="20"/>
          <w:szCs w:val="20"/>
        </w:rPr>
      </w:pPr>
      <w:r w:rsidRPr="007E49DE">
        <w:rPr>
          <w:rFonts w:ascii="Arial" w:hAnsi="Arial" w:cs="Arial"/>
          <w:b/>
          <w:bCs/>
          <w:color w:val="64675C"/>
          <w:sz w:val="20"/>
          <w:szCs w:val="20"/>
        </w:rPr>
        <w:t>Odour</w:t>
      </w:r>
    </w:p>
    <w:p w14:paraId="7CAB1392" w14:textId="75726C2F" w:rsidR="003027FD" w:rsidRDefault="003027FD" w:rsidP="003027FD">
      <w:pPr>
        <w:rPr>
          <w:rFonts w:ascii="Arial" w:hAnsi="Arial" w:cs="Arial"/>
          <w:b/>
          <w:bCs/>
          <w:i/>
          <w:iCs/>
          <w:color w:val="64675C"/>
          <w:sz w:val="20"/>
          <w:szCs w:val="20"/>
        </w:rPr>
      </w:pPr>
      <w:r w:rsidRPr="007E49DE">
        <w:rPr>
          <w:rFonts w:ascii="Arial" w:hAnsi="Arial" w:cs="Arial"/>
          <w:b/>
          <w:bCs/>
          <w:i/>
          <w:iCs/>
          <w:color w:val="64675C"/>
          <w:sz w:val="20"/>
          <w:szCs w:val="20"/>
        </w:rPr>
        <w:t xml:space="preserve">5.1 Please </w:t>
      </w:r>
      <w:r w:rsidRPr="0005302D">
        <w:rPr>
          <w:rFonts w:ascii="Arial" w:hAnsi="Arial" w:cs="Arial"/>
          <w:b/>
          <w:bCs/>
          <w:i/>
          <w:iCs/>
          <w:color w:val="64675C"/>
          <w:sz w:val="20"/>
          <w:szCs w:val="20"/>
        </w:rPr>
        <w:t>identify</w:t>
      </w:r>
      <w:r w:rsidRPr="007E49DE">
        <w:rPr>
          <w:rFonts w:ascii="Arial" w:hAnsi="Arial" w:cs="Arial"/>
          <w:b/>
          <w:bCs/>
          <w:i/>
          <w:iCs/>
          <w:color w:val="64675C"/>
          <w:sz w:val="20"/>
          <w:szCs w:val="20"/>
        </w:rPr>
        <w:t xml:space="preserve"> ‘abnormal/emergency’ operating conditions that may impact on odour potential and the measures to mitigate them.</w:t>
      </w:r>
    </w:p>
    <w:p w14:paraId="41AD3FDC" w14:textId="0885B972" w:rsidR="00953D2F" w:rsidRDefault="00953D2F" w:rsidP="003027FD">
      <w:pPr>
        <w:rPr>
          <w:rFonts w:ascii="Arial" w:hAnsi="Arial" w:cs="Arial"/>
          <w:color w:val="64675C"/>
          <w:sz w:val="20"/>
          <w:szCs w:val="20"/>
        </w:rPr>
      </w:pPr>
      <w:r>
        <w:rPr>
          <w:rFonts w:ascii="Arial" w:hAnsi="Arial" w:cs="Arial"/>
          <w:color w:val="64675C"/>
          <w:sz w:val="20"/>
          <w:szCs w:val="20"/>
        </w:rPr>
        <w:t xml:space="preserve">No emergency operating conditions are foreseen with respect to the operation of the food waste bulking trailer. However, abnormal operating conditions </w:t>
      </w:r>
      <w:r w:rsidR="00883DB8">
        <w:rPr>
          <w:rFonts w:ascii="Arial" w:hAnsi="Arial" w:cs="Arial"/>
          <w:color w:val="64675C"/>
          <w:sz w:val="20"/>
          <w:szCs w:val="20"/>
        </w:rPr>
        <w:t>could arise in the following circumstances.</w:t>
      </w:r>
    </w:p>
    <w:p w14:paraId="7DA4425E" w14:textId="1475BD55" w:rsidR="00883DB8" w:rsidRPr="007E49DE" w:rsidRDefault="00883DB8" w:rsidP="007E49DE">
      <w:pPr>
        <w:pStyle w:val="ListParagraph"/>
        <w:numPr>
          <w:ilvl w:val="0"/>
          <w:numId w:val="12"/>
        </w:numPr>
        <w:rPr>
          <w:rFonts w:ascii="Arial" w:hAnsi="Arial" w:cs="Arial"/>
          <w:color w:val="64675C"/>
          <w:sz w:val="20"/>
          <w:szCs w:val="20"/>
        </w:rPr>
      </w:pPr>
      <w:r w:rsidRPr="007E49DE">
        <w:rPr>
          <w:rFonts w:ascii="Arial" w:hAnsi="Arial" w:cs="Arial"/>
          <w:color w:val="64675C"/>
          <w:sz w:val="20"/>
          <w:szCs w:val="20"/>
        </w:rPr>
        <w:t>Loss of containment</w:t>
      </w:r>
    </w:p>
    <w:p w14:paraId="03ED1550" w14:textId="12CA2116" w:rsidR="00883DB8" w:rsidRDefault="00883DB8" w:rsidP="007E49DE">
      <w:pPr>
        <w:ind w:left="720"/>
        <w:rPr>
          <w:rFonts w:ascii="Arial" w:hAnsi="Arial" w:cs="Arial"/>
          <w:color w:val="64675C"/>
          <w:sz w:val="20"/>
          <w:szCs w:val="20"/>
        </w:rPr>
      </w:pPr>
      <w:r>
        <w:rPr>
          <w:rFonts w:ascii="Arial" w:hAnsi="Arial" w:cs="Arial"/>
          <w:color w:val="64675C"/>
          <w:sz w:val="20"/>
          <w:szCs w:val="20"/>
        </w:rPr>
        <w:t>The f</w:t>
      </w:r>
      <w:r w:rsidRPr="00883DB8">
        <w:rPr>
          <w:rFonts w:ascii="Arial" w:hAnsi="Arial" w:cs="Arial"/>
          <w:color w:val="64675C"/>
          <w:sz w:val="20"/>
          <w:szCs w:val="20"/>
        </w:rPr>
        <w:t xml:space="preserve">ood waste </w:t>
      </w:r>
      <w:r>
        <w:rPr>
          <w:rFonts w:ascii="Arial" w:hAnsi="Arial" w:cs="Arial"/>
          <w:color w:val="64675C"/>
          <w:sz w:val="20"/>
          <w:szCs w:val="20"/>
        </w:rPr>
        <w:t xml:space="preserve">collected </w:t>
      </w:r>
      <w:r w:rsidRPr="00883DB8">
        <w:rPr>
          <w:rFonts w:ascii="Arial" w:hAnsi="Arial" w:cs="Arial"/>
          <w:color w:val="64675C"/>
          <w:sz w:val="20"/>
          <w:szCs w:val="20"/>
        </w:rPr>
        <w:t>is mainly solid</w:t>
      </w:r>
      <w:r>
        <w:rPr>
          <w:rFonts w:ascii="Arial" w:hAnsi="Arial" w:cs="Arial"/>
          <w:color w:val="64675C"/>
          <w:sz w:val="20"/>
          <w:szCs w:val="20"/>
        </w:rPr>
        <w:t xml:space="preserve"> </w:t>
      </w:r>
      <w:r w:rsidRPr="00883DB8">
        <w:rPr>
          <w:rFonts w:ascii="Arial" w:hAnsi="Arial" w:cs="Arial"/>
          <w:color w:val="64675C"/>
          <w:sz w:val="20"/>
          <w:szCs w:val="20"/>
        </w:rPr>
        <w:t xml:space="preserve">and does not flow. </w:t>
      </w:r>
      <w:r>
        <w:rPr>
          <w:rFonts w:ascii="Arial" w:hAnsi="Arial" w:cs="Arial"/>
          <w:color w:val="64675C"/>
          <w:sz w:val="20"/>
          <w:szCs w:val="20"/>
        </w:rPr>
        <w:t xml:space="preserve">Any spills can be mitigated </w:t>
      </w:r>
      <w:proofErr w:type="gramStart"/>
      <w:r>
        <w:rPr>
          <w:rFonts w:ascii="Arial" w:hAnsi="Arial" w:cs="Arial"/>
          <w:color w:val="64675C"/>
          <w:sz w:val="20"/>
          <w:szCs w:val="20"/>
        </w:rPr>
        <w:t>by the use of</w:t>
      </w:r>
      <w:proofErr w:type="gramEnd"/>
      <w:r>
        <w:rPr>
          <w:rFonts w:ascii="Arial" w:hAnsi="Arial" w:cs="Arial"/>
          <w:color w:val="64675C"/>
          <w:sz w:val="20"/>
          <w:szCs w:val="20"/>
        </w:rPr>
        <w:t xml:space="preserve"> a s</w:t>
      </w:r>
      <w:r w:rsidRPr="00883DB8">
        <w:rPr>
          <w:rFonts w:ascii="Arial" w:hAnsi="Arial" w:cs="Arial"/>
          <w:color w:val="64675C"/>
          <w:sz w:val="20"/>
          <w:szCs w:val="20"/>
        </w:rPr>
        <w:t>pill tray</w:t>
      </w:r>
      <w:r>
        <w:rPr>
          <w:rFonts w:ascii="Arial" w:hAnsi="Arial" w:cs="Arial"/>
          <w:color w:val="64675C"/>
          <w:sz w:val="20"/>
          <w:szCs w:val="20"/>
        </w:rPr>
        <w:t xml:space="preserve"> to </w:t>
      </w:r>
      <w:r w:rsidRPr="00883DB8">
        <w:rPr>
          <w:rFonts w:ascii="Arial" w:hAnsi="Arial" w:cs="Arial"/>
          <w:color w:val="64675C"/>
          <w:sz w:val="20"/>
          <w:szCs w:val="20"/>
        </w:rPr>
        <w:t>collect</w:t>
      </w:r>
      <w:r>
        <w:rPr>
          <w:rFonts w:ascii="Arial" w:hAnsi="Arial" w:cs="Arial"/>
          <w:color w:val="64675C"/>
          <w:sz w:val="20"/>
          <w:szCs w:val="20"/>
        </w:rPr>
        <w:t xml:space="preserve"> </w:t>
      </w:r>
      <w:r w:rsidRPr="00883DB8">
        <w:rPr>
          <w:rFonts w:ascii="Arial" w:hAnsi="Arial" w:cs="Arial"/>
          <w:color w:val="64675C"/>
          <w:sz w:val="20"/>
          <w:szCs w:val="20"/>
        </w:rPr>
        <w:t>any spills</w:t>
      </w:r>
      <w:r>
        <w:rPr>
          <w:rFonts w:ascii="Arial" w:hAnsi="Arial" w:cs="Arial"/>
          <w:color w:val="64675C"/>
          <w:sz w:val="20"/>
          <w:szCs w:val="20"/>
        </w:rPr>
        <w:t xml:space="preserve"> during tipping</w:t>
      </w:r>
      <w:r w:rsidRPr="00883DB8">
        <w:rPr>
          <w:rFonts w:ascii="Arial" w:hAnsi="Arial" w:cs="Arial"/>
          <w:color w:val="64675C"/>
          <w:sz w:val="20"/>
          <w:szCs w:val="20"/>
        </w:rPr>
        <w:t>.</w:t>
      </w:r>
      <w:r>
        <w:rPr>
          <w:rFonts w:ascii="Arial" w:hAnsi="Arial" w:cs="Arial"/>
          <w:color w:val="64675C"/>
          <w:sz w:val="20"/>
          <w:szCs w:val="20"/>
        </w:rPr>
        <w:t xml:space="preserve"> </w:t>
      </w:r>
      <w:proofErr w:type="spellStart"/>
      <w:r>
        <w:rPr>
          <w:rFonts w:ascii="Arial" w:hAnsi="Arial" w:cs="Arial"/>
          <w:color w:val="64675C"/>
          <w:sz w:val="20"/>
          <w:szCs w:val="20"/>
        </w:rPr>
        <w:t>Olleco</w:t>
      </w:r>
      <w:proofErr w:type="spellEnd"/>
      <w:r>
        <w:rPr>
          <w:rFonts w:ascii="Arial" w:hAnsi="Arial" w:cs="Arial"/>
          <w:color w:val="64675C"/>
          <w:sz w:val="20"/>
          <w:szCs w:val="20"/>
        </w:rPr>
        <w:t xml:space="preserve"> will ensure that there are </w:t>
      </w:r>
      <w:r w:rsidRPr="00883DB8">
        <w:rPr>
          <w:rFonts w:ascii="Arial" w:hAnsi="Arial" w:cs="Arial"/>
          <w:color w:val="64675C"/>
          <w:sz w:val="20"/>
          <w:szCs w:val="20"/>
        </w:rPr>
        <w:t>adequate spill</w:t>
      </w:r>
      <w:r>
        <w:rPr>
          <w:rFonts w:ascii="Arial" w:hAnsi="Arial" w:cs="Arial"/>
          <w:color w:val="64675C"/>
          <w:sz w:val="20"/>
          <w:szCs w:val="20"/>
        </w:rPr>
        <w:t xml:space="preserve"> </w:t>
      </w:r>
      <w:r w:rsidRPr="00883DB8">
        <w:rPr>
          <w:rFonts w:ascii="Arial" w:hAnsi="Arial" w:cs="Arial"/>
          <w:color w:val="64675C"/>
          <w:sz w:val="20"/>
          <w:szCs w:val="20"/>
        </w:rPr>
        <w:t>kits</w:t>
      </w:r>
      <w:r>
        <w:rPr>
          <w:rFonts w:ascii="Arial" w:hAnsi="Arial" w:cs="Arial"/>
          <w:color w:val="64675C"/>
          <w:sz w:val="20"/>
          <w:szCs w:val="20"/>
        </w:rPr>
        <w:t xml:space="preserve"> available and that </w:t>
      </w:r>
      <w:r w:rsidR="000B46F9">
        <w:rPr>
          <w:rFonts w:ascii="Arial" w:hAnsi="Arial" w:cs="Arial"/>
          <w:color w:val="64675C"/>
          <w:sz w:val="20"/>
          <w:szCs w:val="20"/>
        </w:rPr>
        <w:t xml:space="preserve">relevant </w:t>
      </w:r>
      <w:r>
        <w:rPr>
          <w:rFonts w:ascii="Arial" w:hAnsi="Arial" w:cs="Arial"/>
          <w:color w:val="64675C"/>
          <w:sz w:val="20"/>
          <w:szCs w:val="20"/>
        </w:rPr>
        <w:t>staff are trained in the</w:t>
      </w:r>
      <w:r w:rsidRPr="00883DB8">
        <w:rPr>
          <w:rFonts w:ascii="Arial" w:hAnsi="Arial" w:cs="Arial"/>
          <w:color w:val="64675C"/>
          <w:sz w:val="20"/>
          <w:szCs w:val="20"/>
        </w:rPr>
        <w:t xml:space="preserve"> spill procedure.</w:t>
      </w:r>
      <w:r>
        <w:rPr>
          <w:rFonts w:ascii="Arial" w:hAnsi="Arial" w:cs="Arial"/>
          <w:color w:val="64675C"/>
          <w:sz w:val="20"/>
          <w:szCs w:val="20"/>
        </w:rPr>
        <w:t xml:space="preserve"> </w:t>
      </w:r>
      <w:r w:rsidRPr="00883DB8">
        <w:rPr>
          <w:rFonts w:ascii="Arial" w:hAnsi="Arial" w:cs="Arial"/>
          <w:color w:val="64675C"/>
          <w:sz w:val="20"/>
          <w:szCs w:val="20"/>
        </w:rPr>
        <w:t>The rear yard area where the</w:t>
      </w:r>
      <w:r>
        <w:rPr>
          <w:rFonts w:ascii="Arial" w:hAnsi="Arial" w:cs="Arial"/>
          <w:color w:val="64675C"/>
          <w:sz w:val="20"/>
          <w:szCs w:val="20"/>
        </w:rPr>
        <w:t xml:space="preserve"> </w:t>
      </w:r>
      <w:r w:rsidRPr="00883DB8">
        <w:rPr>
          <w:rFonts w:ascii="Arial" w:hAnsi="Arial" w:cs="Arial"/>
          <w:color w:val="64675C"/>
          <w:sz w:val="20"/>
          <w:szCs w:val="20"/>
        </w:rPr>
        <w:t>food waste trailer will be</w:t>
      </w:r>
      <w:r>
        <w:rPr>
          <w:rFonts w:ascii="Arial" w:hAnsi="Arial" w:cs="Arial"/>
          <w:color w:val="64675C"/>
          <w:sz w:val="20"/>
          <w:szCs w:val="20"/>
        </w:rPr>
        <w:t xml:space="preserve"> </w:t>
      </w:r>
      <w:r w:rsidRPr="00883DB8">
        <w:rPr>
          <w:rFonts w:ascii="Arial" w:hAnsi="Arial" w:cs="Arial"/>
          <w:color w:val="64675C"/>
          <w:sz w:val="20"/>
          <w:szCs w:val="20"/>
        </w:rPr>
        <w:t>stored will be surfaced with</w:t>
      </w:r>
      <w:r>
        <w:rPr>
          <w:rFonts w:ascii="Arial" w:hAnsi="Arial" w:cs="Arial"/>
          <w:color w:val="64675C"/>
          <w:sz w:val="20"/>
          <w:szCs w:val="20"/>
        </w:rPr>
        <w:t xml:space="preserve"> </w:t>
      </w:r>
      <w:r w:rsidRPr="00883DB8">
        <w:rPr>
          <w:rFonts w:ascii="Arial" w:hAnsi="Arial" w:cs="Arial"/>
          <w:color w:val="64675C"/>
          <w:sz w:val="20"/>
          <w:szCs w:val="20"/>
        </w:rPr>
        <w:t>good quality concrete.</w:t>
      </w:r>
    </w:p>
    <w:p w14:paraId="2D88707D" w14:textId="2610F6D0" w:rsidR="00883DB8" w:rsidRPr="007E49DE" w:rsidRDefault="00883DB8" w:rsidP="007E49DE">
      <w:pPr>
        <w:pStyle w:val="ListParagraph"/>
        <w:numPr>
          <w:ilvl w:val="0"/>
          <w:numId w:val="12"/>
        </w:numPr>
        <w:rPr>
          <w:rFonts w:ascii="Arial" w:hAnsi="Arial" w:cs="Arial"/>
          <w:color w:val="64675C"/>
          <w:sz w:val="20"/>
          <w:szCs w:val="20"/>
        </w:rPr>
      </w:pPr>
      <w:r w:rsidRPr="007E49DE">
        <w:rPr>
          <w:rFonts w:ascii="Arial" w:hAnsi="Arial" w:cs="Arial"/>
          <w:color w:val="64675C"/>
          <w:sz w:val="20"/>
          <w:szCs w:val="20"/>
        </w:rPr>
        <w:t xml:space="preserve">Storage of waste </w:t>
      </w:r>
    </w:p>
    <w:p w14:paraId="73D95E61" w14:textId="1809D782" w:rsidR="00883DB8" w:rsidRDefault="00883DB8" w:rsidP="007E49DE">
      <w:pPr>
        <w:ind w:left="720"/>
        <w:rPr>
          <w:rFonts w:ascii="Arial" w:hAnsi="Arial" w:cs="Arial"/>
          <w:color w:val="64675C"/>
          <w:sz w:val="20"/>
          <w:szCs w:val="20"/>
        </w:rPr>
      </w:pPr>
      <w:r>
        <w:rPr>
          <w:rFonts w:ascii="Arial" w:hAnsi="Arial" w:cs="Arial"/>
          <w:color w:val="64675C"/>
          <w:sz w:val="20"/>
          <w:szCs w:val="20"/>
        </w:rPr>
        <w:t>U</w:t>
      </w:r>
      <w:r w:rsidRPr="00883DB8">
        <w:rPr>
          <w:rFonts w:ascii="Arial" w:hAnsi="Arial" w:cs="Arial"/>
          <w:color w:val="64675C"/>
          <w:sz w:val="20"/>
          <w:szCs w:val="20"/>
        </w:rPr>
        <w:t>nder normal</w:t>
      </w:r>
      <w:r>
        <w:rPr>
          <w:rFonts w:ascii="Arial" w:hAnsi="Arial" w:cs="Arial"/>
          <w:color w:val="64675C"/>
          <w:sz w:val="20"/>
          <w:szCs w:val="20"/>
        </w:rPr>
        <w:t xml:space="preserve"> </w:t>
      </w:r>
      <w:r w:rsidRPr="00883DB8">
        <w:rPr>
          <w:rFonts w:ascii="Arial" w:hAnsi="Arial" w:cs="Arial"/>
          <w:color w:val="64675C"/>
          <w:sz w:val="20"/>
          <w:szCs w:val="20"/>
        </w:rPr>
        <w:t>operating conditions, waste</w:t>
      </w:r>
      <w:r>
        <w:rPr>
          <w:rFonts w:ascii="Arial" w:hAnsi="Arial" w:cs="Arial"/>
          <w:color w:val="64675C"/>
          <w:sz w:val="20"/>
          <w:szCs w:val="20"/>
        </w:rPr>
        <w:t xml:space="preserve"> </w:t>
      </w:r>
      <w:r w:rsidRPr="00883DB8">
        <w:rPr>
          <w:rFonts w:ascii="Arial" w:hAnsi="Arial" w:cs="Arial"/>
          <w:color w:val="64675C"/>
          <w:sz w:val="20"/>
          <w:szCs w:val="20"/>
        </w:rPr>
        <w:t>will only be held on site for</w:t>
      </w:r>
      <w:r>
        <w:rPr>
          <w:rFonts w:ascii="Arial" w:hAnsi="Arial" w:cs="Arial"/>
          <w:color w:val="64675C"/>
          <w:sz w:val="20"/>
          <w:szCs w:val="20"/>
        </w:rPr>
        <w:t xml:space="preserve"> </w:t>
      </w:r>
      <w:r w:rsidRPr="00883DB8">
        <w:rPr>
          <w:rFonts w:ascii="Arial" w:hAnsi="Arial" w:cs="Arial"/>
          <w:color w:val="64675C"/>
          <w:sz w:val="20"/>
          <w:szCs w:val="20"/>
        </w:rPr>
        <w:t>24 hours prior to transport to</w:t>
      </w:r>
      <w:r>
        <w:rPr>
          <w:rFonts w:ascii="Arial" w:hAnsi="Arial" w:cs="Arial"/>
          <w:color w:val="64675C"/>
          <w:sz w:val="20"/>
          <w:szCs w:val="20"/>
        </w:rPr>
        <w:t xml:space="preserve"> one of </w:t>
      </w:r>
      <w:proofErr w:type="spellStart"/>
      <w:r>
        <w:rPr>
          <w:rFonts w:ascii="Arial" w:hAnsi="Arial" w:cs="Arial"/>
          <w:color w:val="64675C"/>
          <w:sz w:val="20"/>
          <w:szCs w:val="20"/>
        </w:rPr>
        <w:t>Olleco’s</w:t>
      </w:r>
      <w:proofErr w:type="spellEnd"/>
      <w:r>
        <w:rPr>
          <w:rFonts w:ascii="Arial" w:hAnsi="Arial" w:cs="Arial"/>
          <w:color w:val="64675C"/>
          <w:sz w:val="20"/>
          <w:szCs w:val="20"/>
        </w:rPr>
        <w:t xml:space="preserve"> two food waste anaerobic digestion plants</w:t>
      </w:r>
      <w:r w:rsidRPr="00883DB8">
        <w:rPr>
          <w:rFonts w:ascii="Arial" w:hAnsi="Arial" w:cs="Arial"/>
          <w:color w:val="64675C"/>
          <w:sz w:val="20"/>
          <w:szCs w:val="20"/>
        </w:rPr>
        <w:t xml:space="preserve"> for processing</w:t>
      </w:r>
      <w:r>
        <w:rPr>
          <w:rFonts w:ascii="Arial" w:hAnsi="Arial" w:cs="Arial"/>
          <w:color w:val="64675C"/>
          <w:sz w:val="20"/>
          <w:szCs w:val="20"/>
        </w:rPr>
        <w:t xml:space="preserve">. In the event that both sites were unavailable or there was a road traffic incident that prevented transport to the area, </w:t>
      </w:r>
      <w:r w:rsidRPr="00883DB8">
        <w:rPr>
          <w:rFonts w:ascii="Arial" w:hAnsi="Arial" w:cs="Arial"/>
          <w:color w:val="64675C"/>
          <w:sz w:val="20"/>
          <w:szCs w:val="20"/>
        </w:rPr>
        <w:t>contingency arrangements</w:t>
      </w:r>
      <w:r>
        <w:rPr>
          <w:rFonts w:ascii="Arial" w:hAnsi="Arial" w:cs="Arial"/>
          <w:color w:val="64675C"/>
          <w:sz w:val="20"/>
          <w:szCs w:val="20"/>
        </w:rPr>
        <w:t xml:space="preserve"> will be in place to</w:t>
      </w:r>
      <w:r w:rsidRPr="00883DB8">
        <w:rPr>
          <w:rFonts w:ascii="Arial" w:hAnsi="Arial" w:cs="Arial"/>
          <w:color w:val="64675C"/>
          <w:sz w:val="20"/>
          <w:szCs w:val="20"/>
        </w:rPr>
        <w:t xml:space="preserve"> tip</w:t>
      </w:r>
      <w:r>
        <w:rPr>
          <w:rFonts w:ascii="Arial" w:hAnsi="Arial" w:cs="Arial"/>
          <w:color w:val="64675C"/>
          <w:sz w:val="20"/>
          <w:szCs w:val="20"/>
        </w:rPr>
        <w:t xml:space="preserve"> the waste</w:t>
      </w:r>
      <w:r w:rsidRPr="00883DB8">
        <w:rPr>
          <w:rFonts w:ascii="Arial" w:hAnsi="Arial" w:cs="Arial"/>
          <w:color w:val="64675C"/>
          <w:sz w:val="20"/>
          <w:szCs w:val="20"/>
        </w:rPr>
        <w:t xml:space="preserve"> at a third</w:t>
      </w:r>
      <w:r>
        <w:rPr>
          <w:rFonts w:ascii="Arial" w:hAnsi="Arial" w:cs="Arial"/>
          <w:color w:val="64675C"/>
          <w:sz w:val="20"/>
          <w:szCs w:val="20"/>
        </w:rPr>
        <w:t xml:space="preserve"> </w:t>
      </w:r>
      <w:r w:rsidRPr="00883DB8">
        <w:rPr>
          <w:rFonts w:ascii="Arial" w:hAnsi="Arial" w:cs="Arial"/>
          <w:color w:val="64675C"/>
          <w:sz w:val="20"/>
          <w:szCs w:val="20"/>
        </w:rPr>
        <w:t>party AD Plant (</w:t>
      </w:r>
      <w:proofErr w:type="spellStart"/>
      <w:r w:rsidRPr="00883DB8">
        <w:rPr>
          <w:rFonts w:ascii="Arial" w:hAnsi="Arial" w:cs="Arial"/>
          <w:color w:val="64675C"/>
          <w:sz w:val="20"/>
          <w:szCs w:val="20"/>
        </w:rPr>
        <w:t>Asgard</w:t>
      </w:r>
      <w:proofErr w:type="spellEnd"/>
      <w:r w:rsidRPr="00883DB8">
        <w:rPr>
          <w:rFonts w:ascii="Arial" w:hAnsi="Arial" w:cs="Arial"/>
          <w:color w:val="64675C"/>
          <w:sz w:val="20"/>
          <w:szCs w:val="20"/>
        </w:rPr>
        <w:t xml:space="preserve"> Renewables</w:t>
      </w:r>
      <w:r w:rsidR="00FC4FBE">
        <w:rPr>
          <w:rFonts w:ascii="Arial" w:hAnsi="Arial" w:cs="Arial"/>
          <w:color w:val="64675C"/>
          <w:sz w:val="20"/>
          <w:szCs w:val="20"/>
        </w:rPr>
        <w:t>, Cardigan</w:t>
      </w:r>
      <w:r w:rsidRPr="00883DB8">
        <w:rPr>
          <w:rFonts w:ascii="Arial" w:hAnsi="Arial" w:cs="Arial"/>
          <w:color w:val="64675C"/>
          <w:sz w:val="20"/>
          <w:szCs w:val="20"/>
        </w:rPr>
        <w:t xml:space="preserve"> or </w:t>
      </w:r>
      <w:proofErr w:type="spellStart"/>
      <w:r w:rsidRPr="00883DB8">
        <w:rPr>
          <w:rFonts w:ascii="Arial" w:hAnsi="Arial" w:cs="Arial"/>
          <w:color w:val="64675C"/>
          <w:sz w:val="20"/>
          <w:szCs w:val="20"/>
        </w:rPr>
        <w:t>Geneco</w:t>
      </w:r>
      <w:proofErr w:type="spellEnd"/>
      <w:r w:rsidR="00FC4FBE">
        <w:rPr>
          <w:rFonts w:ascii="Arial" w:hAnsi="Arial" w:cs="Arial"/>
          <w:color w:val="64675C"/>
          <w:sz w:val="20"/>
          <w:szCs w:val="20"/>
        </w:rPr>
        <w:t>, Avonmouth</w:t>
      </w:r>
      <w:r w:rsidRPr="00883DB8">
        <w:rPr>
          <w:rFonts w:ascii="Arial" w:hAnsi="Arial" w:cs="Arial"/>
          <w:color w:val="64675C"/>
          <w:sz w:val="20"/>
          <w:szCs w:val="20"/>
        </w:rPr>
        <w:t>).</w:t>
      </w:r>
    </w:p>
    <w:p w14:paraId="7064D4DA" w14:textId="77777777" w:rsidR="00883DB8" w:rsidRPr="007E49DE" w:rsidRDefault="00883DB8" w:rsidP="007E49DE">
      <w:pPr>
        <w:pStyle w:val="ListParagraph"/>
        <w:numPr>
          <w:ilvl w:val="0"/>
          <w:numId w:val="12"/>
        </w:numPr>
        <w:rPr>
          <w:rFonts w:ascii="Arial" w:hAnsi="Arial" w:cs="Arial"/>
          <w:color w:val="64675C"/>
          <w:sz w:val="20"/>
          <w:szCs w:val="20"/>
        </w:rPr>
      </w:pPr>
      <w:r w:rsidRPr="007E49DE">
        <w:rPr>
          <w:rFonts w:ascii="Arial" w:hAnsi="Arial" w:cs="Arial"/>
          <w:color w:val="64675C"/>
          <w:sz w:val="20"/>
          <w:szCs w:val="20"/>
        </w:rPr>
        <w:t>Failure to adhere to housekeeping requirements</w:t>
      </w:r>
    </w:p>
    <w:p w14:paraId="316BC182" w14:textId="4ED5FE9D" w:rsidR="00EA4A01" w:rsidRDefault="00842ED8" w:rsidP="007E49DE">
      <w:pPr>
        <w:ind w:left="720"/>
        <w:rPr>
          <w:rFonts w:ascii="Arial" w:hAnsi="Arial" w:cs="Arial"/>
          <w:color w:val="64675C"/>
          <w:sz w:val="20"/>
          <w:szCs w:val="20"/>
        </w:rPr>
      </w:pPr>
      <w:r>
        <w:rPr>
          <w:rFonts w:ascii="Arial" w:hAnsi="Arial" w:cs="Arial"/>
          <w:color w:val="64675C"/>
          <w:sz w:val="20"/>
          <w:szCs w:val="20"/>
        </w:rPr>
        <w:t xml:space="preserve">It is important that good housekeeping and hygiene are conditions are maintained to prevent odours. As part of the daily odour tour the food waste storage area will be inspected by the Operations Manager and any deficiencies identified.  </w:t>
      </w:r>
    </w:p>
    <w:p w14:paraId="1F5B22D8" w14:textId="4577547A" w:rsidR="00842ED8" w:rsidRDefault="003027FD" w:rsidP="00842ED8">
      <w:pPr>
        <w:rPr>
          <w:rFonts w:ascii="Arial" w:hAnsi="Arial" w:cs="Arial"/>
          <w:b/>
          <w:bCs/>
          <w:i/>
          <w:iCs/>
          <w:color w:val="64675C"/>
          <w:sz w:val="20"/>
          <w:szCs w:val="20"/>
        </w:rPr>
      </w:pPr>
      <w:r w:rsidRPr="007E49DE">
        <w:rPr>
          <w:rFonts w:ascii="Arial" w:hAnsi="Arial" w:cs="Arial"/>
          <w:b/>
          <w:bCs/>
          <w:i/>
          <w:iCs/>
          <w:color w:val="64675C"/>
          <w:sz w:val="20"/>
          <w:szCs w:val="20"/>
        </w:rPr>
        <w:t xml:space="preserve">5.2 Please provide mitigation measures for when accepted waste is very </w:t>
      </w:r>
      <w:proofErr w:type="spellStart"/>
      <w:r w:rsidRPr="007E49DE">
        <w:rPr>
          <w:rFonts w:ascii="Arial" w:hAnsi="Arial" w:cs="Arial"/>
          <w:b/>
          <w:bCs/>
          <w:i/>
          <w:iCs/>
          <w:color w:val="64675C"/>
          <w:sz w:val="20"/>
          <w:szCs w:val="20"/>
        </w:rPr>
        <w:t>odourous</w:t>
      </w:r>
      <w:proofErr w:type="spellEnd"/>
      <w:r w:rsidRPr="007E49DE">
        <w:rPr>
          <w:rFonts w:ascii="Arial" w:hAnsi="Arial" w:cs="Arial"/>
          <w:b/>
          <w:bCs/>
          <w:i/>
          <w:iCs/>
          <w:color w:val="64675C"/>
          <w:sz w:val="20"/>
          <w:szCs w:val="20"/>
        </w:rPr>
        <w:t xml:space="preserve"> and odour escapes the site boundary. What action will you take if you detect odour or if you receive complaints? What is the threshold of odour intensity for you to </w:t>
      </w:r>
      <w:proofErr w:type="gramStart"/>
      <w:r w:rsidRPr="007E49DE">
        <w:rPr>
          <w:rFonts w:ascii="Arial" w:hAnsi="Arial" w:cs="Arial"/>
          <w:b/>
          <w:bCs/>
          <w:i/>
          <w:iCs/>
          <w:color w:val="64675C"/>
          <w:sz w:val="20"/>
          <w:szCs w:val="20"/>
        </w:rPr>
        <w:t>take action</w:t>
      </w:r>
      <w:proofErr w:type="gramEnd"/>
      <w:r w:rsidRPr="007E49DE">
        <w:rPr>
          <w:rFonts w:ascii="Arial" w:hAnsi="Arial" w:cs="Arial"/>
          <w:b/>
          <w:bCs/>
          <w:i/>
          <w:iCs/>
          <w:color w:val="64675C"/>
          <w:sz w:val="20"/>
          <w:szCs w:val="20"/>
        </w:rPr>
        <w:t>?</w:t>
      </w:r>
      <w:r w:rsidRPr="007E49DE" w:rsidDel="00F20091">
        <w:rPr>
          <w:rFonts w:ascii="Arial" w:hAnsi="Arial" w:cs="Arial"/>
          <w:b/>
          <w:bCs/>
          <w:i/>
          <w:iCs/>
          <w:color w:val="64675C"/>
          <w:sz w:val="20"/>
          <w:szCs w:val="20"/>
        </w:rPr>
        <w:t xml:space="preserve"> </w:t>
      </w:r>
    </w:p>
    <w:p w14:paraId="488906B5" w14:textId="32EA5410" w:rsidR="00842ED8" w:rsidRDefault="002645BF" w:rsidP="002645BF">
      <w:pPr>
        <w:ind w:left="720"/>
        <w:rPr>
          <w:rFonts w:ascii="Arial" w:hAnsi="Arial" w:cs="Arial"/>
          <w:color w:val="64675C"/>
          <w:sz w:val="20"/>
          <w:szCs w:val="20"/>
        </w:rPr>
      </w:pPr>
      <w:r w:rsidRPr="002645BF">
        <w:rPr>
          <w:rFonts w:ascii="Arial" w:hAnsi="Arial" w:cs="Arial"/>
          <w:color w:val="64675C"/>
          <w:sz w:val="20"/>
          <w:szCs w:val="20"/>
        </w:rPr>
        <w:t>The Plant Supervisor shall be notified following detection of any odour of intensity 2 (faint odour) or above at any of the offsite monitoring points so that further inspection can be undertaken to investigate the source of the odour on site and, if substantiated, to identify any corrective actions.</w:t>
      </w:r>
    </w:p>
    <w:p w14:paraId="17484703" w14:textId="76A95643" w:rsidR="002645BF" w:rsidRPr="007E49DE" w:rsidRDefault="002645BF" w:rsidP="007E49DE">
      <w:pPr>
        <w:ind w:left="720"/>
        <w:rPr>
          <w:rFonts w:ascii="Arial" w:hAnsi="Arial" w:cs="Arial"/>
          <w:color w:val="64675C"/>
          <w:sz w:val="20"/>
          <w:szCs w:val="20"/>
        </w:rPr>
      </w:pPr>
      <w:r>
        <w:rPr>
          <w:rFonts w:ascii="Arial" w:hAnsi="Arial" w:cs="Arial"/>
          <w:color w:val="64675C"/>
          <w:sz w:val="20"/>
          <w:szCs w:val="20"/>
        </w:rPr>
        <w:t xml:space="preserve">Complaints are handled in accordance with EMS Procedure </w:t>
      </w:r>
      <w:r w:rsidRPr="002645BF">
        <w:rPr>
          <w:rFonts w:ascii="Arial" w:hAnsi="Arial" w:cs="Arial"/>
          <w:color w:val="64675C"/>
          <w:sz w:val="20"/>
          <w:szCs w:val="20"/>
        </w:rPr>
        <w:t xml:space="preserve">8.2.2 </w:t>
      </w:r>
      <w:r>
        <w:rPr>
          <w:rFonts w:ascii="Arial" w:hAnsi="Arial" w:cs="Arial"/>
          <w:color w:val="64675C"/>
          <w:sz w:val="20"/>
          <w:szCs w:val="20"/>
        </w:rPr>
        <w:t>(please see Appendix 4).</w:t>
      </w:r>
    </w:p>
    <w:p w14:paraId="5F51963B" w14:textId="77777777" w:rsidR="00AB1D21" w:rsidRPr="007E49DE" w:rsidRDefault="00AB1D21" w:rsidP="0005302D">
      <w:pPr>
        <w:rPr>
          <w:rFonts w:ascii="Arial" w:hAnsi="Arial" w:cs="Arial"/>
          <w:b/>
          <w:bCs/>
          <w:i/>
          <w:iCs/>
          <w:color w:val="64675C"/>
          <w:sz w:val="20"/>
          <w:szCs w:val="20"/>
        </w:rPr>
      </w:pPr>
    </w:p>
    <w:sectPr w:rsidR="00AB1D21" w:rsidRPr="007E49DE" w:rsidSect="007E49DE">
      <w:headerReference w:type="default" r:id="rId12"/>
      <w:footerReference w:type="default" r:id="rId13"/>
      <w:pgSz w:w="11906" w:h="16838"/>
      <w:pgMar w:top="170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26BD2E" w14:textId="77777777" w:rsidR="00395DE6" w:rsidRDefault="00395DE6" w:rsidP="00283AD2">
      <w:pPr>
        <w:spacing w:after="0" w:line="240" w:lineRule="auto"/>
      </w:pPr>
      <w:r>
        <w:separator/>
      </w:r>
    </w:p>
  </w:endnote>
  <w:endnote w:type="continuationSeparator" w:id="0">
    <w:p w14:paraId="0E760D74" w14:textId="77777777" w:rsidR="00395DE6" w:rsidRDefault="00395DE6" w:rsidP="00283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6003A" w14:textId="06AE85AA" w:rsidR="00395DE6" w:rsidRDefault="00395DE6" w:rsidP="007E49DE">
    <w:pPr>
      <w:pStyle w:val="Footer"/>
      <w:tabs>
        <w:tab w:val="clear" w:pos="9026"/>
        <w:tab w:val="right" w:pos="9639"/>
        <w:tab w:val="left" w:pos="10065"/>
        <w:tab w:val="left" w:pos="10348"/>
      </w:tabs>
      <w:spacing w:before="120"/>
    </w:pPr>
    <w:proofErr w:type="spellStart"/>
    <w:r w:rsidRPr="00FD38CE">
      <w:rPr>
        <w:rFonts w:ascii="Arial" w:hAnsi="Arial" w:cs="Arial"/>
        <w:color w:val="64675C"/>
        <w:sz w:val="18"/>
        <w:szCs w:val="18"/>
      </w:rPr>
      <w:t>Olleco</w:t>
    </w:r>
    <w:proofErr w:type="spellEnd"/>
    <w:r w:rsidRPr="00FD38CE">
      <w:rPr>
        <w:rFonts w:ascii="Arial" w:hAnsi="Arial" w:cs="Arial"/>
        <w:color w:val="64675C"/>
        <w:sz w:val="18"/>
        <w:szCs w:val="18"/>
      </w:rPr>
      <w:t xml:space="preserve"> </w:t>
    </w:r>
    <w:r>
      <w:rPr>
        <w:rFonts w:ascii="Arial" w:hAnsi="Arial" w:cs="Arial"/>
        <w:color w:val="64675C"/>
        <w:sz w:val="18"/>
        <w:szCs w:val="18"/>
      </w:rPr>
      <w:t xml:space="preserve">February </w:t>
    </w:r>
    <w:r w:rsidRPr="00FD38CE">
      <w:rPr>
        <w:rFonts w:ascii="Arial" w:hAnsi="Arial" w:cs="Arial"/>
        <w:color w:val="64675C"/>
        <w:sz w:val="18"/>
        <w:szCs w:val="18"/>
      </w:rPr>
      <w:t>20</w:t>
    </w:r>
    <w:r>
      <w:rPr>
        <w:rFonts w:ascii="Arial" w:hAnsi="Arial" w:cs="Arial"/>
        <w:color w:val="64675C"/>
        <w:sz w:val="18"/>
        <w:szCs w:val="18"/>
      </w:rPr>
      <w:t>20</w:t>
    </w:r>
    <w:r w:rsidRPr="00FD38CE">
      <w:rPr>
        <w:rFonts w:ascii="Arial" w:hAnsi="Arial" w:cs="Arial"/>
        <w:color w:val="64675C"/>
        <w:sz w:val="18"/>
        <w:szCs w:val="18"/>
      </w:rPr>
      <w:tab/>
    </w:r>
    <w:r w:rsidRPr="00FD38CE">
      <w:rPr>
        <w:rFonts w:ascii="Arial" w:hAnsi="Arial" w:cs="Arial"/>
        <w:color w:val="64675C"/>
        <w:sz w:val="18"/>
        <w:szCs w:val="18"/>
      </w:rPr>
      <w:tab/>
      <w:t xml:space="preserve">Page </w:t>
    </w:r>
    <w:r w:rsidRPr="00FD38CE">
      <w:rPr>
        <w:rFonts w:ascii="Arial" w:hAnsi="Arial" w:cs="Arial"/>
        <w:b/>
        <w:bCs/>
        <w:color w:val="64675C"/>
        <w:sz w:val="18"/>
        <w:szCs w:val="18"/>
      </w:rPr>
      <w:fldChar w:fldCharType="begin"/>
    </w:r>
    <w:r w:rsidRPr="00FD38CE">
      <w:rPr>
        <w:rFonts w:ascii="Arial" w:hAnsi="Arial" w:cs="Arial"/>
        <w:b/>
        <w:bCs/>
        <w:color w:val="64675C"/>
        <w:sz w:val="18"/>
        <w:szCs w:val="18"/>
      </w:rPr>
      <w:instrText xml:space="preserve"> PAGE </w:instrText>
    </w:r>
    <w:r w:rsidRPr="00FD38CE">
      <w:rPr>
        <w:rFonts w:ascii="Arial" w:hAnsi="Arial" w:cs="Arial"/>
        <w:b/>
        <w:bCs/>
        <w:color w:val="64675C"/>
        <w:sz w:val="18"/>
        <w:szCs w:val="18"/>
      </w:rPr>
      <w:fldChar w:fldCharType="separate"/>
    </w:r>
    <w:r>
      <w:rPr>
        <w:rFonts w:ascii="Arial" w:hAnsi="Arial" w:cs="Arial"/>
        <w:b/>
        <w:bCs/>
        <w:color w:val="64675C"/>
        <w:sz w:val="18"/>
        <w:szCs w:val="18"/>
      </w:rPr>
      <w:t>2</w:t>
    </w:r>
    <w:r w:rsidRPr="00FD38CE">
      <w:rPr>
        <w:rFonts w:ascii="Arial" w:hAnsi="Arial" w:cs="Arial"/>
        <w:b/>
        <w:bCs/>
        <w:color w:val="64675C"/>
        <w:sz w:val="18"/>
        <w:szCs w:val="18"/>
      </w:rPr>
      <w:fldChar w:fldCharType="end"/>
    </w:r>
    <w:r w:rsidRPr="00FD38CE">
      <w:rPr>
        <w:rFonts w:ascii="Arial" w:hAnsi="Arial" w:cs="Arial"/>
        <w:color w:val="64675C"/>
        <w:sz w:val="18"/>
        <w:szCs w:val="18"/>
      </w:rPr>
      <w:t xml:space="preserve"> of </w:t>
    </w:r>
    <w:r w:rsidRPr="00FD38CE">
      <w:rPr>
        <w:rFonts w:ascii="Arial" w:hAnsi="Arial" w:cs="Arial"/>
        <w:b/>
        <w:bCs/>
        <w:color w:val="64675C"/>
        <w:sz w:val="18"/>
        <w:szCs w:val="18"/>
      </w:rPr>
      <w:fldChar w:fldCharType="begin"/>
    </w:r>
    <w:r w:rsidRPr="00FD38CE">
      <w:rPr>
        <w:rFonts w:ascii="Arial" w:hAnsi="Arial" w:cs="Arial"/>
        <w:b/>
        <w:bCs/>
        <w:color w:val="64675C"/>
        <w:sz w:val="18"/>
        <w:szCs w:val="18"/>
      </w:rPr>
      <w:instrText xml:space="preserve"> NUMPAGES  </w:instrText>
    </w:r>
    <w:r w:rsidRPr="00FD38CE">
      <w:rPr>
        <w:rFonts w:ascii="Arial" w:hAnsi="Arial" w:cs="Arial"/>
        <w:b/>
        <w:bCs/>
        <w:color w:val="64675C"/>
        <w:sz w:val="18"/>
        <w:szCs w:val="18"/>
      </w:rPr>
      <w:fldChar w:fldCharType="separate"/>
    </w:r>
    <w:r>
      <w:rPr>
        <w:rFonts w:ascii="Arial" w:hAnsi="Arial" w:cs="Arial"/>
        <w:b/>
        <w:bCs/>
        <w:color w:val="64675C"/>
        <w:sz w:val="18"/>
        <w:szCs w:val="18"/>
      </w:rPr>
      <w:t>21</w:t>
    </w:r>
    <w:r w:rsidRPr="00FD38CE">
      <w:rPr>
        <w:rFonts w:ascii="Arial" w:hAnsi="Arial" w:cs="Arial"/>
        <w:b/>
        <w:bCs/>
        <w:color w:val="64675C"/>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F3508F" w14:textId="77777777" w:rsidR="00395DE6" w:rsidRDefault="00395DE6" w:rsidP="00283AD2">
      <w:pPr>
        <w:spacing w:after="0" w:line="240" w:lineRule="auto"/>
      </w:pPr>
      <w:r>
        <w:separator/>
      </w:r>
    </w:p>
  </w:footnote>
  <w:footnote w:type="continuationSeparator" w:id="0">
    <w:p w14:paraId="73D16644" w14:textId="77777777" w:rsidR="00395DE6" w:rsidRDefault="00395DE6" w:rsidP="00283A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089C1" w14:textId="7A9028CE" w:rsidR="00395DE6" w:rsidRDefault="00395DE6">
    <w:pPr>
      <w:pStyle w:val="Header"/>
    </w:pPr>
    <w:r>
      <w:rPr>
        <w:noProof/>
        <w:lang w:eastAsia="en-GB"/>
      </w:rPr>
      <w:drawing>
        <wp:anchor distT="0" distB="0" distL="114300" distR="114300" simplePos="0" relativeHeight="251659264" behindDoc="0" locked="0" layoutInCell="1" allowOverlap="1" wp14:anchorId="077A6338" wp14:editId="21F1F44A">
          <wp:simplePos x="0" y="0"/>
          <wp:positionH relativeFrom="margin">
            <wp:align>right</wp:align>
          </wp:positionH>
          <wp:positionV relativeFrom="paragraph">
            <wp:posOffset>-64430</wp:posOffset>
          </wp:positionV>
          <wp:extent cx="1200785" cy="5365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785" cy="53657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53978"/>
    <w:multiLevelType w:val="hybridMultilevel"/>
    <w:tmpl w:val="C48CA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CC6D85"/>
    <w:multiLevelType w:val="multilevel"/>
    <w:tmpl w:val="C3A29E3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2B610D"/>
    <w:multiLevelType w:val="hybridMultilevel"/>
    <w:tmpl w:val="DA06B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247968"/>
    <w:multiLevelType w:val="hybridMultilevel"/>
    <w:tmpl w:val="FE2440F2"/>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9C4D20"/>
    <w:multiLevelType w:val="hybridMultilevel"/>
    <w:tmpl w:val="16ECA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6B24D1"/>
    <w:multiLevelType w:val="hybridMultilevel"/>
    <w:tmpl w:val="42C4C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D34022"/>
    <w:multiLevelType w:val="hybridMultilevel"/>
    <w:tmpl w:val="BE125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C56917"/>
    <w:multiLevelType w:val="hybridMultilevel"/>
    <w:tmpl w:val="E0247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A45ACC"/>
    <w:multiLevelType w:val="hybridMultilevel"/>
    <w:tmpl w:val="3A0097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38554C"/>
    <w:multiLevelType w:val="hybridMultilevel"/>
    <w:tmpl w:val="285A8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C34783"/>
    <w:multiLevelType w:val="hybridMultilevel"/>
    <w:tmpl w:val="ECE252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DD30D01"/>
    <w:multiLevelType w:val="hybridMultilevel"/>
    <w:tmpl w:val="FDE03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676244"/>
    <w:multiLevelType w:val="hybridMultilevel"/>
    <w:tmpl w:val="4B8A4D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9"/>
  </w:num>
  <w:num w:numId="3">
    <w:abstractNumId w:val="11"/>
  </w:num>
  <w:num w:numId="4">
    <w:abstractNumId w:val="0"/>
  </w:num>
  <w:num w:numId="5">
    <w:abstractNumId w:val="8"/>
  </w:num>
  <w:num w:numId="6">
    <w:abstractNumId w:val="4"/>
  </w:num>
  <w:num w:numId="7">
    <w:abstractNumId w:val="7"/>
  </w:num>
  <w:num w:numId="8">
    <w:abstractNumId w:val="5"/>
  </w:num>
  <w:num w:numId="9">
    <w:abstractNumId w:val="10"/>
  </w:num>
  <w:num w:numId="10">
    <w:abstractNumId w:val="3"/>
  </w:num>
  <w:num w:numId="11">
    <w:abstractNumId w:val="12"/>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D21"/>
    <w:rsid w:val="000135BF"/>
    <w:rsid w:val="000428E1"/>
    <w:rsid w:val="0005302D"/>
    <w:rsid w:val="00056E3C"/>
    <w:rsid w:val="000B46F9"/>
    <w:rsid w:val="0018244C"/>
    <w:rsid w:val="002645BF"/>
    <w:rsid w:val="00283AD2"/>
    <w:rsid w:val="002C7858"/>
    <w:rsid w:val="003027FD"/>
    <w:rsid w:val="00305551"/>
    <w:rsid w:val="003216DD"/>
    <w:rsid w:val="00395DE6"/>
    <w:rsid w:val="0044532A"/>
    <w:rsid w:val="00481E52"/>
    <w:rsid w:val="00514502"/>
    <w:rsid w:val="00514DE0"/>
    <w:rsid w:val="005215F2"/>
    <w:rsid w:val="005250B2"/>
    <w:rsid w:val="0052786A"/>
    <w:rsid w:val="005B3C97"/>
    <w:rsid w:val="005D5AE3"/>
    <w:rsid w:val="005F2D3F"/>
    <w:rsid w:val="00623E7B"/>
    <w:rsid w:val="00633820"/>
    <w:rsid w:val="006863C3"/>
    <w:rsid w:val="0078611D"/>
    <w:rsid w:val="007D6EC9"/>
    <w:rsid w:val="007E49DE"/>
    <w:rsid w:val="00815749"/>
    <w:rsid w:val="00823074"/>
    <w:rsid w:val="00842ED8"/>
    <w:rsid w:val="00883DB8"/>
    <w:rsid w:val="008A4744"/>
    <w:rsid w:val="008A7D04"/>
    <w:rsid w:val="00953D2F"/>
    <w:rsid w:val="009B06C5"/>
    <w:rsid w:val="00A55D73"/>
    <w:rsid w:val="00A858FB"/>
    <w:rsid w:val="00AB1D21"/>
    <w:rsid w:val="00AD43AC"/>
    <w:rsid w:val="00AE6CD9"/>
    <w:rsid w:val="00B34F83"/>
    <w:rsid w:val="00B44E4B"/>
    <w:rsid w:val="00C35697"/>
    <w:rsid w:val="00C42936"/>
    <w:rsid w:val="00D85ADB"/>
    <w:rsid w:val="00DA018E"/>
    <w:rsid w:val="00EA4A01"/>
    <w:rsid w:val="00F20091"/>
    <w:rsid w:val="00F53131"/>
    <w:rsid w:val="00FA6659"/>
    <w:rsid w:val="00FC4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1408246"/>
  <w15:chartTrackingRefBased/>
  <w15:docId w15:val="{C0D5AF1F-8010-4B2E-B989-F9F4AC48B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5A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43AC"/>
    <w:pPr>
      <w:ind w:left="720"/>
      <w:contextualSpacing/>
    </w:pPr>
  </w:style>
  <w:style w:type="paragraph" w:styleId="Header">
    <w:name w:val="header"/>
    <w:basedOn w:val="Normal"/>
    <w:link w:val="HeaderChar"/>
    <w:uiPriority w:val="99"/>
    <w:unhideWhenUsed/>
    <w:rsid w:val="00283A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3AD2"/>
  </w:style>
  <w:style w:type="paragraph" w:styleId="Footer">
    <w:name w:val="footer"/>
    <w:basedOn w:val="Normal"/>
    <w:link w:val="FooterChar"/>
    <w:uiPriority w:val="99"/>
    <w:unhideWhenUsed/>
    <w:rsid w:val="00283A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3AD2"/>
  </w:style>
  <w:style w:type="paragraph" w:styleId="BalloonText">
    <w:name w:val="Balloon Text"/>
    <w:basedOn w:val="Normal"/>
    <w:link w:val="BalloonTextChar"/>
    <w:uiPriority w:val="99"/>
    <w:semiHidden/>
    <w:unhideWhenUsed/>
    <w:rsid w:val="008A47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4744"/>
    <w:rPr>
      <w:rFonts w:ascii="Segoe UI" w:hAnsi="Segoe UI" w:cs="Segoe UI"/>
      <w:sz w:val="18"/>
      <w:szCs w:val="18"/>
    </w:rPr>
  </w:style>
  <w:style w:type="character" w:styleId="CommentReference">
    <w:name w:val="annotation reference"/>
    <w:basedOn w:val="DefaultParagraphFont"/>
    <w:uiPriority w:val="99"/>
    <w:semiHidden/>
    <w:unhideWhenUsed/>
    <w:rsid w:val="0005302D"/>
    <w:rPr>
      <w:sz w:val="16"/>
      <w:szCs w:val="16"/>
    </w:rPr>
  </w:style>
  <w:style w:type="paragraph" w:styleId="CommentText">
    <w:name w:val="annotation text"/>
    <w:basedOn w:val="Normal"/>
    <w:link w:val="CommentTextChar"/>
    <w:uiPriority w:val="99"/>
    <w:semiHidden/>
    <w:unhideWhenUsed/>
    <w:rsid w:val="0005302D"/>
    <w:pPr>
      <w:spacing w:line="240" w:lineRule="auto"/>
    </w:pPr>
    <w:rPr>
      <w:sz w:val="20"/>
      <w:szCs w:val="20"/>
    </w:rPr>
  </w:style>
  <w:style w:type="character" w:customStyle="1" w:styleId="CommentTextChar">
    <w:name w:val="Comment Text Char"/>
    <w:basedOn w:val="DefaultParagraphFont"/>
    <w:link w:val="CommentText"/>
    <w:uiPriority w:val="99"/>
    <w:semiHidden/>
    <w:rsid w:val="0005302D"/>
    <w:rPr>
      <w:sz w:val="20"/>
      <w:szCs w:val="20"/>
    </w:rPr>
  </w:style>
  <w:style w:type="paragraph" w:styleId="CommentSubject">
    <w:name w:val="annotation subject"/>
    <w:basedOn w:val="CommentText"/>
    <w:next w:val="CommentText"/>
    <w:link w:val="CommentSubjectChar"/>
    <w:uiPriority w:val="99"/>
    <w:semiHidden/>
    <w:unhideWhenUsed/>
    <w:rsid w:val="0005302D"/>
    <w:rPr>
      <w:b/>
      <w:bCs/>
    </w:rPr>
  </w:style>
  <w:style w:type="character" w:customStyle="1" w:styleId="CommentSubjectChar">
    <w:name w:val="Comment Subject Char"/>
    <w:basedOn w:val="CommentTextChar"/>
    <w:link w:val="CommentSubject"/>
    <w:uiPriority w:val="99"/>
    <w:semiHidden/>
    <w:rsid w:val="0005302D"/>
    <w:rPr>
      <w:b/>
      <w:bCs/>
      <w:sz w:val="20"/>
      <w:szCs w:val="20"/>
    </w:rPr>
  </w:style>
  <w:style w:type="paragraph" w:styleId="Revision">
    <w:name w:val="Revision"/>
    <w:hidden/>
    <w:uiPriority w:val="99"/>
    <w:semiHidden/>
    <w:rsid w:val="0005302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82" ma:contentTypeDescription="Permitting &amp; Compliance Word Document" ma:contentTypeScope="" ma:versionID="852f042584c9cc9c8c6960f99c6ffac7">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Olleco Cymru Wales</Site_x0020_Name>
    <Internal_x002f_External xmlns="859f7ad6-93f6-4205-b62b-a17f28acbbac">Incoming document</Internal_x002f_External>
    <Post_x0020_code xmlns="859f7ad6-93f6-4205-b62b-a17f28acbbac">NP19 4PL</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2020-02-17T00:00:00+00:00</Document_x0020_Date>
    <Facility_x0020_Address xmlns="859f7ad6-93f6-4205-b62b-a17f28acbbac">Stephenson St.Ind Est.,Newquay Road, Newport  NP19 4PL</Facility_x0020_Address>
    <Environment_x0020_Sub_x0020_Folder xmlns="859f7ad6-93f6-4205-b62b-a17f28acbbac">Licence variation</Environment_x0020_Sub_x0020_Folder>
    <Customer_x0020_Name xmlns="859f7ad6-93f6-4205-b62b-a17f28acbbac">Olleco Cymru Wales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7C4742A-27BC-4A20-ADF7-F380468A79D9}"/>
</file>

<file path=customXml/itemProps2.xml><?xml version="1.0" encoding="utf-8"?>
<ds:datastoreItem xmlns:ds="http://schemas.openxmlformats.org/officeDocument/2006/customXml" ds:itemID="{198D76FA-8DF4-4D24-9C28-F16CFFF9968D}"/>
</file>

<file path=customXml/itemProps3.xml><?xml version="1.0" encoding="utf-8"?>
<ds:datastoreItem xmlns:ds="http://schemas.openxmlformats.org/officeDocument/2006/customXml" ds:itemID="{D63D27AA-CE47-4722-90FB-C677397EF64B}">
  <ds:schemaRefs>
    <ds:schemaRef ds:uri="http://schemas.microsoft.com/sharepoint/events"/>
  </ds:schemaRefs>
</ds:datastoreItem>
</file>

<file path=customXml/itemProps4.xml><?xml version="1.0" encoding="utf-8"?>
<ds:datastoreItem xmlns:ds="http://schemas.openxmlformats.org/officeDocument/2006/customXml" ds:itemID="{EBE4319C-F4B9-4C2C-B1AC-59F9EAA3D9FB}">
  <ds:schemaRefs>
    <ds:schemaRef ds:uri="http://schemas.microsoft.com/sharepoint/v3/contenttype/forms"/>
  </ds:schemaRefs>
</ds:datastoreItem>
</file>

<file path=customXml/itemProps5.xml><?xml version="1.0" encoding="utf-8"?>
<ds:datastoreItem xmlns:ds="http://schemas.openxmlformats.org/officeDocument/2006/customXml" ds:itemID="{75D5B2AD-864F-47EA-8046-DE6A688D4FC2}">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1251</Words>
  <Characters>7131</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Pugh</dc:creator>
  <cp:keywords/>
  <dc:description/>
  <cp:lastModifiedBy>Magda.Leonowicz</cp:lastModifiedBy>
  <cp:revision>2</cp:revision>
  <cp:lastPrinted>2019-11-20T15:48:00Z</cp:lastPrinted>
  <dcterms:created xsi:type="dcterms:W3CDTF">2020-05-15T10:04:00Z</dcterms:created>
  <dcterms:modified xsi:type="dcterms:W3CDTF">2020-05-15T10:04:00Z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b491b149-f4e9-4431-9c86-f969522facd9</vt:lpwstr>
  </property>
  <property fmtid="{D5CDD505-2E9C-101B-9397-08002B2CF9AE}" pid="4" name="_dlc_DocId">
    <vt:lpwstr>REGU-106-112492</vt:lpwstr>
  </property>
  <property fmtid="{D5CDD505-2E9C-101B-9397-08002B2CF9AE}" pid="5" name="_dlc_DocIdUrl">
    <vt:lpwstr>https://cyfoethnaturiolcymru.sharepoint.com/teams/Regulatory/Permitting/_layouts/15/DocIdRedir.aspx?ID=REGU-106-112492, REGU-106-112492</vt:lpwstr>
  </property>
</Properties>
</file>