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F8953EA" w:rsidR="00D04424" w:rsidRPr="00C52AC9" w:rsidRDefault="0014332B" w:rsidP="003719AD">
      <w:pPr>
        <w:pStyle w:val="Heading1"/>
        <w:spacing w:before="0" w:after="0"/>
        <w:jc w:val="left"/>
        <w:rPr>
          <w:bCs/>
          <w:color w:val="auto"/>
          <w:sz w:val="32"/>
        </w:rPr>
      </w:pPr>
      <w:r w:rsidRPr="00C52AC9">
        <w:rPr>
          <w:bCs/>
          <w:color w:val="auto"/>
          <w:sz w:val="32"/>
        </w:rPr>
        <w:t>Bespoke p</w:t>
      </w:r>
      <w:r w:rsidR="00D04424" w:rsidRPr="00C52AC9">
        <w:rPr>
          <w:bCs/>
          <w:color w:val="auto"/>
          <w:sz w:val="32"/>
        </w:rPr>
        <w:t>ermit</w:t>
      </w:r>
      <w:r w:rsidR="00B73ECB" w:rsidRPr="00C52AC9">
        <w:rPr>
          <w:bCs/>
          <w:color w:val="auto"/>
          <w:sz w:val="32"/>
        </w:rPr>
        <w:t xml:space="preserve"> </w:t>
      </w:r>
    </w:p>
    <w:p w14:paraId="41AC372F" w14:textId="77777777" w:rsidR="00136717" w:rsidRPr="00C52AC9" w:rsidRDefault="00136717" w:rsidP="00136717"/>
    <w:p w14:paraId="0FF1524F" w14:textId="77777777" w:rsidR="007820C3" w:rsidRPr="00C52AC9" w:rsidRDefault="007820C3" w:rsidP="00D04424">
      <w:pPr>
        <w:rPr>
          <w:rFonts w:ascii="Arial" w:hAnsi="Arial" w:cs="Arial"/>
          <w:szCs w:val="24"/>
        </w:rPr>
      </w:pPr>
    </w:p>
    <w:p w14:paraId="0FF15250" w14:textId="30C370AB" w:rsidR="00D04424" w:rsidRPr="00C52AC9" w:rsidRDefault="0060457F" w:rsidP="006B0BFB">
      <w:pPr>
        <w:spacing w:after="120"/>
        <w:rPr>
          <w:rFonts w:ascii="Arial" w:hAnsi="Arial" w:cs="Arial"/>
          <w:szCs w:val="24"/>
        </w:rPr>
      </w:pPr>
      <w:r w:rsidRPr="00C52AC9">
        <w:rPr>
          <w:rFonts w:ascii="Arial" w:hAnsi="Arial" w:cs="Arial"/>
          <w:szCs w:val="24"/>
        </w:rPr>
        <w:t xml:space="preserve">We have decided to </w:t>
      </w:r>
      <w:r w:rsidR="00D2020E" w:rsidRPr="00C52AC9">
        <w:rPr>
          <w:rFonts w:ascii="Arial" w:hAnsi="Arial" w:cs="Arial"/>
          <w:szCs w:val="24"/>
        </w:rPr>
        <w:t xml:space="preserve">grant </w:t>
      </w:r>
      <w:r w:rsidRPr="00C52AC9">
        <w:rPr>
          <w:rFonts w:ascii="Arial" w:hAnsi="Arial" w:cs="Arial"/>
          <w:szCs w:val="24"/>
        </w:rPr>
        <w:t xml:space="preserve">the permit for </w:t>
      </w:r>
      <w:r w:rsidR="00C52AC9" w:rsidRPr="00C52AC9">
        <w:rPr>
          <w:rFonts w:ascii="Arial" w:hAnsi="Arial" w:cs="Arial"/>
          <w:szCs w:val="24"/>
        </w:rPr>
        <w:t>The Old Tithe Barn</w:t>
      </w:r>
      <w:r w:rsidRPr="00C52AC9">
        <w:rPr>
          <w:rFonts w:ascii="Arial" w:hAnsi="Arial" w:cs="Arial"/>
          <w:szCs w:val="24"/>
        </w:rPr>
        <w:t xml:space="preserve"> operated by </w:t>
      </w:r>
      <w:r w:rsidR="00C52AC9" w:rsidRPr="00C52AC9">
        <w:rPr>
          <w:rFonts w:ascii="Arial" w:hAnsi="Arial" w:cs="Arial"/>
          <w:szCs w:val="24"/>
        </w:rPr>
        <w:t>Mr Steve Warner</w:t>
      </w:r>
      <w:r w:rsidR="001034AC" w:rsidRPr="00C52AC9">
        <w:rPr>
          <w:rFonts w:ascii="Arial" w:hAnsi="Arial" w:cs="Arial"/>
          <w:szCs w:val="24"/>
        </w:rPr>
        <w:t>.</w:t>
      </w:r>
      <w:bookmarkStart w:id="0" w:name="_GoBack"/>
      <w:bookmarkEnd w:id="0"/>
    </w:p>
    <w:p w14:paraId="178F17B4" w14:textId="15D5682B" w:rsidR="00E907C6" w:rsidRPr="00C52AC9" w:rsidRDefault="00E907C6" w:rsidP="006B0BFB">
      <w:pPr>
        <w:tabs>
          <w:tab w:val="left" w:pos="4253"/>
          <w:tab w:val="left" w:pos="6804"/>
        </w:tabs>
        <w:spacing w:after="120"/>
        <w:rPr>
          <w:rFonts w:ascii="Arial" w:hAnsi="Arial"/>
          <w:kern w:val="28"/>
          <w:szCs w:val="24"/>
        </w:rPr>
      </w:pPr>
      <w:bookmarkStart w:id="1" w:name="OLE_LINK1"/>
      <w:bookmarkStart w:id="2" w:name="OLE_LINK2"/>
      <w:r w:rsidRPr="00C52AC9">
        <w:rPr>
          <w:rFonts w:ascii="Arial" w:hAnsi="Arial"/>
          <w:kern w:val="28"/>
          <w:szCs w:val="24"/>
        </w:rPr>
        <w:t xml:space="preserve">The application number is </w:t>
      </w:r>
      <w:r w:rsidR="00C52AC9" w:rsidRPr="00C52AC9">
        <w:rPr>
          <w:rFonts w:ascii="Arial" w:hAnsi="Arial"/>
          <w:szCs w:val="24"/>
        </w:rPr>
        <w:t>PAN-005968</w:t>
      </w:r>
    </w:p>
    <w:p w14:paraId="0FF15251" w14:textId="2C55FCC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E1C07" w:rsidRPr="001E1C07">
        <w:rPr>
          <w:rFonts w:ascii="Arial" w:hAnsi="Arial"/>
          <w:szCs w:val="24"/>
        </w:rPr>
        <w:t>EPR/BB3399ZC</w:t>
      </w:r>
    </w:p>
    <w:p w14:paraId="32B17024" w14:textId="7D389CCE" w:rsidR="00C52AC9" w:rsidRPr="00C52AC9" w:rsidRDefault="00C52AC9" w:rsidP="00C52AC9">
      <w:pPr>
        <w:tabs>
          <w:tab w:val="left" w:pos="4253"/>
          <w:tab w:val="left" w:pos="6804"/>
        </w:tabs>
        <w:spacing w:after="120"/>
        <w:rPr>
          <w:rFonts w:ascii="Arial" w:hAnsi="Arial"/>
        </w:rPr>
      </w:pPr>
      <w:r w:rsidRPr="00C52AC9">
        <w:rPr>
          <w:rFonts w:ascii="Arial" w:hAnsi="Arial"/>
        </w:rPr>
        <w:t xml:space="preserve">The permit regulates a new discharge of 1.5 cubic metres per day of secondary treated effluent from a single dwelling and is to be made via a perforated pipe to a seasonally dry field drainage ditch. </w:t>
      </w:r>
    </w:p>
    <w:p w14:paraId="0FF15252" w14:textId="5C27E626" w:rsidR="00E244F7" w:rsidRPr="00C52AC9" w:rsidRDefault="00C52AC9" w:rsidP="00C52AC9">
      <w:pPr>
        <w:tabs>
          <w:tab w:val="left" w:pos="4253"/>
          <w:tab w:val="left" w:pos="6804"/>
        </w:tabs>
        <w:spacing w:after="120"/>
        <w:rPr>
          <w:rFonts w:ascii="Arial" w:hAnsi="Arial"/>
        </w:rPr>
      </w:pPr>
      <w:r w:rsidRPr="00C52AC9">
        <w:rPr>
          <w:rFonts w:ascii="Arial" w:hAnsi="Arial"/>
        </w:rPr>
        <w:t>This discharge replaces the existing exempt failing system of a septic tank to infiltration system.  The current groundwater exemption, EPR/JE5298YQ/A001, will be surrendered upon commissioning of the new treatment system.</w:t>
      </w: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D2E66F7"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CD2E18">
              <w:rPr>
                <w:rFonts w:ascii="Arial" w:hAnsi="Arial" w:cs="Arial"/>
                <w:b w:val="0"/>
                <w:szCs w:val="24"/>
              </w:rPr>
              <w:t xml:space="preserve">web publicising </w:t>
            </w:r>
          </w:p>
        </w:tc>
        <w:tc>
          <w:tcPr>
            <w:tcW w:w="6266" w:type="dxa"/>
            <w:tcBorders>
              <w:bottom w:val="single" w:sz="4" w:space="0" w:color="auto"/>
            </w:tcBorders>
          </w:tcPr>
          <w:p w14:paraId="0FF1529A" w14:textId="2876F8BE" w:rsidR="007820C3" w:rsidRPr="00DA70FE" w:rsidRDefault="00F40D35" w:rsidP="007820C3">
            <w:pPr>
              <w:spacing w:before="60"/>
              <w:rPr>
                <w:rFonts w:ascii="Arial" w:hAnsi="Arial" w:cs="Arial"/>
                <w:szCs w:val="24"/>
              </w:rPr>
            </w:pPr>
            <w:r>
              <w:rPr>
                <w:rFonts w:ascii="Arial" w:hAnsi="Arial" w:cs="Arial"/>
                <w:szCs w:val="24"/>
              </w:rPr>
              <w:t xml:space="preserve">There were no responses to web publicising. </w:t>
            </w:r>
            <w:r w:rsidR="007820C3" w:rsidRPr="00DA70FE">
              <w:rPr>
                <w:rFonts w:ascii="Arial" w:hAnsi="Arial" w:cs="Arial"/>
                <w:szCs w:val="24"/>
              </w:rPr>
              <w:t xml:space="preserve">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2B82F496"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1A34D5B" w:rsidR="007820C3" w:rsidRPr="007820C3" w:rsidRDefault="007820C3" w:rsidP="00F40D3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611C48B9" w14:textId="77777777" w:rsidR="00FB30B4" w:rsidRDefault="00FB30B4" w:rsidP="0016775A">
            <w:pPr>
              <w:rPr>
                <w:rFonts w:ascii="Arial" w:hAnsi="Arial" w:cs="Arial"/>
                <w:color w:val="FF00FF"/>
                <w:szCs w:val="24"/>
              </w:rPr>
            </w:pPr>
          </w:p>
          <w:p w14:paraId="0FF152C2" w14:textId="6B34BBFA" w:rsidR="00CD2E18" w:rsidRPr="007820C3" w:rsidRDefault="00CD2E18"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293592F"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CD2E18" w:rsidRDefault="00FB30B4" w:rsidP="00A60F17">
            <w:pPr>
              <w:rPr>
                <w:rFonts w:ascii="Arial" w:hAnsi="Arial" w:cs="Arial"/>
                <w:szCs w:val="24"/>
              </w:rPr>
            </w:pPr>
          </w:p>
          <w:p w14:paraId="0FF152E4" w14:textId="77777777" w:rsidR="007820C3" w:rsidRPr="00CD2E18" w:rsidRDefault="007820C3" w:rsidP="00A60F17">
            <w:pPr>
              <w:rPr>
                <w:rFonts w:ascii="Arial" w:hAnsi="Arial" w:cs="Arial"/>
                <w:szCs w:val="24"/>
              </w:rPr>
            </w:pPr>
            <w:r w:rsidRPr="00CD2E18">
              <w:rPr>
                <w:rFonts w:ascii="Arial" w:hAnsi="Arial" w:cs="Arial"/>
                <w:szCs w:val="24"/>
              </w:rPr>
              <w:t xml:space="preserve">The operator considers this risk assessment is satisfactory. </w:t>
            </w:r>
          </w:p>
          <w:p w14:paraId="0FF152E7" w14:textId="77777777" w:rsidR="007820C3" w:rsidRPr="00CD2E18" w:rsidRDefault="007820C3" w:rsidP="00A60F17">
            <w:pPr>
              <w:rPr>
                <w:rFonts w:ascii="Arial" w:hAnsi="Arial" w:cs="Arial"/>
                <w:szCs w:val="24"/>
              </w:rPr>
            </w:pPr>
          </w:p>
          <w:p w14:paraId="0FF152E8" w14:textId="565A2170" w:rsidR="007820C3" w:rsidRPr="00CD2E18" w:rsidRDefault="007820C3" w:rsidP="00A60F17">
            <w:pPr>
              <w:pStyle w:val="BodyText"/>
              <w:rPr>
                <w:rFonts w:ascii="Arial" w:hAnsi="Arial" w:cs="Arial"/>
                <w:color w:val="auto"/>
                <w:szCs w:val="24"/>
              </w:rPr>
            </w:pPr>
            <w:r w:rsidRPr="00CD2E18">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70568DEC" w14:textId="77777777" w:rsidR="00CD2E18" w:rsidRDefault="00CD2E18" w:rsidP="00792CEE">
            <w:pPr>
              <w:pStyle w:val="BodyText"/>
              <w:rPr>
                <w:rFonts w:ascii="Arial" w:hAnsi="Arial" w:cs="Arial"/>
                <w:color w:val="auto"/>
                <w:szCs w:val="24"/>
              </w:rPr>
            </w:pPr>
          </w:p>
          <w:p w14:paraId="0FF152EE" w14:textId="7DACFC43" w:rsidR="007820C3" w:rsidRPr="00CD2E18" w:rsidRDefault="00CD2E18" w:rsidP="00792CEE">
            <w:pPr>
              <w:pStyle w:val="BodyText"/>
              <w:rPr>
                <w:rFonts w:ascii="Arial" w:hAnsi="Arial" w:cs="Arial"/>
                <w:color w:val="auto"/>
                <w:szCs w:val="24"/>
              </w:rPr>
            </w:pPr>
            <w:r w:rsidRPr="00CD2E18">
              <w:rPr>
                <w:rFonts w:ascii="Arial" w:hAnsi="Arial" w:cs="Arial"/>
                <w:color w:val="auto"/>
                <w:szCs w:val="24"/>
              </w:rPr>
              <w:t>T</w:t>
            </w:r>
            <w:r w:rsidR="007820C3" w:rsidRPr="00CD2E18">
              <w:rPr>
                <w:rFonts w:ascii="Arial" w:hAnsi="Arial" w:cs="Arial"/>
                <w:color w:val="auto"/>
                <w:szCs w:val="24"/>
              </w:rPr>
              <w:t xml:space="preserve">he key measures proposed by the operator </w:t>
            </w:r>
            <w:r w:rsidRPr="00CD2E18">
              <w:rPr>
                <w:rFonts w:ascii="Arial" w:hAnsi="Arial" w:cs="Arial"/>
                <w:color w:val="auto"/>
                <w:szCs w:val="24"/>
              </w:rPr>
              <w:t>comply with requirement set out in TGN EPR 7.01</w:t>
            </w:r>
          </w:p>
          <w:p w14:paraId="61260127" w14:textId="77777777" w:rsidR="00CD2E18" w:rsidRPr="00CD2E18" w:rsidRDefault="00CD2E18" w:rsidP="00792CEE">
            <w:pPr>
              <w:pStyle w:val="BodyText"/>
              <w:rPr>
                <w:rFonts w:ascii="Arial" w:hAnsi="Arial" w:cs="Arial"/>
                <w:color w:val="auto"/>
                <w:szCs w:val="24"/>
              </w:rPr>
            </w:pPr>
          </w:p>
          <w:p w14:paraId="0FF152EF" w14:textId="77777777" w:rsidR="007820C3" w:rsidRPr="00CD2E18" w:rsidRDefault="007820C3" w:rsidP="00792CEE">
            <w:pPr>
              <w:pStyle w:val="BodyText"/>
              <w:rPr>
                <w:rFonts w:ascii="Arial" w:hAnsi="Arial" w:cs="Arial"/>
                <w:color w:val="auto"/>
                <w:szCs w:val="24"/>
              </w:rPr>
            </w:pPr>
            <w:r w:rsidRPr="00CD2E1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59D67510" w:rsidR="00FB30B4" w:rsidRPr="007820C3" w:rsidRDefault="00FB30B4" w:rsidP="00CD2E1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D2E1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6CA65B7" w:rsidR="00C44B7E" w:rsidRDefault="00C44B7E" w:rsidP="00CD2E18">
      <w:pPr>
        <w:pStyle w:val="Heading1"/>
        <w:jc w:val="left"/>
        <w:rPr>
          <w:b w:val="0"/>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3E87B" w14:textId="77777777" w:rsidR="00CD2E18" w:rsidRDefault="00CD2E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97484" w14:textId="10C28518" w:rsidR="00CD2E18" w:rsidRDefault="00CD2E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8D9BF" w14:textId="11789FAC" w:rsidR="00CD2E18" w:rsidRDefault="00CD2E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19C82" w14:textId="4036C8CF" w:rsidR="00CD2E18" w:rsidRDefault="00CD2E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E1C07"/>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2AC9"/>
    <w:rsid w:val="00C57F82"/>
    <w:rsid w:val="00C8353B"/>
    <w:rsid w:val="00C85FD5"/>
    <w:rsid w:val="00C91798"/>
    <w:rsid w:val="00C93F6F"/>
    <w:rsid w:val="00CA35B5"/>
    <w:rsid w:val="00CA4E7D"/>
    <w:rsid w:val="00CA62D3"/>
    <w:rsid w:val="00CD2E18"/>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0D3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8"/>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Old Tithe Barn</Site_x0020_Name>
    <Internal_x002f_External xmlns="859f7ad6-93f6-4205-b62b-a17f28acbbac">Internal document</Internal_x002f_External>
    <Post_x0020_code xmlns="859f7ad6-93f6-4205-b62b-a17f28acbbac">SY16 4NZ</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The Old Tithe Barn, Moat Lane, Kerry, Newtown, SY16 4NZ</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2019-09-29T23:00:00+00:00</Document_x0020_Date>
    <Facility_x0020_Address xmlns="859f7ad6-93f6-4205-b62b-a17f28acbbac">Moat Lane, Kerry, Newtown</Facility_x0020_Address>
    <Environment_x0020_Sub_x0020_Folder xmlns="859f7ad6-93f6-4205-b62b-a17f28acbbac">Licences applications</Environment_x0020_Sub_x0020_Folder>
    <Customer_x0020_Name xmlns="859f7ad6-93f6-4205-b62b-a17f28acbbac">Mr Steve Warner</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purl.org/dc/dcmitype/"/>
    <ds:schemaRef ds:uri="a84e7805-6a46-4291-b6c6-33e265e5a8c8"/>
    <ds:schemaRef ds:uri="http://schemas.microsoft.com/office/2006/metadata/properties"/>
    <ds:schemaRef ds:uri="http://schemas.microsoft.com/office/infopath/2007/PartnerControls"/>
    <ds:schemaRef ds:uri="http://schemas.microsoft.com/office/2006/documentManagement/types"/>
    <ds:schemaRef ds:uri="http://purl.org/dc/terms/"/>
    <ds:schemaRef ds:uri="http://purl.org/dc/elements/1.1/"/>
    <ds:schemaRef ds:uri="http://schemas.openxmlformats.org/package/2006/metadata/core-properties"/>
    <ds:schemaRef ds:uri="9be56660-2c31-41ef-bc00-23e72f632f2a"/>
    <ds:schemaRef ds:uri="6e121689-de5b-41b9-a751-bfeda7fa2b07"/>
    <ds:schemaRef ds:uri="http://www.w3.org/XML/1998/namespac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F0448F0F-FC5B-43FE-848E-1DD44114D9DE}"/>
</file>

<file path=docProps/app.xml><?xml version="1.0" encoding="utf-8"?>
<Properties xmlns="http://schemas.openxmlformats.org/officeDocument/2006/extended-properties" xmlns:vt="http://schemas.openxmlformats.org/officeDocument/2006/docPropsVTypes">
  <Template>Normal</Template>
  <TotalTime>52</TotalTime>
  <Pages>3</Pages>
  <Words>631</Words>
  <Characters>3561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10</cp:revision>
  <cp:lastPrinted>2008-01-30T13:54:00Z</cp:lastPrinted>
  <dcterms:created xsi:type="dcterms:W3CDTF">2016-07-19T10:33:00Z</dcterms:created>
  <dcterms:modified xsi:type="dcterms:W3CDTF">2019-09-30T15:11:00Z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f32ef00e-2ec9-4fac-90b2-c9d816aed9e2</vt:lpwstr>
  </property>
  <property fmtid="{D5CDD505-2E9C-101B-9397-08002B2CF9AE}" pid="11" name="SharedWithUsers">
    <vt:lpwstr/>
  </property>
  <property fmtid="{D5CDD505-2E9C-101B-9397-08002B2CF9AE}" pid="12" name="_dlc_DocId">
    <vt:lpwstr>REGU-212-49745</vt:lpwstr>
  </property>
  <property fmtid="{D5CDD505-2E9C-101B-9397-08002B2CF9AE}" pid="13" name="Email Has Attachments">
    <vt:bool>false</vt:bool>
  </property>
  <property fmtid="{D5CDD505-2E9C-101B-9397-08002B2CF9AE}" pid="14" name="_dlc_DocIdUrl">
    <vt:lpwstr>https://cyfoethnaturiolcymru.sharepoint.com/teams/Regulatory/Permitting/_layouts/15/DocIdRedir.aspx?ID=REGU-212-49745, REGU-212-49745</vt:lpwstr>
  </property>
</Properties>
</file>