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42104B" w:rsidRDefault="003719AD" w:rsidP="003719AD">
      <w:pPr>
        <w:pStyle w:val="Heading1"/>
        <w:spacing w:before="0" w:after="0"/>
        <w:jc w:val="left"/>
        <w:rPr>
          <w:bCs/>
          <w:color w:val="auto"/>
          <w:sz w:val="24"/>
          <w:szCs w:val="24"/>
        </w:rPr>
      </w:pPr>
    </w:p>
    <w:p w14:paraId="38DDE789" w14:textId="05D91482" w:rsidR="00D04424" w:rsidRPr="0042104B" w:rsidRDefault="00D04424" w:rsidP="003719AD">
      <w:pPr>
        <w:pStyle w:val="Heading1"/>
        <w:spacing w:before="0" w:after="0"/>
        <w:jc w:val="left"/>
        <w:rPr>
          <w:bCs/>
          <w:color w:val="auto"/>
          <w:sz w:val="32"/>
        </w:rPr>
      </w:pPr>
      <w:r w:rsidRPr="0042104B">
        <w:rPr>
          <w:bCs/>
          <w:color w:val="auto"/>
          <w:sz w:val="32"/>
        </w:rPr>
        <w:t xml:space="preserve">Bespoke </w:t>
      </w:r>
      <w:r w:rsidR="0067478B" w:rsidRPr="0042104B">
        <w:rPr>
          <w:bCs/>
          <w:color w:val="auto"/>
          <w:sz w:val="32"/>
        </w:rPr>
        <w:t>p</w:t>
      </w:r>
      <w:r w:rsidRPr="0042104B">
        <w:rPr>
          <w:bCs/>
          <w:color w:val="auto"/>
          <w:sz w:val="32"/>
        </w:rPr>
        <w:t>ermit</w:t>
      </w:r>
      <w:r w:rsidR="00B73ECB" w:rsidRPr="0042104B">
        <w:rPr>
          <w:bCs/>
          <w:color w:val="auto"/>
          <w:sz w:val="32"/>
        </w:rPr>
        <w:t xml:space="preserve"> </w:t>
      </w:r>
    </w:p>
    <w:p w14:paraId="38DDE78D" w14:textId="2CB51234" w:rsidR="00D04424" w:rsidRPr="0042104B" w:rsidRDefault="0060457F" w:rsidP="0067478B">
      <w:pPr>
        <w:spacing w:after="120"/>
        <w:rPr>
          <w:rFonts w:ascii="Arial" w:hAnsi="Arial" w:cs="Arial"/>
          <w:szCs w:val="24"/>
        </w:rPr>
      </w:pPr>
      <w:r w:rsidRPr="0042104B">
        <w:rPr>
          <w:rFonts w:ascii="Arial" w:hAnsi="Arial" w:cs="Arial"/>
          <w:szCs w:val="24"/>
        </w:rPr>
        <w:t xml:space="preserve">We have decided to </w:t>
      </w:r>
      <w:r w:rsidR="001500A3" w:rsidRPr="0042104B">
        <w:rPr>
          <w:rFonts w:ascii="Arial" w:hAnsi="Arial" w:cs="Arial"/>
          <w:szCs w:val="24"/>
        </w:rPr>
        <w:t>grant</w:t>
      </w:r>
      <w:r w:rsidRPr="0042104B">
        <w:rPr>
          <w:rFonts w:ascii="Arial" w:hAnsi="Arial" w:cs="Arial"/>
          <w:szCs w:val="24"/>
        </w:rPr>
        <w:t xml:space="preserve"> the permit for </w:t>
      </w:r>
      <w:r w:rsidR="0042104B" w:rsidRPr="0042104B">
        <w:rPr>
          <w:rFonts w:ascii="Arial" w:hAnsi="Arial" w:cs="Arial"/>
          <w:szCs w:val="24"/>
        </w:rPr>
        <w:t>New Horizon Plastics Co Ltd</w:t>
      </w:r>
      <w:r w:rsidRPr="0042104B">
        <w:rPr>
          <w:rFonts w:ascii="Arial" w:hAnsi="Arial" w:cs="Arial"/>
          <w:szCs w:val="24"/>
        </w:rPr>
        <w:t xml:space="preserve"> operated by </w:t>
      </w:r>
      <w:r w:rsidR="0042104B" w:rsidRPr="0042104B">
        <w:rPr>
          <w:rFonts w:ascii="Arial" w:hAnsi="Arial" w:cs="Arial"/>
          <w:szCs w:val="24"/>
        </w:rPr>
        <w:t>New Horizon Plastics Co Ltd</w:t>
      </w:r>
      <w:r w:rsidR="004529F3" w:rsidRPr="0042104B">
        <w:rPr>
          <w:rFonts w:ascii="Arial" w:hAnsi="Arial" w:cs="Arial"/>
          <w:szCs w:val="24"/>
        </w:rPr>
        <w:t>.</w:t>
      </w:r>
    </w:p>
    <w:p w14:paraId="38DDE78E" w14:textId="3BC4894E" w:rsidR="00D04424" w:rsidRPr="0042104B" w:rsidRDefault="00D04424" w:rsidP="0067478B">
      <w:pPr>
        <w:tabs>
          <w:tab w:val="left" w:pos="4253"/>
          <w:tab w:val="left" w:pos="6804"/>
        </w:tabs>
        <w:spacing w:after="120"/>
        <w:rPr>
          <w:rFonts w:ascii="Arial" w:hAnsi="Arial"/>
          <w:szCs w:val="24"/>
        </w:rPr>
      </w:pPr>
      <w:bookmarkStart w:id="0" w:name="OLE_LINK1"/>
      <w:bookmarkStart w:id="1" w:name="OLE_LINK2"/>
      <w:r w:rsidRPr="0042104B">
        <w:rPr>
          <w:rFonts w:ascii="Arial" w:hAnsi="Arial"/>
          <w:kern w:val="28"/>
          <w:szCs w:val="24"/>
        </w:rPr>
        <w:t>The</w:t>
      </w:r>
      <w:r w:rsidRPr="0042104B">
        <w:rPr>
          <w:rFonts w:ascii="Arial" w:hAnsi="Arial"/>
          <w:b/>
          <w:kern w:val="28"/>
          <w:szCs w:val="24"/>
        </w:rPr>
        <w:t xml:space="preserve"> </w:t>
      </w:r>
      <w:r w:rsidRPr="0042104B">
        <w:rPr>
          <w:rFonts w:ascii="Arial" w:hAnsi="Arial"/>
          <w:szCs w:val="24"/>
        </w:rPr>
        <w:t>permit number is</w:t>
      </w:r>
      <w:r w:rsidR="0042104B" w:rsidRPr="0042104B">
        <w:rPr>
          <w:rFonts w:ascii="Arial" w:hAnsi="Arial"/>
          <w:szCs w:val="24"/>
        </w:rPr>
        <w:t xml:space="preserve"> EPR/</w:t>
      </w:r>
      <w:r w:rsidR="004A4E24" w:rsidRPr="004A4E24">
        <w:rPr>
          <w:rFonts w:ascii="Arial" w:hAnsi="Arial"/>
          <w:szCs w:val="24"/>
        </w:rPr>
        <w:t>BB3697ZN</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 xml:space="preserve">We consider in reaching that decision we have taken into account all relevant </w:t>
      </w:r>
      <w:bookmarkStart w:id="2" w:name="_GoBack"/>
      <w:bookmarkEnd w:id="2"/>
      <w:r w:rsidRPr="0067478B">
        <w:rPr>
          <w:rFonts w:ascii="Arial" w:hAnsi="Arial"/>
          <w:szCs w:val="24"/>
        </w:rPr>
        <w:t>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Pr="0042104B" w:rsidRDefault="00D04424" w:rsidP="00B756D3">
      <w:pPr>
        <w:numPr>
          <w:ilvl w:val="0"/>
          <w:numId w:val="20"/>
        </w:numPr>
        <w:tabs>
          <w:tab w:val="clear" w:pos="1440"/>
          <w:tab w:val="num" w:pos="1134"/>
        </w:tabs>
        <w:spacing w:after="60"/>
        <w:ind w:left="1134" w:hanging="567"/>
        <w:rPr>
          <w:rFonts w:ascii="Arial" w:hAnsi="Arial"/>
        </w:rPr>
      </w:pPr>
      <w:r w:rsidRPr="0042104B">
        <w:rPr>
          <w:rFonts w:ascii="Arial" w:hAnsi="Arial"/>
        </w:rPr>
        <w:t>provides a record</w:t>
      </w:r>
      <w:r w:rsidR="00862631" w:rsidRPr="0042104B">
        <w:rPr>
          <w:rFonts w:ascii="Arial" w:hAnsi="Arial"/>
        </w:rPr>
        <w:t xml:space="preserve"> of the decision-making process</w:t>
      </w:r>
    </w:p>
    <w:p w14:paraId="38DDE797" w14:textId="77777777" w:rsidR="00D04424" w:rsidRPr="0042104B" w:rsidRDefault="00D04424" w:rsidP="00B756D3">
      <w:pPr>
        <w:numPr>
          <w:ilvl w:val="0"/>
          <w:numId w:val="20"/>
        </w:numPr>
        <w:tabs>
          <w:tab w:val="clear" w:pos="1440"/>
          <w:tab w:val="num" w:pos="1134"/>
        </w:tabs>
        <w:spacing w:after="60"/>
        <w:ind w:left="1134" w:hanging="567"/>
        <w:rPr>
          <w:rFonts w:ascii="Arial" w:hAnsi="Arial"/>
        </w:rPr>
      </w:pPr>
      <w:r w:rsidRPr="0042104B">
        <w:rPr>
          <w:rFonts w:ascii="Arial" w:hAnsi="Arial"/>
        </w:rPr>
        <w:t>shows how all relevant factor</w:t>
      </w:r>
      <w:r w:rsidR="00862631" w:rsidRPr="0042104B">
        <w:rPr>
          <w:rFonts w:ascii="Arial" w:hAnsi="Arial"/>
        </w:rPr>
        <w:t>s have been taken into account</w:t>
      </w:r>
    </w:p>
    <w:p w14:paraId="38DDE798" w14:textId="77777777" w:rsidR="00D04424" w:rsidRPr="0042104B" w:rsidRDefault="00D04424" w:rsidP="00544C49">
      <w:pPr>
        <w:numPr>
          <w:ilvl w:val="0"/>
          <w:numId w:val="20"/>
        </w:numPr>
        <w:tabs>
          <w:tab w:val="clear" w:pos="1440"/>
          <w:tab w:val="num" w:pos="1134"/>
        </w:tabs>
        <w:spacing w:after="60"/>
        <w:ind w:left="1134" w:hanging="567"/>
        <w:rPr>
          <w:rFonts w:ascii="Arial" w:hAnsi="Arial"/>
        </w:rPr>
      </w:pPr>
      <w:r w:rsidRPr="0042104B">
        <w:rPr>
          <w:rFonts w:ascii="Arial" w:hAnsi="Arial"/>
        </w:rPr>
        <w:t>justifies the specific conditions in the permit</w:t>
      </w:r>
      <w:r w:rsidR="00BF379C" w:rsidRPr="0042104B">
        <w:rPr>
          <w:rFonts w:ascii="Arial" w:hAnsi="Arial"/>
        </w:rPr>
        <w:t xml:space="preserve"> other than those in our</w:t>
      </w:r>
      <w:r w:rsidR="00F75702" w:rsidRPr="0042104B">
        <w:rPr>
          <w:rFonts w:ascii="Arial" w:hAnsi="Arial"/>
        </w:rPr>
        <w:t xml:space="preserve"> ge</w:t>
      </w:r>
      <w:r w:rsidR="00BF379C" w:rsidRPr="0042104B">
        <w:rPr>
          <w:rFonts w:ascii="Arial" w:hAnsi="Arial"/>
        </w:rPr>
        <w:t>neric permit template</w:t>
      </w:r>
      <w:r w:rsidRPr="0042104B">
        <w:rPr>
          <w:rFonts w:ascii="Arial" w:hAnsi="Arial"/>
        </w:rPr>
        <w:t>.</w:t>
      </w:r>
    </w:p>
    <w:p w14:paraId="38DDE799" w14:textId="77777777" w:rsidR="00D04424" w:rsidRPr="0042104B" w:rsidRDefault="00D04424" w:rsidP="00D04424">
      <w:pPr>
        <w:rPr>
          <w:rFonts w:ascii="Arial" w:hAnsi="Arial"/>
        </w:rPr>
      </w:pPr>
      <w:r w:rsidRPr="0042104B">
        <w:rPr>
          <w:rFonts w:ascii="Arial" w:hAnsi="Arial"/>
        </w:rPr>
        <w:t>Unless the decision document specifies otherwise we have accepted the applicant’s proposals.</w:t>
      </w:r>
    </w:p>
    <w:p w14:paraId="38DDE79A" w14:textId="77777777" w:rsidR="00D04424" w:rsidRPr="0042104B" w:rsidRDefault="00D04424" w:rsidP="00D04424">
      <w:pPr>
        <w:rPr>
          <w:rFonts w:ascii="Arial" w:hAnsi="Arial"/>
          <w:szCs w:val="24"/>
        </w:rPr>
      </w:pPr>
    </w:p>
    <w:p w14:paraId="38DDE79B" w14:textId="77777777" w:rsidR="00D04424" w:rsidRPr="0042104B" w:rsidRDefault="00D04424" w:rsidP="00D04424">
      <w:pPr>
        <w:rPr>
          <w:rFonts w:ascii="Arial" w:hAnsi="Arial"/>
          <w:b/>
          <w:szCs w:val="24"/>
        </w:rPr>
      </w:pPr>
    </w:p>
    <w:p w14:paraId="38DDE79C" w14:textId="77777777" w:rsidR="00D04424" w:rsidRPr="0042104B" w:rsidRDefault="00D04424" w:rsidP="00D04424">
      <w:pPr>
        <w:rPr>
          <w:rFonts w:ascii="Arial" w:hAnsi="Arial"/>
          <w:b/>
          <w:caps/>
          <w:sz w:val="28"/>
          <w:szCs w:val="28"/>
        </w:rPr>
      </w:pPr>
      <w:r w:rsidRPr="0042104B">
        <w:rPr>
          <w:rFonts w:ascii="Arial" w:hAnsi="Arial"/>
          <w:b/>
          <w:sz w:val="28"/>
          <w:szCs w:val="28"/>
        </w:rPr>
        <w:t>Structure of this document</w:t>
      </w:r>
    </w:p>
    <w:p w14:paraId="38DDE79D" w14:textId="77777777" w:rsidR="00D04424" w:rsidRPr="0042104B" w:rsidRDefault="00D04424" w:rsidP="00D04424">
      <w:pPr>
        <w:pStyle w:val="Heading8"/>
        <w:rPr>
          <w:caps w:val="0"/>
          <w:sz w:val="20"/>
        </w:rPr>
      </w:pPr>
    </w:p>
    <w:p w14:paraId="38DDE79F" w14:textId="77777777" w:rsidR="0067478B" w:rsidRPr="0042104B" w:rsidRDefault="0067478B" w:rsidP="00B756D3">
      <w:pPr>
        <w:numPr>
          <w:ilvl w:val="0"/>
          <w:numId w:val="18"/>
        </w:numPr>
        <w:tabs>
          <w:tab w:val="clear" w:pos="1440"/>
          <w:tab w:val="num" w:pos="1134"/>
        </w:tabs>
        <w:spacing w:after="60"/>
        <w:ind w:left="1134" w:hanging="567"/>
        <w:rPr>
          <w:rFonts w:ascii="Arial" w:hAnsi="Arial"/>
        </w:rPr>
      </w:pPr>
      <w:r w:rsidRPr="0042104B">
        <w:rPr>
          <w:rFonts w:ascii="Arial" w:hAnsi="Arial"/>
          <w:szCs w:val="24"/>
        </w:rPr>
        <w:t>Annex 1 the decision checklist</w:t>
      </w:r>
    </w:p>
    <w:p w14:paraId="38DDE7A0" w14:textId="24BE5C31" w:rsidR="00C44B7E" w:rsidRPr="0042104B" w:rsidRDefault="00D04424" w:rsidP="00B756D3">
      <w:pPr>
        <w:numPr>
          <w:ilvl w:val="0"/>
          <w:numId w:val="18"/>
        </w:numPr>
        <w:tabs>
          <w:tab w:val="clear" w:pos="1440"/>
          <w:tab w:val="num" w:pos="1134"/>
        </w:tabs>
        <w:spacing w:after="120"/>
        <w:ind w:left="1134" w:hanging="567"/>
        <w:rPr>
          <w:rFonts w:ascii="Arial" w:hAnsi="Arial"/>
        </w:rPr>
      </w:pPr>
      <w:r w:rsidRPr="0042104B">
        <w:rPr>
          <w:rFonts w:ascii="Arial" w:hAnsi="Arial"/>
          <w:szCs w:val="24"/>
        </w:rPr>
        <w:t xml:space="preserve">Annex 2 the </w:t>
      </w:r>
      <w:r w:rsidR="005D09D0" w:rsidRPr="0042104B">
        <w:rPr>
          <w:rFonts w:ascii="Arial" w:hAnsi="Arial"/>
          <w:szCs w:val="24"/>
        </w:rPr>
        <w:t>consultation</w:t>
      </w:r>
      <w:r w:rsidR="0042104B" w:rsidRPr="0042104B">
        <w:rPr>
          <w:rFonts w:ascii="Arial" w:hAnsi="Arial"/>
          <w:szCs w:val="24"/>
        </w:rPr>
        <w:t xml:space="preserve"> and</w:t>
      </w:r>
      <w:r w:rsidR="005D09D0" w:rsidRPr="0042104B">
        <w:rPr>
          <w:rFonts w:ascii="Arial" w:hAnsi="Arial"/>
          <w:szCs w:val="24"/>
        </w:rPr>
        <w:t xml:space="preserve"> </w:t>
      </w:r>
      <w:r w:rsidR="00F42026" w:rsidRPr="0042104B">
        <w:rPr>
          <w:rFonts w:ascii="Arial" w:hAnsi="Arial"/>
          <w:szCs w:val="24"/>
        </w:rPr>
        <w:t>web public</w:t>
      </w:r>
      <w:r w:rsidR="00857E69" w:rsidRPr="0042104B">
        <w:rPr>
          <w:rFonts w:ascii="Arial" w:hAnsi="Arial"/>
          <w:szCs w:val="24"/>
        </w:rPr>
        <w:t>ising</w:t>
      </w:r>
      <w:r w:rsidRPr="0042104B">
        <w:rPr>
          <w:rFonts w:ascii="Arial" w:hAnsi="Arial"/>
          <w:szCs w:val="24"/>
        </w:rPr>
        <w:t xml:space="preserve"> </w:t>
      </w:r>
      <w:r w:rsidR="009047F4" w:rsidRPr="0042104B">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5E398B2"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42104B" w:rsidRDefault="00F42026" w:rsidP="007C0DCA">
            <w:pPr>
              <w:spacing w:before="60"/>
              <w:rPr>
                <w:rFonts w:ascii="Arial" w:hAnsi="Arial" w:cs="Arial"/>
                <w:szCs w:val="24"/>
              </w:rPr>
            </w:pPr>
            <w:r w:rsidRPr="0042104B">
              <w:rPr>
                <w:rFonts w:ascii="Arial" w:hAnsi="Arial" w:cs="Arial"/>
                <w:szCs w:val="24"/>
              </w:rPr>
              <w:t xml:space="preserve">Scope of consultation </w:t>
            </w:r>
          </w:p>
        </w:tc>
        <w:tc>
          <w:tcPr>
            <w:tcW w:w="6242" w:type="dxa"/>
          </w:tcPr>
          <w:p w14:paraId="142219DC" w14:textId="77777777" w:rsidR="0042104B" w:rsidRPr="0042104B" w:rsidRDefault="00F42026" w:rsidP="007C0DCA">
            <w:pPr>
              <w:spacing w:before="60"/>
              <w:rPr>
                <w:rFonts w:ascii="Arial" w:hAnsi="Arial" w:cs="Arial"/>
                <w:szCs w:val="24"/>
              </w:rPr>
            </w:pPr>
            <w:r w:rsidRPr="0042104B">
              <w:rPr>
                <w:rFonts w:ascii="Arial" w:hAnsi="Arial" w:cs="Arial"/>
                <w:szCs w:val="24"/>
              </w:rPr>
              <w:t xml:space="preserve">The consultation requirements were identified and implemented.  </w:t>
            </w:r>
          </w:p>
          <w:p w14:paraId="38DDE7D3" w14:textId="7765B6C8" w:rsidR="00F42026" w:rsidRPr="0042104B" w:rsidRDefault="00F42026" w:rsidP="007C0DCA">
            <w:pPr>
              <w:spacing w:before="60"/>
              <w:rPr>
                <w:rFonts w:ascii="Arial" w:hAnsi="Arial" w:cs="Arial"/>
                <w:szCs w:val="24"/>
              </w:rPr>
            </w:pPr>
            <w:r w:rsidRPr="0042104B">
              <w:rPr>
                <w:rFonts w:ascii="Arial" w:hAnsi="Arial" w:cs="Arial"/>
                <w:szCs w:val="24"/>
              </w:rPr>
              <w:t>The decision was taken in accordance with RGN 6 High Profile Sites, our Public Participation Statement and our Working Together Agreements.</w:t>
            </w:r>
          </w:p>
          <w:p w14:paraId="38DDE7D4" w14:textId="77777777" w:rsidR="00A656E7" w:rsidRPr="0042104B" w:rsidRDefault="00A656E7" w:rsidP="007C0DCA">
            <w:pPr>
              <w:spacing w:before="60"/>
              <w:rPr>
                <w:rFonts w:ascii="Arial" w:hAnsi="Arial" w:cs="Arial"/>
                <w:szCs w:val="24"/>
              </w:rPr>
            </w:pPr>
          </w:p>
        </w:tc>
        <w:tc>
          <w:tcPr>
            <w:tcW w:w="1135" w:type="dxa"/>
            <w:gridSpan w:val="2"/>
          </w:tcPr>
          <w:p w14:paraId="38DDE7D5" w14:textId="77777777" w:rsidR="00F42026" w:rsidRPr="0042104B" w:rsidRDefault="00F42026" w:rsidP="00792CEE">
            <w:pPr>
              <w:rPr>
                <w:rFonts w:ascii="Arial" w:hAnsi="Arial" w:cs="Arial"/>
                <w:szCs w:val="24"/>
              </w:rPr>
            </w:pPr>
            <w:r w:rsidRPr="0042104B">
              <w:rPr>
                <w:rFonts w:ascii="Arial" w:hAnsi="Arial" w:cs="Arial"/>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1048ACF7" w:rsidR="00F42026" w:rsidRPr="0042104B" w:rsidRDefault="00F42026" w:rsidP="007C0DCA">
            <w:pPr>
              <w:pStyle w:val="Heading3"/>
              <w:spacing w:before="60"/>
              <w:rPr>
                <w:rFonts w:ascii="Arial" w:hAnsi="Arial" w:cs="Arial"/>
                <w:b w:val="0"/>
                <w:szCs w:val="24"/>
                <w:highlight w:val="red"/>
              </w:rPr>
            </w:pPr>
            <w:r w:rsidRPr="0042104B">
              <w:rPr>
                <w:rFonts w:ascii="Arial" w:hAnsi="Arial" w:cs="Arial"/>
                <w:b w:val="0"/>
                <w:szCs w:val="24"/>
              </w:rPr>
              <w:t>Responses to consultation</w:t>
            </w:r>
            <w:r w:rsidR="0042104B" w:rsidRPr="0042104B">
              <w:rPr>
                <w:rFonts w:ascii="Arial" w:hAnsi="Arial" w:cs="Arial"/>
                <w:b w:val="0"/>
                <w:szCs w:val="24"/>
              </w:rPr>
              <w:t xml:space="preserve"> and</w:t>
            </w:r>
            <w:r w:rsidRPr="0042104B">
              <w:rPr>
                <w:rFonts w:ascii="Arial" w:hAnsi="Arial" w:cs="Arial"/>
                <w:b w:val="0"/>
                <w:szCs w:val="24"/>
              </w:rPr>
              <w:t xml:space="preserve"> web publicising </w:t>
            </w:r>
          </w:p>
        </w:tc>
        <w:tc>
          <w:tcPr>
            <w:tcW w:w="6242" w:type="dxa"/>
            <w:tcBorders>
              <w:bottom w:val="single" w:sz="4" w:space="0" w:color="auto"/>
            </w:tcBorders>
          </w:tcPr>
          <w:p w14:paraId="443E1AA3" w14:textId="77777777" w:rsidR="0042104B" w:rsidRPr="0042104B" w:rsidRDefault="00F42026" w:rsidP="007C0DCA">
            <w:pPr>
              <w:spacing w:before="60"/>
              <w:rPr>
                <w:rFonts w:ascii="Arial" w:hAnsi="Arial" w:cs="Arial"/>
                <w:szCs w:val="24"/>
              </w:rPr>
            </w:pPr>
            <w:r w:rsidRPr="0042104B">
              <w:rPr>
                <w:rFonts w:ascii="Arial" w:hAnsi="Arial" w:cs="Arial"/>
                <w:szCs w:val="24"/>
              </w:rPr>
              <w:t xml:space="preserve">The </w:t>
            </w:r>
            <w:r w:rsidR="008E02D7" w:rsidRPr="0042104B">
              <w:rPr>
                <w:rFonts w:ascii="Arial" w:hAnsi="Arial" w:cs="Arial"/>
                <w:szCs w:val="24"/>
              </w:rPr>
              <w:t>web publicising</w:t>
            </w:r>
            <w:r w:rsidR="0042104B" w:rsidRPr="0042104B">
              <w:rPr>
                <w:rFonts w:ascii="Arial" w:hAnsi="Arial" w:cs="Arial"/>
                <w:szCs w:val="24"/>
              </w:rPr>
              <w:t xml:space="preserve"> and</w:t>
            </w:r>
            <w:r w:rsidR="008E02D7" w:rsidRPr="0042104B">
              <w:rPr>
                <w:rFonts w:ascii="Arial" w:hAnsi="Arial" w:cs="Arial"/>
                <w:szCs w:val="24"/>
              </w:rPr>
              <w:t xml:space="preserve"> </w:t>
            </w:r>
            <w:r w:rsidRPr="0042104B">
              <w:rPr>
                <w:rFonts w:ascii="Arial" w:hAnsi="Arial" w:cs="Arial"/>
                <w:szCs w:val="24"/>
              </w:rPr>
              <w:t>consultation</w:t>
            </w:r>
            <w:r w:rsidR="00AC5DE6" w:rsidRPr="0042104B">
              <w:rPr>
                <w:rFonts w:ascii="Arial" w:hAnsi="Arial" w:cs="Arial"/>
                <w:szCs w:val="24"/>
              </w:rPr>
              <w:t xml:space="preserve"> </w:t>
            </w:r>
            <w:r w:rsidRPr="0042104B">
              <w:rPr>
                <w:rFonts w:ascii="Arial" w:hAnsi="Arial" w:cs="Arial"/>
                <w:szCs w:val="24"/>
              </w:rPr>
              <w:t>responses</w:t>
            </w:r>
            <w:r w:rsidR="00AC5DE6" w:rsidRPr="0042104B">
              <w:rPr>
                <w:rFonts w:ascii="Arial" w:hAnsi="Arial" w:cs="Arial"/>
                <w:szCs w:val="24"/>
              </w:rPr>
              <w:t xml:space="preserve"> </w:t>
            </w:r>
            <w:r w:rsidRPr="0042104B">
              <w:rPr>
                <w:rFonts w:ascii="Arial" w:hAnsi="Arial" w:cs="Arial"/>
                <w:szCs w:val="24"/>
              </w:rPr>
              <w:t xml:space="preserve">(Annex 2) were taken into account in the decision.  </w:t>
            </w:r>
          </w:p>
          <w:p w14:paraId="38DDE7DA" w14:textId="013AB4FE" w:rsidR="00F42026" w:rsidRPr="0042104B" w:rsidRDefault="00F42026" w:rsidP="007C0DCA">
            <w:pPr>
              <w:spacing w:before="60"/>
              <w:rPr>
                <w:rFonts w:ascii="Arial" w:hAnsi="Arial" w:cs="Arial"/>
                <w:szCs w:val="24"/>
              </w:rPr>
            </w:pPr>
            <w:r w:rsidRPr="0042104B">
              <w:rPr>
                <w:rFonts w:ascii="Arial" w:hAnsi="Arial" w:cs="Arial"/>
                <w:szCs w:val="24"/>
              </w:rPr>
              <w:t xml:space="preserve">The decision was taken in accordance with our guidance. </w:t>
            </w:r>
          </w:p>
          <w:p w14:paraId="38DDE7DB" w14:textId="77777777" w:rsidR="00A656E7" w:rsidRPr="0042104B"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42104B" w:rsidRDefault="00F42026" w:rsidP="00792CEE">
            <w:pPr>
              <w:rPr>
                <w:rFonts w:ascii="Arial" w:hAnsi="Arial" w:cs="Arial"/>
                <w:szCs w:val="24"/>
              </w:rPr>
            </w:pPr>
            <w:r w:rsidRPr="0042104B">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54182B39"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2F7A47" w:rsidRDefault="00F42026" w:rsidP="007C0DCA">
            <w:pPr>
              <w:spacing w:before="60"/>
              <w:rPr>
                <w:rFonts w:ascii="Arial" w:hAnsi="Arial" w:cs="Arial"/>
                <w:szCs w:val="24"/>
              </w:rPr>
            </w:pPr>
            <w:r w:rsidRPr="002F7A47">
              <w:rPr>
                <w:rFonts w:ascii="Arial" w:hAnsi="Arial" w:cs="Arial"/>
                <w:szCs w:val="24"/>
              </w:rPr>
              <w:t xml:space="preserve">Applicable </w:t>
            </w:r>
            <w:r w:rsidR="00DB00B6" w:rsidRPr="002F7A47">
              <w:rPr>
                <w:rFonts w:ascii="Arial" w:hAnsi="Arial" w:cs="Arial"/>
                <w:szCs w:val="24"/>
              </w:rPr>
              <w:t>d</w:t>
            </w:r>
            <w:r w:rsidRPr="002F7A47">
              <w:rPr>
                <w:rFonts w:ascii="Arial" w:hAnsi="Arial" w:cs="Arial"/>
                <w:szCs w:val="24"/>
              </w:rPr>
              <w:t xml:space="preserve">irectives </w:t>
            </w:r>
          </w:p>
        </w:tc>
        <w:tc>
          <w:tcPr>
            <w:tcW w:w="6242" w:type="dxa"/>
          </w:tcPr>
          <w:p w14:paraId="6353D324" w14:textId="77777777" w:rsidR="00A656E7" w:rsidRPr="002F7A47" w:rsidRDefault="00F42026" w:rsidP="002F7A47">
            <w:pPr>
              <w:spacing w:before="60"/>
              <w:rPr>
                <w:rFonts w:ascii="Arial" w:hAnsi="Arial" w:cs="Arial"/>
                <w:szCs w:val="24"/>
              </w:rPr>
            </w:pPr>
            <w:r w:rsidRPr="002F7A47">
              <w:rPr>
                <w:rFonts w:ascii="Arial" w:hAnsi="Arial" w:cs="Arial"/>
                <w:szCs w:val="24"/>
              </w:rPr>
              <w:t xml:space="preserve">All applicable European </w:t>
            </w:r>
            <w:r w:rsidR="00DB00B6" w:rsidRPr="002F7A47">
              <w:rPr>
                <w:rFonts w:ascii="Arial" w:hAnsi="Arial" w:cs="Arial"/>
                <w:szCs w:val="24"/>
              </w:rPr>
              <w:t>d</w:t>
            </w:r>
            <w:r w:rsidRPr="002F7A47">
              <w:rPr>
                <w:rFonts w:ascii="Arial" w:hAnsi="Arial" w:cs="Arial"/>
                <w:szCs w:val="24"/>
              </w:rPr>
              <w:t>irectives have been considered in the determination of the application.</w:t>
            </w:r>
          </w:p>
          <w:p w14:paraId="38DDE807" w14:textId="3416A20E" w:rsidR="002F7A47" w:rsidRPr="002F7A47" w:rsidRDefault="002F7A47" w:rsidP="002F7A47">
            <w:pPr>
              <w:spacing w:before="60"/>
              <w:rPr>
                <w:rFonts w:ascii="Arial" w:hAnsi="Arial" w:cs="Arial"/>
                <w:szCs w:val="24"/>
              </w:rPr>
            </w:pPr>
          </w:p>
        </w:tc>
        <w:tc>
          <w:tcPr>
            <w:tcW w:w="1135" w:type="dxa"/>
            <w:gridSpan w:val="2"/>
          </w:tcPr>
          <w:p w14:paraId="38DDE808" w14:textId="77777777" w:rsidR="00F42026" w:rsidRPr="002F7A47" w:rsidRDefault="00F42026" w:rsidP="00792CEE">
            <w:pPr>
              <w:rPr>
                <w:rFonts w:ascii="Arial" w:hAnsi="Arial" w:cs="Arial"/>
                <w:color w:val="000000"/>
                <w:szCs w:val="24"/>
              </w:rPr>
            </w:pPr>
            <w:r w:rsidRPr="002F7A47">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63314B" w14:textId="77777777" w:rsidR="006B5D0B" w:rsidRDefault="006B5D0B" w:rsidP="0042104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42104B">
              <w:rPr>
                <w:rFonts w:ascii="Arial" w:hAnsi="Arial" w:cs="Arial"/>
              </w:rPr>
              <w:t>.</w:t>
            </w:r>
          </w:p>
          <w:p w14:paraId="0B460773" w14:textId="33F587B0" w:rsidR="0042104B" w:rsidRPr="0042104B" w:rsidRDefault="0042104B" w:rsidP="0042104B">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E" w14:textId="742B24DD"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w:t>
            </w:r>
            <w:r w:rsidRPr="0020513B">
              <w:rPr>
                <w:rFonts w:ascii="Arial" w:hAnsi="Arial" w:cs="Arial"/>
                <w:szCs w:val="24"/>
              </w:rPr>
              <w:t>showing the extent of the site of the facilit</w:t>
            </w:r>
            <w:r w:rsidR="0020513B" w:rsidRPr="0020513B">
              <w:rPr>
                <w:rFonts w:ascii="Arial" w:hAnsi="Arial" w:cs="Arial"/>
                <w:szCs w:val="24"/>
              </w:rPr>
              <w:t xml:space="preserve">y </w:t>
            </w:r>
            <w:r w:rsidRPr="0020513B">
              <w:rPr>
                <w:rFonts w:ascii="Arial" w:hAnsi="Arial" w:cs="Arial"/>
                <w:szCs w:val="24"/>
              </w:rPr>
              <w:t>including discharge points</w:t>
            </w:r>
            <w:r w:rsidR="0020513B" w:rsidRPr="0020513B">
              <w:rPr>
                <w:rFonts w:ascii="Arial" w:hAnsi="Arial" w:cs="Arial"/>
                <w:szCs w:val="24"/>
              </w:rPr>
              <w:t>.</w:t>
            </w: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CB27C7">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A" w14:textId="6E299B22" w:rsidR="00F42026" w:rsidRPr="001F40AC" w:rsidRDefault="00F42026" w:rsidP="007C0DCA">
            <w:pPr>
              <w:spacing w:before="60"/>
              <w:rPr>
                <w:rFonts w:ascii="Arial" w:hAnsi="Arial" w:cs="Arial"/>
                <w:szCs w:val="24"/>
              </w:rPr>
            </w:pPr>
            <w:r w:rsidRPr="001F40AC">
              <w:rPr>
                <w:rFonts w:ascii="Arial" w:hAnsi="Arial" w:cs="Arial"/>
                <w:szCs w:val="24"/>
              </w:rPr>
              <w:lastRenderedPageBreak/>
              <w:t>Site condition report</w:t>
            </w:r>
          </w:p>
        </w:tc>
        <w:tc>
          <w:tcPr>
            <w:tcW w:w="6242" w:type="dxa"/>
          </w:tcPr>
          <w:p w14:paraId="38DDE81B" w14:textId="77777777" w:rsidR="00F42026" w:rsidRPr="001F40AC" w:rsidRDefault="00F42026" w:rsidP="007C0DCA">
            <w:pPr>
              <w:spacing w:before="60"/>
              <w:rPr>
                <w:rFonts w:ascii="Arial" w:hAnsi="Arial" w:cs="Arial"/>
                <w:szCs w:val="24"/>
              </w:rPr>
            </w:pPr>
            <w:r w:rsidRPr="001F40AC">
              <w:rPr>
                <w:rFonts w:ascii="Arial" w:hAnsi="Arial" w:cs="Arial"/>
                <w:szCs w:val="24"/>
              </w:rPr>
              <w:t>The operator has provided a description of the condition of the site.</w:t>
            </w:r>
          </w:p>
          <w:p w14:paraId="38DDE81D" w14:textId="63D9C285" w:rsidR="00F42026" w:rsidRPr="001F40AC" w:rsidRDefault="00F42026" w:rsidP="007C0DCA">
            <w:pPr>
              <w:spacing w:before="60"/>
              <w:rPr>
                <w:rFonts w:ascii="Arial" w:hAnsi="Arial" w:cs="Arial"/>
                <w:color w:val="000000"/>
                <w:szCs w:val="24"/>
              </w:rPr>
            </w:pPr>
            <w:r w:rsidRPr="001F40AC">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1F40AC" w:rsidRDefault="00A656E7" w:rsidP="001F40AC">
            <w:pPr>
              <w:spacing w:before="60"/>
              <w:rPr>
                <w:rFonts w:ascii="Arial" w:hAnsi="Arial" w:cs="Arial"/>
                <w:szCs w:val="24"/>
              </w:rPr>
            </w:pPr>
          </w:p>
        </w:tc>
        <w:tc>
          <w:tcPr>
            <w:tcW w:w="1135" w:type="dxa"/>
            <w:gridSpan w:val="2"/>
          </w:tcPr>
          <w:p w14:paraId="38DDE820" w14:textId="77777777" w:rsidR="00F42026" w:rsidRPr="001F40AC" w:rsidRDefault="00F42026" w:rsidP="00792CEE">
            <w:pPr>
              <w:rPr>
                <w:rFonts w:ascii="Arial" w:hAnsi="Arial" w:cs="Arial"/>
                <w:color w:val="000000"/>
                <w:szCs w:val="24"/>
              </w:rPr>
            </w:pPr>
            <w:r w:rsidRPr="001F40AC">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81AB4" w:rsidRDefault="00F42026" w:rsidP="007C0DCA">
            <w:pPr>
              <w:spacing w:before="60"/>
              <w:rPr>
                <w:rFonts w:ascii="Arial" w:hAnsi="Arial" w:cs="Arial"/>
                <w:szCs w:val="24"/>
              </w:rPr>
            </w:pPr>
            <w:r w:rsidRPr="00D81AB4">
              <w:rPr>
                <w:rFonts w:ascii="Arial" w:hAnsi="Arial" w:cs="Arial"/>
                <w:szCs w:val="24"/>
              </w:rPr>
              <w:t>Biodiversity, Heritage, Landscape and Nature Conservation</w:t>
            </w:r>
          </w:p>
        </w:tc>
        <w:tc>
          <w:tcPr>
            <w:tcW w:w="6242" w:type="dxa"/>
          </w:tcPr>
          <w:p w14:paraId="38DDE832" w14:textId="75926FA0" w:rsidR="00F42026" w:rsidRPr="00D81AB4" w:rsidRDefault="00F42026" w:rsidP="007C0DCA">
            <w:pPr>
              <w:spacing w:before="60"/>
              <w:rPr>
                <w:rFonts w:ascii="Arial" w:hAnsi="Arial" w:cs="Arial"/>
                <w:szCs w:val="24"/>
              </w:rPr>
            </w:pPr>
            <w:r w:rsidRPr="00D81AB4">
              <w:rPr>
                <w:rFonts w:ascii="Arial" w:hAnsi="Arial" w:cs="Arial"/>
                <w:szCs w:val="24"/>
              </w:rPr>
              <w:t xml:space="preserve">The application is within the relevant distance criteria of a site of heritage, landscape or nature conservation, and/or protected species or </w:t>
            </w:r>
            <w:r w:rsidR="00AF36C6" w:rsidRPr="00D81AB4">
              <w:rPr>
                <w:rFonts w:ascii="Arial" w:hAnsi="Arial" w:cs="Arial"/>
                <w:szCs w:val="24"/>
              </w:rPr>
              <w:t>habitat.</w:t>
            </w:r>
          </w:p>
          <w:p w14:paraId="38DDE833" w14:textId="77777777" w:rsidR="00F42026" w:rsidRPr="00D81AB4" w:rsidRDefault="00F42026" w:rsidP="007C0DCA">
            <w:pPr>
              <w:spacing w:before="60"/>
              <w:rPr>
                <w:rFonts w:ascii="Arial" w:hAnsi="Arial" w:cs="Arial"/>
                <w:szCs w:val="24"/>
              </w:rPr>
            </w:pPr>
          </w:p>
          <w:p w14:paraId="47618DD5" w14:textId="32AA1497" w:rsidR="007F677B" w:rsidRPr="00D81AB4" w:rsidRDefault="00F42026" w:rsidP="007C0DCA">
            <w:pPr>
              <w:spacing w:before="60"/>
              <w:rPr>
                <w:rFonts w:ascii="Arial" w:hAnsi="Arial" w:cs="Arial"/>
                <w:szCs w:val="24"/>
              </w:rPr>
            </w:pPr>
            <w:r w:rsidRPr="00D81AB4">
              <w:rPr>
                <w:rFonts w:ascii="Arial" w:hAnsi="Arial" w:cs="Arial"/>
                <w:szCs w:val="24"/>
              </w:rPr>
              <w:t>A full assessment of the application and its potential to affect the</w:t>
            </w:r>
            <w:r w:rsidR="00BD1CE3" w:rsidRPr="00D81AB4">
              <w:rPr>
                <w:rFonts w:ascii="Arial" w:hAnsi="Arial" w:cs="Arial"/>
                <w:szCs w:val="24"/>
              </w:rPr>
              <w:t xml:space="preserve"> following </w:t>
            </w:r>
            <w:r w:rsidRPr="00D81AB4">
              <w:rPr>
                <w:rFonts w:ascii="Arial" w:hAnsi="Arial" w:cs="Arial"/>
                <w:szCs w:val="24"/>
              </w:rPr>
              <w:t>has been carried out as part of the permitting process</w:t>
            </w:r>
            <w:r w:rsidR="007F677B" w:rsidRPr="00D81AB4">
              <w:rPr>
                <w:rFonts w:ascii="Arial" w:hAnsi="Arial" w:cs="Arial"/>
                <w:szCs w:val="24"/>
              </w:rPr>
              <w:t xml:space="preserve">; we consider that </w:t>
            </w:r>
            <w:r w:rsidR="00AF36C6" w:rsidRPr="00D81AB4">
              <w:rPr>
                <w:rFonts w:ascii="Arial" w:hAnsi="Arial" w:cs="Arial"/>
                <w:szCs w:val="24"/>
              </w:rPr>
              <w:t>they</w:t>
            </w:r>
            <w:r w:rsidR="007F677B" w:rsidRPr="00D81AB4">
              <w:rPr>
                <w:rFonts w:ascii="Arial" w:hAnsi="Arial" w:cs="Arial"/>
                <w:szCs w:val="24"/>
              </w:rPr>
              <w:t xml:space="preserve"> will not be affected by the permitted activities:</w:t>
            </w:r>
          </w:p>
          <w:p w14:paraId="669E39F2" w14:textId="77777777" w:rsidR="007F677B" w:rsidRPr="00D81AB4" w:rsidRDefault="007F677B" w:rsidP="007F677B">
            <w:pPr>
              <w:pStyle w:val="ListParagraph"/>
              <w:numPr>
                <w:ilvl w:val="0"/>
                <w:numId w:val="28"/>
              </w:numPr>
              <w:spacing w:before="60"/>
              <w:rPr>
                <w:rFonts w:ascii="Arial" w:hAnsi="Arial" w:cs="Arial"/>
                <w:szCs w:val="24"/>
              </w:rPr>
            </w:pPr>
            <w:r w:rsidRPr="00D81AB4">
              <w:rPr>
                <w:rFonts w:ascii="Arial" w:hAnsi="Arial" w:cs="Arial"/>
                <w:szCs w:val="24"/>
              </w:rPr>
              <w:t>Dee Estuary / Aber Afon Dyfrdwy SSSI</w:t>
            </w:r>
          </w:p>
          <w:p w14:paraId="5F21E376" w14:textId="77777777" w:rsidR="007F677B" w:rsidRPr="00D81AB4" w:rsidRDefault="007F677B" w:rsidP="007F677B">
            <w:pPr>
              <w:pStyle w:val="ListParagraph"/>
              <w:numPr>
                <w:ilvl w:val="0"/>
                <w:numId w:val="28"/>
              </w:numPr>
              <w:spacing w:before="60"/>
              <w:rPr>
                <w:rFonts w:ascii="Arial" w:hAnsi="Arial" w:cs="Arial"/>
                <w:szCs w:val="24"/>
              </w:rPr>
            </w:pPr>
            <w:r w:rsidRPr="00D81AB4">
              <w:rPr>
                <w:rFonts w:ascii="Arial" w:hAnsi="Arial" w:cs="Arial"/>
                <w:szCs w:val="24"/>
              </w:rPr>
              <w:t>Dee Estuary / Aber Dyfrdwy (Wales) SAC</w:t>
            </w:r>
          </w:p>
          <w:p w14:paraId="32200AF2" w14:textId="77777777" w:rsidR="007F677B" w:rsidRPr="00D81AB4" w:rsidRDefault="007F677B" w:rsidP="007F677B">
            <w:pPr>
              <w:pStyle w:val="ListParagraph"/>
              <w:numPr>
                <w:ilvl w:val="0"/>
                <w:numId w:val="28"/>
              </w:numPr>
              <w:spacing w:before="60"/>
              <w:rPr>
                <w:rFonts w:ascii="Arial" w:hAnsi="Arial" w:cs="Arial"/>
                <w:szCs w:val="24"/>
              </w:rPr>
            </w:pPr>
            <w:r w:rsidRPr="00D81AB4">
              <w:rPr>
                <w:rFonts w:ascii="Arial" w:hAnsi="Arial" w:cs="Arial"/>
                <w:szCs w:val="24"/>
              </w:rPr>
              <w:t>The Dee Estuary (Wales) SPA</w:t>
            </w:r>
          </w:p>
          <w:p w14:paraId="61B50E1F" w14:textId="1250C108" w:rsidR="007F677B" w:rsidRPr="00D81AB4" w:rsidRDefault="007F677B" w:rsidP="007F677B">
            <w:pPr>
              <w:pStyle w:val="ListParagraph"/>
              <w:numPr>
                <w:ilvl w:val="0"/>
                <w:numId w:val="28"/>
              </w:numPr>
              <w:spacing w:before="60"/>
              <w:rPr>
                <w:rFonts w:ascii="Arial" w:hAnsi="Arial" w:cs="Arial"/>
                <w:szCs w:val="24"/>
              </w:rPr>
            </w:pPr>
            <w:r w:rsidRPr="00D81AB4">
              <w:rPr>
                <w:rFonts w:ascii="Arial" w:hAnsi="Arial" w:cs="Arial"/>
                <w:szCs w:val="24"/>
              </w:rPr>
              <w:t>The Dee Estuary (Wales) Ramsar</w:t>
            </w:r>
          </w:p>
          <w:p w14:paraId="5DEC164E" w14:textId="77777777" w:rsidR="007F677B" w:rsidRPr="00D81AB4" w:rsidRDefault="007F677B" w:rsidP="007C0DCA">
            <w:pPr>
              <w:spacing w:before="60"/>
              <w:rPr>
                <w:rFonts w:ascii="Arial" w:hAnsi="Arial" w:cs="Arial"/>
                <w:szCs w:val="24"/>
              </w:rPr>
            </w:pPr>
          </w:p>
          <w:p w14:paraId="68A76A5E" w14:textId="77777777" w:rsidR="002C30C4" w:rsidRPr="00D81AB4" w:rsidRDefault="002C30C4" w:rsidP="002C30C4">
            <w:pPr>
              <w:rPr>
                <w:rFonts w:ascii="Arial" w:hAnsi="Arial" w:cs="Arial"/>
                <w:b/>
                <w:szCs w:val="24"/>
              </w:rPr>
            </w:pPr>
            <w:r w:rsidRPr="00D81AB4">
              <w:rPr>
                <w:rFonts w:ascii="Arial" w:hAnsi="Arial" w:cs="Arial"/>
                <w:b/>
                <w:szCs w:val="24"/>
              </w:rPr>
              <w:t>No FORM 1 completed:</w:t>
            </w:r>
          </w:p>
          <w:p w14:paraId="5414A46D" w14:textId="77777777" w:rsidR="002C30C4" w:rsidRPr="00D81AB4" w:rsidRDefault="002C30C4" w:rsidP="002C30C4">
            <w:pPr>
              <w:rPr>
                <w:rFonts w:ascii="Arial" w:hAnsi="Arial" w:cs="Arial"/>
                <w:szCs w:val="24"/>
              </w:rPr>
            </w:pPr>
            <w:r w:rsidRPr="00D81AB4">
              <w:rPr>
                <w:rFonts w:ascii="Arial" w:hAnsi="Arial" w:cs="Arial"/>
                <w:szCs w:val="24"/>
              </w:rPr>
              <w:t xml:space="preserve">HRA is not required because there is no conceivable impact pathway to any Natura 2000/Ramsar site </w:t>
            </w:r>
          </w:p>
          <w:p w14:paraId="0FCC8691" w14:textId="77777777" w:rsidR="00D81AB4" w:rsidRPr="00D81AB4" w:rsidRDefault="00D81AB4" w:rsidP="007F677B">
            <w:pPr>
              <w:pStyle w:val="Style3"/>
              <w:rPr>
                <w:rFonts w:cs="Arial"/>
                <w:sz w:val="24"/>
                <w:szCs w:val="24"/>
              </w:rPr>
            </w:pPr>
          </w:p>
          <w:p w14:paraId="28540B84" w14:textId="7D667C00" w:rsidR="007F677B" w:rsidRPr="00D81AB4" w:rsidRDefault="007F677B" w:rsidP="007F677B">
            <w:pPr>
              <w:pStyle w:val="Style3"/>
              <w:rPr>
                <w:rFonts w:cs="Arial"/>
                <w:sz w:val="24"/>
                <w:szCs w:val="24"/>
              </w:rPr>
            </w:pPr>
            <w:r w:rsidRPr="00D81AB4">
              <w:rPr>
                <w:rFonts w:cs="Arial"/>
                <w:sz w:val="24"/>
                <w:szCs w:val="24"/>
              </w:rPr>
              <w:t xml:space="preserve">The main risks to the Natura 2000/Ramsar sites are from </w:t>
            </w:r>
            <w:r w:rsidR="00AF36C6" w:rsidRPr="00D81AB4">
              <w:rPr>
                <w:rFonts w:cs="Arial"/>
                <w:sz w:val="24"/>
                <w:szCs w:val="24"/>
              </w:rPr>
              <w:t>windblown</w:t>
            </w:r>
            <w:r w:rsidRPr="00D81AB4">
              <w:rPr>
                <w:rFonts w:cs="Arial"/>
                <w:sz w:val="24"/>
                <w:szCs w:val="24"/>
              </w:rPr>
              <w:t xml:space="preserve"> waste and the site discharge. </w:t>
            </w:r>
          </w:p>
          <w:p w14:paraId="3B4A86F2" w14:textId="77777777" w:rsidR="007F677B" w:rsidRPr="00D81AB4" w:rsidRDefault="007F677B" w:rsidP="007F677B">
            <w:pPr>
              <w:pStyle w:val="Style3"/>
              <w:rPr>
                <w:rFonts w:cs="Arial"/>
                <w:sz w:val="24"/>
                <w:szCs w:val="24"/>
              </w:rPr>
            </w:pPr>
          </w:p>
          <w:p w14:paraId="3527B86C" w14:textId="77777777" w:rsidR="007F677B" w:rsidRPr="00D81AB4" w:rsidRDefault="007F677B" w:rsidP="007F677B">
            <w:pPr>
              <w:pStyle w:val="Style3"/>
              <w:rPr>
                <w:rFonts w:cs="Arial"/>
                <w:sz w:val="24"/>
                <w:szCs w:val="24"/>
                <w:u w:val="single"/>
              </w:rPr>
            </w:pPr>
            <w:r w:rsidRPr="00D81AB4">
              <w:rPr>
                <w:rFonts w:cs="Arial"/>
                <w:sz w:val="24"/>
                <w:szCs w:val="24"/>
                <w:u w:val="single"/>
              </w:rPr>
              <w:t>Litter</w:t>
            </w:r>
          </w:p>
          <w:p w14:paraId="4FDADE27" w14:textId="719AC90A" w:rsidR="007F677B" w:rsidRPr="00D81AB4" w:rsidRDefault="007F677B" w:rsidP="007F677B">
            <w:pPr>
              <w:pStyle w:val="Style3"/>
              <w:rPr>
                <w:rFonts w:cs="Arial"/>
                <w:sz w:val="24"/>
                <w:szCs w:val="24"/>
              </w:rPr>
            </w:pPr>
            <w:r w:rsidRPr="00D81AB4">
              <w:rPr>
                <w:rFonts w:cs="Arial"/>
                <w:sz w:val="24"/>
                <w:szCs w:val="24"/>
              </w:rPr>
              <w:t>The operator has in place procedures to ensure that waste is contained securely on site. These sections of the application that detail this has been made part of the part of the permit by including them in Tables S1.2.</w:t>
            </w:r>
          </w:p>
          <w:p w14:paraId="1A894C9F" w14:textId="77777777" w:rsidR="007F677B" w:rsidRPr="00D81AB4" w:rsidRDefault="007F677B" w:rsidP="007F677B">
            <w:pPr>
              <w:pStyle w:val="Style3"/>
              <w:rPr>
                <w:rFonts w:cs="Arial"/>
                <w:sz w:val="24"/>
                <w:szCs w:val="24"/>
              </w:rPr>
            </w:pPr>
          </w:p>
          <w:p w14:paraId="204D2A0F" w14:textId="77777777" w:rsidR="007F677B" w:rsidRPr="00D81AB4" w:rsidRDefault="007F677B" w:rsidP="007F677B">
            <w:pPr>
              <w:pStyle w:val="Style3"/>
              <w:rPr>
                <w:rFonts w:cs="Arial"/>
                <w:sz w:val="24"/>
                <w:szCs w:val="24"/>
                <w:u w:val="single"/>
              </w:rPr>
            </w:pPr>
            <w:r w:rsidRPr="00D81AB4">
              <w:rPr>
                <w:rFonts w:cs="Arial"/>
                <w:sz w:val="24"/>
                <w:szCs w:val="24"/>
                <w:u w:val="single"/>
              </w:rPr>
              <w:t>Drainage</w:t>
            </w:r>
          </w:p>
          <w:p w14:paraId="4B534110" w14:textId="77777777" w:rsidR="007F677B" w:rsidRPr="00D81AB4" w:rsidRDefault="007F677B" w:rsidP="007F677B">
            <w:pPr>
              <w:pStyle w:val="Style3"/>
              <w:rPr>
                <w:rFonts w:cs="Arial"/>
                <w:sz w:val="24"/>
                <w:szCs w:val="24"/>
              </w:rPr>
            </w:pPr>
            <w:r w:rsidRPr="00D81AB4">
              <w:rPr>
                <w:rFonts w:cs="Arial"/>
                <w:sz w:val="24"/>
                <w:szCs w:val="24"/>
                <w:lang w:eastAsia="en-GB"/>
              </w:rPr>
              <w:t>All surface water drainage where waste is being stored on site is engineered to fall towards the centre of the external yard to the and into the U-channel drain where into will enter the existing surface water drainage system after being treated by a Klargester NSFA040 Full Retention Separator. The surface water drainage system then discharges into the Dee Estuary to the west of the site.</w:t>
            </w:r>
            <w:r w:rsidRPr="00D81AB4">
              <w:rPr>
                <w:rFonts w:cs="Arial"/>
                <w:sz w:val="24"/>
                <w:szCs w:val="24"/>
              </w:rPr>
              <w:t xml:space="preserve"> </w:t>
            </w:r>
          </w:p>
          <w:p w14:paraId="53F3E4D1" w14:textId="77777777" w:rsidR="007F677B" w:rsidRPr="00D81AB4" w:rsidRDefault="007F677B" w:rsidP="007F677B">
            <w:pPr>
              <w:pStyle w:val="Style3"/>
              <w:rPr>
                <w:rFonts w:cs="Arial"/>
                <w:sz w:val="24"/>
                <w:szCs w:val="24"/>
                <w:lang w:eastAsia="en-GB"/>
              </w:rPr>
            </w:pPr>
            <w:r w:rsidRPr="00D81AB4">
              <w:rPr>
                <w:rFonts w:cs="Arial"/>
                <w:sz w:val="24"/>
                <w:szCs w:val="24"/>
                <w:lang w:eastAsia="en-GB"/>
              </w:rPr>
              <w:t>The interceptor will be fitted with a penstock valve which can shut off the discharge to the surface water sewer system immediately in the event of an emergency situation i.e. a fire to contain the water on site.</w:t>
            </w:r>
          </w:p>
          <w:p w14:paraId="4E9E163E" w14:textId="77777777" w:rsidR="007F677B" w:rsidRPr="00D81AB4" w:rsidRDefault="007F677B" w:rsidP="007F677B">
            <w:pPr>
              <w:pStyle w:val="Style3"/>
              <w:rPr>
                <w:rFonts w:cs="Arial"/>
                <w:sz w:val="24"/>
                <w:szCs w:val="24"/>
              </w:rPr>
            </w:pPr>
            <w:r w:rsidRPr="00D81AB4">
              <w:rPr>
                <w:rFonts w:cs="Arial"/>
                <w:sz w:val="24"/>
                <w:szCs w:val="24"/>
                <w:lang w:eastAsia="en-GB"/>
              </w:rPr>
              <w:lastRenderedPageBreak/>
              <w:t>The interceptor will be fitted with an alarm which will alert the operator by automated notification when it is at 80% capacity to ensure it can be serviced and emptied by a suitably permitted drainage company.</w:t>
            </w:r>
          </w:p>
          <w:p w14:paraId="35E3D23E" w14:textId="4845563C" w:rsidR="00A656E7" w:rsidRPr="00D81AB4" w:rsidRDefault="007F677B" w:rsidP="00D81AB4">
            <w:pPr>
              <w:pStyle w:val="Style3"/>
              <w:rPr>
                <w:rFonts w:cs="Arial"/>
                <w:sz w:val="24"/>
                <w:szCs w:val="24"/>
              </w:rPr>
            </w:pPr>
            <w:r w:rsidRPr="00D81AB4">
              <w:rPr>
                <w:rFonts w:cs="Arial"/>
                <w:sz w:val="24"/>
                <w:szCs w:val="24"/>
              </w:rPr>
              <w:t xml:space="preserve">The above </w:t>
            </w:r>
            <w:r w:rsidR="00AF36C6" w:rsidRPr="00D81AB4">
              <w:rPr>
                <w:rFonts w:cs="Arial"/>
                <w:sz w:val="24"/>
                <w:szCs w:val="24"/>
              </w:rPr>
              <w:t>on-site</w:t>
            </w:r>
            <w:r w:rsidRPr="00D81AB4">
              <w:rPr>
                <w:rFonts w:cs="Arial"/>
                <w:sz w:val="24"/>
                <w:szCs w:val="24"/>
              </w:rPr>
              <w:t xml:space="preserve"> drainage has been made part of the part of the permit by including them in Tables S1.2.</w:t>
            </w:r>
            <w:r w:rsidR="00D81AB4" w:rsidRPr="00D81AB4">
              <w:rPr>
                <w:rFonts w:cs="Arial"/>
                <w:sz w:val="24"/>
                <w:szCs w:val="24"/>
              </w:rPr>
              <w:t xml:space="preserve"> The discharge to the River Dee </w:t>
            </w:r>
            <w:r w:rsidR="00AF36C6" w:rsidRPr="00D81AB4">
              <w:rPr>
                <w:rFonts w:cs="Arial"/>
                <w:sz w:val="24"/>
                <w:szCs w:val="24"/>
              </w:rPr>
              <w:t>Estuary</w:t>
            </w:r>
            <w:r w:rsidR="00D81AB4" w:rsidRPr="00D81AB4">
              <w:rPr>
                <w:rFonts w:cs="Arial"/>
                <w:sz w:val="24"/>
                <w:szCs w:val="24"/>
              </w:rPr>
              <w:t xml:space="preserve"> </w:t>
            </w:r>
            <w:r w:rsidR="00AF36C6">
              <w:rPr>
                <w:rFonts w:cs="Arial"/>
                <w:sz w:val="24"/>
                <w:szCs w:val="24"/>
              </w:rPr>
              <w:t xml:space="preserve">holds </w:t>
            </w:r>
            <w:r w:rsidR="00D81AB4" w:rsidRPr="00D81AB4">
              <w:rPr>
                <w:rFonts w:cs="Arial"/>
                <w:sz w:val="24"/>
                <w:szCs w:val="24"/>
              </w:rPr>
              <w:t>no more risk tha</w:t>
            </w:r>
            <w:r w:rsidR="00AF36C6">
              <w:rPr>
                <w:rFonts w:cs="Arial"/>
                <w:sz w:val="24"/>
                <w:szCs w:val="24"/>
              </w:rPr>
              <w:t>n</w:t>
            </w:r>
            <w:r w:rsidR="00D81AB4" w:rsidRPr="00D81AB4">
              <w:rPr>
                <w:rFonts w:cs="Arial"/>
                <w:sz w:val="24"/>
                <w:szCs w:val="24"/>
              </w:rPr>
              <w:t xml:space="preserve"> general surface water discharges from roads etc.</w:t>
            </w:r>
          </w:p>
          <w:p w14:paraId="38DDE83D" w14:textId="2B56A424" w:rsidR="00D81AB4" w:rsidRPr="00D81AB4" w:rsidRDefault="00D81AB4" w:rsidP="00D81AB4">
            <w:pPr>
              <w:pStyle w:val="Style3"/>
              <w:rPr>
                <w:rFonts w:cs="Arial"/>
                <w:sz w:val="24"/>
                <w:szCs w:val="24"/>
              </w:rPr>
            </w:pPr>
          </w:p>
        </w:tc>
        <w:tc>
          <w:tcPr>
            <w:tcW w:w="1135" w:type="dxa"/>
            <w:gridSpan w:val="2"/>
          </w:tcPr>
          <w:p w14:paraId="38DDE83E" w14:textId="77777777" w:rsidR="00F42026" w:rsidRPr="00D81AB4" w:rsidRDefault="00F42026" w:rsidP="00340EEB">
            <w:pPr>
              <w:rPr>
                <w:rFonts w:ascii="Arial" w:hAnsi="Arial" w:cs="Arial"/>
                <w:szCs w:val="24"/>
              </w:rPr>
            </w:pPr>
            <w:r w:rsidRPr="00D81AB4">
              <w:rPr>
                <w:rFonts w:ascii="Arial" w:hAnsi="Arial" w:cs="Arial"/>
                <w:szCs w:val="24"/>
              </w:rPr>
              <w:lastRenderedPageBreak/>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66F58F00" w:rsidR="00F42026" w:rsidRPr="001F4A11" w:rsidRDefault="00F42026" w:rsidP="007C0DCA">
            <w:pPr>
              <w:spacing w:before="60"/>
              <w:rPr>
                <w:rFonts w:ascii="Arial" w:hAnsi="Arial" w:cs="Arial"/>
                <w:szCs w:val="24"/>
              </w:rPr>
            </w:pPr>
            <w:r w:rsidRPr="001F4A11">
              <w:rPr>
                <w:rFonts w:ascii="Arial" w:hAnsi="Arial" w:cs="Arial"/>
                <w:szCs w:val="24"/>
              </w:rPr>
              <w:t>Environmental risk</w:t>
            </w:r>
          </w:p>
        </w:tc>
        <w:tc>
          <w:tcPr>
            <w:tcW w:w="6242" w:type="dxa"/>
          </w:tcPr>
          <w:p w14:paraId="38DDE84D" w14:textId="77777777" w:rsidR="00F42026" w:rsidRPr="001F4A11" w:rsidRDefault="00F42026" w:rsidP="007C0DCA">
            <w:pPr>
              <w:spacing w:before="60"/>
              <w:rPr>
                <w:rFonts w:ascii="Arial" w:hAnsi="Arial" w:cs="Arial"/>
                <w:szCs w:val="24"/>
              </w:rPr>
            </w:pPr>
            <w:r w:rsidRPr="001F4A11">
              <w:rPr>
                <w:rFonts w:ascii="Arial" w:hAnsi="Arial" w:cs="Arial"/>
                <w:szCs w:val="24"/>
              </w:rPr>
              <w:t xml:space="preserve">We have reviewed the operator's assessment of the environmental risk from the facility.  </w:t>
            </w:r>
          </w:p>
          <w:p w14:paraId="38DDE84E" w14:textId="77777777" w:rsidR="00F42026" w:rsidRPr="001F4A11" w:rsidRDefault="00F42026" w:rsidP="007C0DCA">
            <w:pPr>
              <w:spacing w:before="60"/>
              <w:rPr>
                <w:rFonts w:ascii="Arial" w:hAnsi="Arial" w:cs="Arial"/>
                <w:szCs w:val="24"/>
              </w:rPr>
            </w:pPr>
            <w:r w:rsidRPr="001F4A11">
              <w:rPr>
                <w:rFonts w:ascii="Arial" w:hAnsi="Arial" w:cs="Arial"/>
                <w:szCs w:val="24"/>
              </w:rPr>
              <w:t xml:space="preserve">The operator’s risk assessment is satisfactory. </w:t>
            </w:r>
          </w:p>
          <w:p w14:paraId="38DDE855" w14:textId="77777777" w:rsidR="00A656E7" w:rsidRPr="001F4A11" w:rsidRDefault="00A656E7" w:rsidP="001F4A11">
            <w:pPr>
              <w:pStyle w:val="BodyText"/>
              <w:spacing w:before="60"/>
              <w:rPr>
                <w:rFonts w:ascii="Arial" w:hAnsi="Arial" w:cs="Arial"/>
                <w:color w:val="auto"/>
                <w:szCs w:val="24"/>
              </w:rPr>
            </w:pPr>
          </w:p>
        </w:tc>
        <w:tc>
          <w:tcPr>
            <w:tcW w:w="1135" w:type="dxa"/>
            <w:gridSpan w:val="2"/>
          </w:tcPr>
          <w:p w14:paraId="38DDE856" w14:textId="77777777" w:rsidR="00F42026" w:rsidRPr="001F4A11" w:rsidRDefault="00F42026" w:rsidP="00792CEE">
            <w:pPr>
              <w:rPr>
                <w:rFonts w:ascii="Arial" w:hAnsi="Arial" w:cs="Arial"/>
                <w:szCs w:val="24"/>
              </w:rPr>
            </w:pPr>
            <w:r w:rsidRPr="001F4A11">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45548E" w:rsidRDefault="00F42026" w:rsidP="007C0DCA">
            <w:pPr>
              <w:spacing w:before="60"/>
              <w:rPr>
                <w:rFonts w:ascii="Arial" w:hAnsi="Arial" w:cs="Arial"/>
                <w:szCs w:val="24"/>
              </w:rPr>
            </w:pPr>
            <w:r w:rsidRPr="0045548E">
              <w:rPr>
                <w:rFonts w:ascii="Arial" w:hAnsi="Arial" w:cs="Arial"/>
                <w:szCs w:val="24"/>
              </w:rPr>
              <w:t>Operating techniques</w:t>
            </w:r>
          </w:p>
        </w:tc>
        <w:tc>
          <w:tcPr>
            <w:tcW w:w="6242" w:type="dxa"/>
          </w:tcPr>
          <w:p w14:paraId="589DFA1F" w14:textId="77777777" w:rsidR="0045548E" w:rsidRPr="0045548E" w:rsidRDefault="00F42026" w:rsidP="007C0DCA">
            <w:pPr>
              <w:pStyle w:val="BodyText"/>
              <w:spacing w:before="60"/>
              <w:rPr>
                <w:rFonts w:ascii="Arial" w:hAnsi="Arial" w:cs="Arial"/>
                <w:szCs w:val="24"/>
              </w:rPr>
            </w:pPr>
            <w:r w:rsidRPr="0045548E">
              <w:rPr>
                <w:rFonts w:ascii="Arial" w:hAnsi="Arial" w:cs="Arial"/>
                <w:szCs w:val="24"/>
              </w:rPr>
              <w:t>We have reviewed the techniques used by the operator and compared these with the relevant guidance notes.</w:t>
            </w:r>
          </w:p>
          <w:p w14:paraId="088F312F" w14:textId="1B7E5560" w:rsidR="00C543CC" w:rsidRPr="0045548E" w:rsidRDefault="00C543CC" w:rsidP="007C0DCA">
            <w:pPr>
              <w:pStyle w:val="BodyText"/>
              <w:spacing w:before="60"/>
              <w:rPr>
                <w:rFonts w:ascii="Arial" w:hAnsi="Arial" w:cs="Arial"/>
                <w:szCs w:val="24"/>
              </w:rPr>
            </w:pPr>
            <w:r w:rsidRPr="0045548E">
              <w:rPr>
                <w:rFonts w:ascii="Arial" w:hAnsi="Arial" w:cs="Arial"/>
                <w:color w:val="auto"/>
                <w:szCs w:val="24"/>
              </w:rPr>
              <w:t>The operator has identified appropriate measures, as set out in the relevant technical guidance note for waste activities; ‘How to comply with your environmental permit’.</w:t>
            </w:r>
            <w:r w:rsidR="0045548E" w:rsidRPr="0045548E">
              <w:rPr>
                <w:rFonts w:ascii="Arial" w:hAnsi="Arial" w:cs="Arial"/>
                <w:color w:val="auto"/>
                <w:szCs w:val="24"/>
              </w:rPr>
              <w:t xml:space="preserve"> </w:t>
            </w:r>
          </w:p>
          <w:p w14:paraId="38DDE874" w14:textId="77777777" w:rsidR="00A656E7" w:rsidRPr="0045548E" w:rsidRDefault="00A656E7" w:rsidP="005540CD">
            <w:pPr>
              <w:pStyle w:val="BodyText"/>
              <w:rPr>
                <w:rFonts w:ascii="Arial" w:hAnsi="Arial" w:cs="Arial"/>
                <w:szCs w:val="24"/>
              </w:rPr>
            </w:pPr>
          </w:p>
        </w:tc>
        <w:tc>
          <w:tcPr>
            <w:tcW w:w="1135" w:type="dxa"/>
            <w:gridSpan w:val="2"/>
          </w:tcPr>
          <w:p w14:paraId="38DDE875" w14:textId="77777777" w:rsidR="00F42026" w:rsidRPr="0045548E" w:rsidRDefault="00F42026" w:rsidP="00792CEE">
            <w:pPr>
              <w:rPr>
                <w:rFonts w:ascii="Arial" w:hAnsi="Arial" w:cs="Arial"/>
                <w:color w:val="000000"/>
                <w:szCs w:val="24"/>
              </w:rPr>
            </w:pPr>
            <w:r w:rsidRPr="0045548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2E5EECE0" w:rsidR="00F42026" w:rsidRPr="003B42C0" w:rsidRDefault="00F42026" w:rsidP="00CB27C7">
            <w:pPr>
              <w:spacing w:before="60"/>
              <w:rPr>
                <w:rFonts w:ascii="Arial" w:hAnsi="Arial" w:cs="Arial"/>
                <w:szCs w:val="24"/>
              </w:rPr>
            </w:pPr>
            <w:r w:rsidRPr="003B42C0">
              <w:rPr>
                <w:rFonts w:ascii="Arial" w:hAnsi="Arial" w:cs="Arial"/>
                <w:szCs w:val="24"/>
              </w:rPr>
              <w:t>Waste types</w:t>
            </w:r>
          </w:p>
        </w:tc>
        <w:tc>
          <w:tcPr>
            <w:tcW w:w="6242" w:type="dxa"/>
          </w:tcPr>
          <w:p w14:paraId="38DDE8A2" w14:textId="77777777" w:rsidR="00F42026" w:rsidRPr="003B42C0" w:rsidRDefault="00F42026" w:rsidP="007C0DCA">
            <w:pPr>
              <w:spacing w:before="60"/>
              <w:rPr>
                <w:rFonts w:ascii="Arial" w:hAnsi="Arial" w:cs="Arial"/>
                <w:szCs w:val="24"/>
              </w:rPr>
            </w:pPr>
            <w:r w:rsidRPr="003B42C0">
              <w:rPr>
                <w:rFonts w:ascii="Arial" w:hAnsi="Arial" w:cs="Arial"/>
                <w:szCs w:val="24"/>
              </w:rPr>
              <w:t xml:space="preserve">We have specified the permitted waste types, descriptions and quantities, which can be accepted at the regulated facility. </w:t>
            </w:r>
          </w:p>
          <w:p w14:paraId="2689D7FC" w14:textId="77777777" w:rsidR="001F40AC" w:rsidRPr="003B42C0" w:rsidRDefault="00F42026" w:rsidP="007C0DCA">
            <w:pPr>
              <w:spacing w:before="60"/>
              <w:rPr>
                <w:rFonts w:ascii="Arial" w:hAnsi="Arial" w:cs="Arial"/>
                <w:szCs w:val="24"/>
              </w:rPr>
            </w:pPr>
            <w:r w:rsidRPr="003B42C0">
              <w:rPr>
                <w:rFonts w:ascii="Arial" w:hAnsi="Arial" w:cs="Arial"/>
                <w:szCs w:val="24"/>
              </w:rPr>
              <w:t>We are satisfied that the operator can accept these waste</w:t>
            </w:r>
            <w:r w:rsidR="00317F5A" w:rsidRPr="003B42C0">
              <w:rPr>
                <w:rFonts w:ascii="Arial" w:hAnsi="Arial" w:cs="Arial"/>
                <w:szCs w:val="24"/>
              </w:rPr>
              <w:t>s</w:t>
            </w:r>
            <w:r w:rsidRPr="003B42C0">
              <w:rPr>
                <w:rFonts w:ascii="Arial" w:hAnsi="Arial" w:cs="Arial"/>
                <w:szCs w:val="24"/>
              </w:rPr>
              <w:t xml:space="preserve"> for the following reasons</w:t>
            </w:r>
            <w:r w:rsidR="001F40AC" w:rsidRPr="003B42C0">
              <w:rPr>
                <w:rFonts w:ascii="Arial" w:hAnsi="Arial" w:cs="Arial"/>
                <w:szCs w:val="24"/>
              </w:rPr>
              <w:t>:</w:t>
            </w:r>
          </w:p>
          <w:p w14:paraId="112FA9B4" w14:textId="369008FD" w:rsidR="001F40AC" w:rsidRPr="003B42C0" w:rsidRDefault="001F40AC" w:rsidP="001F40AC">
            <w:pPr>
              <w:numPr>
                <w:ilvl w:val="0"/>
                <w:numId w:val="26"/>
              </w:numPr>
              <w:tabs>
                <w:tab w:val="clear" w:pos="720"/>
              </w:tabs>
              <w:spacing w:before="60"/>
              <w:rPr>
                <w:rFonts w:ascii="Arial" w:hAnsi="Arial" w:cs="Arial"/>
                <w:szCs w:val="24"/>
              </w:rPr>
            </w:pPr>
            <w:r w:rsidRPr="003B42C0">
              <w:rPr>
                <w:rFonts w:ascii="Arial" w:hAnsi="Arial" w:cs="Arial"/>
                <w:szCs w:val="24"/>
              </w:rPr>
              <w:t>the proposed wastes are suitable for the nature of the permitted activity</w:t>
            </w:r>
          </w:p>
          <w:p w14:paraId="22615709" w14:textId="77777777" w:rsidR="001F40AC" w:rsidRPr="003B42C0" w:rsidRDefault="001F40AC" w:rsidP="001F40AC">
            <w:pPr>
              <w:numPr>
                <w:ilvl w:val="0"/>
                <w:numId w:val="26"/>
              </w:numPr>
              <w:tabs>
                <w:tab w:val="clear" w:pos="720"/>
              </w:tabs>
              <w:spacing w:before="60"/>
              <w:rPr>
                <w:rFonts w:ascii="Arial" w:hAnsi="Arial" w:cs="Arial"/>
                <w:szCs w:val="24"/>
              </w:rPr>
            </w:pPr>
            <w:r w:rsidRPr="003B42C0">
              <w:rPr>
                <w:rFonts w:ascii="Arial" w:hAnsi="Arial" w:cs="Arial"/>
                <w:szCs w:val="24"/>
              </w:rPr>
              <w:t>appropriate measures for acceptance, storage and processing have been included in the permit and identified by the operator</w:t>
            </w:r>
          </w:p>
          <w:p w14:paraId="0B54C5DF" w14:textId="27013035" w:rsidR="001F40AC" w:rsidRPr="003B42C0" w:rsidRDefault="001F40AC" w:rsidP="001F40AC">
            <w:pPr>
              <w:numPr>
                <w:ilvl w:val="0"/>
                <w:numId w:val="26"/>
              </w:numPr>
              <w:tabs>
                <w:tab w:val="clear" w:pos="720"/>
              </w:tabs>
              <w:spacing w:before="60"/>
              <w:rPr>
                <w:rFonts w:ascii="Arial" w:hAnsi="Arial" w:cs="Arial"/>
                <w:szCs w:val="24"/>
              </w:rPr>
            </w:pPr>
            <w:r w:rsidRPr="003B42C0">
              <w:rPr>
                <w:rFonts w:ascii="Arial" w:hAnsi="Arial" w:cs="Arial"/>
                <w:szCs w:val="24"/>
              </w:rPr>
              <w:t>the appropriate measures are in place to prevent fugitive emissions.</w:t>
            </w:r>
          </w:p>
          <w:p w14:paraId="2AD9526A" w14:textId="77777777" w:rsidR="003B42C0" w:rsidRPr="003B42C0" w:rsidRDefault="00F42026" w:rsidP="007C0DCA">
            <w:pPr>
              <w:spacing w:before="60"/>
              <w:rPr>
                <w:rFonts w:ascii="Arial" w:hAnsi="Arial" w:cs="Arial"/>
                <w:szCs w:val="24"/>
              </w:rPr>
            </w:pPr>
            <w:r w:rsidRPr="003B42C0">
              <w:rPr>
                <w:rFonts w:ascii="Arial" w:hAnsi="Arial" w:cs="Arial"/>
                <w:szCs w:val="24"/>
              </w:rPr>
              <w:t>We have excluded the following wastes</w:t>
            </w:r>
            <w:r w:rsidR="003B42C0" w:rsidRPr="003B42C0">
              <w:rPr>
                <w:rFonts w:ascii="Arial" w:hAnsi="Arial" w:cs="Arial"/>
                <w:szCs w:val="24"/>
              </w:rPr>
              <w:t>:</w:t>
            </w:r>
          </w:p>
          <w:p w14:paraId="248024BE" w14:textId="77777777" w:rsidR="003B42C0" w:rsidRPr="003B42C0" w:rsidRDefault="003B42C0" w:rsidP="003B42C0">
            <w:pPr>
              <w:pStyle w:val="ListParagraph"/>
              <w:numPr>
                <w:ilvl w:val="0"/>
                <w:numId w:val="27"/>
              </w:numPr>
              <w:spacing w:before="60"/>
              <w:rPr>
                <w:rFonts w:ascii="Arial" w:hAnsi="Arial" w:cs="Arial"/>
                <w:szCs w:val="24"/>
              </w:rPr>
            </w:pPr>
            <w:r w:rsidRPr="003B42C0">
              <w:rPr>
                <w:rFonts w:ascii="Arial" w:hAnsi="Arial" w:cs="Arial"/>
                <w:szCs w:val="24"/>
              </w:rPr>
              <w:t>consisting solely or mainly of dusts, powders or loose fibres</w:t>
            </w:r>
          </w:p>
          <w:p w14:paraId="5DC6D235" w14:textId="28C83AAF" w:rsidR="003B42C0" w:rsidRPr="003B42C0" w:rsidRDefault="003B42C0" w:rsidP="003B42C0">
            <w:pPr>
              <w:pStyle w:val="ListParagraph"/>
              <w:numPr>
                <w:ilvl w:val="0"/>
                <w:numId w:val="27"/>
              </w:numPr>
              <w:spacing w:before="60"/>
              <w:rPr>
                <w:rFonts w:ascii="Arial" w:hAnsi="Arial" w:cs="Arial"/>
                <w:szCs w:val="24"/>
              </w:rPr>
            </w:pPr>
            <w:r w:rsidRPr="003B42C0">
              <w:rPr>
                <w:rFonts w:ascii="Arial" w:hAnsi="Arial" w:cs="Arial"/>
                <w:szCs w:val="24"/>
              </w:rPr>
              <w:t>sludges</w:t>
            </w:r>
          </w:p>
          <w:p w14:paraId="2F7B1D30" w14:textId="35AD7616" w:rsidR="003B42C0" w:rsidRPr="003B42C0" w:rsidRDefault="003B42C0" w:rsidP="003B42C0">
            <w:pPr>
              <w:pStyle w:val="ListParagraph"/>
              <w:numPr>
                <w:ilvl w:val="0"/>
                <w:numId w:val="27"/>
              </w:numPr>
              <w:spacing w:before="60"/>
              <w:rPr>
                <w:rFonts w:ascii="Arial" w:hAnsi="Arial" w:cs="Arial"/>
                <w:szCs w:val="24"/>
              </w:rPr>
            </w:pPr>
            <w:r w:rsidRPr="003B42C0">
              <w:rPr>
                <w:rFonts w:ascii="Arial" w:hAnsi="Arial" w:cs="Arial"/>
                <w:szCs w:val="24"/>
              </w:rPr>
              <w:t>odorous or odour producing</w:t>
            </w:r>
          </w:p>
          <w:p w14:paraId="211B7D6D" w14:textId="1298EDEB" w:rsidR="003B42C0" w:rsidRPr="003B42C0" w:rsidRDefault="003B42C0" w:rsidP="003B42C0">
            <w:pPr>
              <w:pStyle w:val="ListParagraph"/>
              <w:numPr>
                <w:ilvl w:val="0"/>
                <w:numId w:val="27"/>
              </w:numPr>
              <w:spacing w:before="60"/>
              <w:rPr>
                <w:rFonts w:ascii="Arial" w:hAnsi="Arial" w:cs="Arial"/>
                <w:szCs w:val="24"/>
              </w:rPr>
            </w:pPr>
            <w:r w:rsidRPr="003B42C0">
              <w:rPr>
                <w:rFonts w:ascii="Arial" w:hAnsi="Arial" w:cs="Arial"/>
                <w:szCs w:val="24"/>
              </w:rPr>
              <w:t>hazardous wastes</w:t>
            </w:r>
          </w:p>
          <w:p w14:paraId="79CF3655" w14:textId="6F140E34" w:rsidR="003B42C0" w:rsidRPr="003B42C0" w:rsidRDefault="003B42C0" w:rsidP="003B42C0">
            <w:pPr>
              <w:pStyle w:val="ListParagraph"/>
              <w:numPr>
                <w:ilvl w:val="0"/>
                <w:numId w:val="27"/>
              </w:numPr>
              <w:spacing w:before="60"/>
              <w:rPr>
                <w:rFonts w:ascii="Arial" w:hAnsi="Arial" w:cs="Arial"/>
                <w:szCs w:val="24"/>
              </w:rPr>
            </w:pPr>
            <w:r w:rsidRPr="003B42C0">
              <w:rPr>
                <w:rFonts w:ascii="Arial" w:hAnsi="Arial" w:cs="Arial"/>
                <w:szCs w:val="24"/>
              </w:rPr>
              <w:t>waste contained in drums</w:t>
            </w:r>
          </w:p>
          <w:p w14:paraId="14FF7391" w14:textId="77777777" w:rsidR="003B42C0" w:rsidRPr="003B42C0" w:rsidRDefault="003B42C0" w:rsidP="001F40AC">
            <w:pPr>
              <w:spacing w:before="60"/>
              <w:rPr>
                <w:rFonts w:ascii="Arial" w:hAnsi="Arial" w:cs="Arial"/>
                <w:szCs w:val="24"/>
              </w:rPr>
            </w:pPr>
            <w:r w:rsidRPr="003B42C0">
              <w:rPr>
                <w:rFonts w:ascii="Arial" w:hAnsi="Arial" w:cs="Arial"/>
                <w:szCs w:val="24"/>
              </w:rPr>
              <w:lastRenderedPageBreak/>
              <w:t>as the exclusions will ensure risk from the activity is contained and that measures used on site remain appropriate for the actual permitted activity.</w:t>
            </w:r>
          </w:p>
          <w:p w14:paraId="03917693" w14:textId="7F5C5A41" w:rsidR="001F40AC" w:rsidRPr="003B42C0" w:rsidRDefault="001F40AC" w:rsidP="001F40AC">
            <w:pPr>
              <w:spacing w:before="60"/>
              <w:rPr>
                <w:rFonts w:ascii="Arial" w:hAnsi="Arial" w:cs="Arial"/>
                <w:szCs w:val="24"/>
              </w:rPr>
            </w:pPr>
            <w:r w:rsidRPr="003B42C0">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2EB2D39F" w:rsidR="001F40AC" w:rsidRPr="003B42C0" w:rsidRDefault="001F40AC" w:rsidP="007C0DCA">
            <w:pPr>
              <w:spacing w:before="60"/>
              <w:rPr>
                <w:rFonts w:ascii="Arial" w:hAnsi="Arial" w:cs="Arial"/>
                <w:szCs w:val="24"/>
              </w:rPr>
            </w:pPr>
          </w:p>
        </w:tc>
        <w:tc>
          <w:tcPr>
            <w:tcW w:w="1135" w:type="dxa"/>
            <w:gridSpan w:val="2"/>
          </w:tcPr>
          <w:p w14:paraId="38DDE8AA" w14:textId="77777777" w:rsidR="00F42026" w:rsidRPr="003B42C0" w:rsidRDefault="00F42026" w:rsidP="00792CEE">
            <w:pPr>
              <w:rPr>
                <w:rFonts w:ascii="Arial" w:hAnsi="Arial" w:cs="Arial"/>
                <w:szCs w:val="24"/>
              </w:rPr>
            </w:pPr>
            <w:r w:rsidRPr="003B42C0">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1F40AC" w:rsidRDefault="00F42026" w:rsidP="007C0DCA">
            <w:pPr>
              <w:spacing w:before="60"/>
              <w:rPr>
                <w:rFonts w:ascii="Arial" w:hAnsi="Arial" w:cs="Arial"/>
                <w:color w:val="000000"/>
                <w:szCs w:val="24"/>
              </w:rPr>
            </w:pPr>
            <w:r w:rsidRPr="001F40AC">
              <w:rPr>
                <w:rFonts w:ascii="Arial" w:hAnsi="Arial" w:cs="Arial"/>
                <w:color w:val="000000"/>
                <w:szCs w:val="24"/>
              </w:rPr>
              <w:t>Incorporating the application</w:t>
            </w:r>
          </w:p>
        </w:tc>
        <w:tc>
          <w:tcPr>
            <w:tcW w:w="6242" w:type="dxa"/>
          </w:tcPr>
          <w:p w14:paraId="38DDE8CF" w14:textId="77777777" w:rsidR="00F42026" w:rsidRPr="001F40AC" w:rsidRDefault="00F42026" w:rsidP="007C0DCA">
            <w:pPr>
              <w:spacing w:before="60"/>
              <w:rPr>
                <w:rFonts w:ascii="Arial" w:hAnsi="Arial" w:cs="Arial"/>
                <w:color w:val="000000"/>
                <w:szCs w:val="24"/>
              </w:rPr>
            </w:pPr>
            <w:r w:rsidRPr="001F40AC">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1F40AC" w:rsidRDefault="00F42026" w:rsidP="007C0DCA">
            <w:pPr>
              <w:spacing w:before="60"/>
              <w:rPr>
                <w:rFonts w:ascii="Arial" w:hAnsi="Arial" w:cs="Arial"/>
                <w:color w:val="000000"/>
                <w:szCs w:val="24"/>
              </w:rPr>
            </w:pPr>
            <w:r w:rsidRPr="001F40AC">
              <w:rPr>
                <w:rFonts w:ascii="Arial" w:hAnsi="Arial" w:cs="Arial"/>
                <w:color w:val="000000"/>
                <w:szCs w:val="24"/>
              </w:rPr>
              <w:t xml:space="preserve">These </w:t>
            </w:r>
            <w:r w:rsidR="00685F82" w:rsidRPr="001F40AC">
              <w:rPr>
                <w:rFonts w:ascii="Arial" w:hAnsi="Arial" w:cs="Arial"/>
                <w:color w:val="000000"/>
                <w:szCs w:val="24"/>
              </w:rPr>
              <w:t xml:space="preserve">descriptions </w:t>
            </w:r>
            <w:r w:rsidRPr="001F40AC">
              <w:rPr>
                <w:rFonts w:ascii="Arial" w:hAnsi="Arial" w:cs="Arial"/>
                <w:color w:val="000000"/>
                <w:szCs w:val="24"/>
              </w:rPr>
              <w:t>are specified in the Operating Techniques table in the permit.</w:t>
            </w:r>
          </w:p>
          <w:p w14:paraId="38DDE8D4" w14:textId="77777777" w:rsidR="00A656E7" w:rsidRPr="001F40AC" w:rsidRDefault="00A656E7" w:rsidP="007C0DCA">
            <w:pPr>
              <w:spacing w:before="60"/>
              <w:rPr>
                <w:rFonts w:ascii="Arial" w:hAnsi="Arial" w:cs="Arial"/>
                <w:color w:val="000000"/>
                <w:szCs w:val="24"/>
              </w:rPr>
            </w:pPr>
          </w:p>
        </w:tc>
        <w:tc>
          <w:tcPr>
            <w:tcW w:w="1135" w:type="dxa"/>
            <w:gridSpan w:val="2"/>
          </w:tcPr>
          <w:p w14:paraId="38DDE8D5" w14:textId="77777777" w:rsidR="00F42026" w:rsidRPr="001F40AC" w:rsidRDefault="00F42026" w:rsidP="00792CEE">
            <w:pPr>
              <w:rPr>
                <w:rFonts w:ascii="Arial" w:hAnsi="Arial" w:cs="Arial"/>
                <w:color w:val="000000"/>
                <w:szCs w:val="24"/>
              </w:rPr>
            </w:pPr>
            <w:r w:rsidRPr="001F40AC">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9E36D3A" w14:textId="77777777" w:rsidR="00CB27C7"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1935A40E"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7A1089" w:rsidRDefault="00F42026" w:rsidP="007C0DCA">
            <w:pPr>
              <w:spacing w:before="60"/>
              <w:rPr>
                <w:rFonts w:ascii="Arial" w:hAnsi="Arial" w:cs="Arial"/>
                <w:szCs w:val="24"/>
              </w:rPr>
            </w:pPr>
            <w:r w:rsidRPr="007A1089">
              <w:rPr>
                <w:rFonts w:ascii="Arial" w:hAnsi="Arial" w:cs="Arial"/>
                <w:szCs w:val="24"/>
              </w:rPr>
              <w:t>Technical competence</w:t>
            </w:r>
          </w:p>
          <w:p w14:paraId="38DDE908" w14:textId="64E21020" w:rsidR="00F42026" w:rsidRPr="007A1089" w:rsidRDefault="00F42026" w:rsidP="007C0DCA">
            <w:pPr>
              <w:spacing w:before="60"/>
              <w:rPr>
                <w:rFonts w:ascii="Arial" w:hAnsi="Arial" w:cs="Arial"/>
                <w:szCs w:val="24"/>
              </w:rPr>
            </w:pPr>
          </w:p>
        </w:tc>
        <w:tc>
          <w:tcPr>
            <w:tcW w:w="6242" w:type="dxa"/>
          </w:tcPr>
          <w:p w14:paraId="38DDE909" w14:textId="77777777" w:rsidR="00F42026" w:rsidRPr="007A1089" w:rsidRDefault="00F42026" w:rsidP="007C0DCA">
            <w:pPr>
              <w:pStyle w:val="BodyText"/>
              <w:spacing w:before="60"/>
              <w:rPr>
                <w:rFonts w:ascii="Arial" w:hAnsi="Arial" w:cs="Arial"/>
                <w:color w:val="auto"/>
                <w:szCs w:val="24"/>
              </w:rPr>
            </w:pPr>
            <w:r w:rsidRPr="007A1089">
              <w:rPr>
                <w:rFonts w:ascii="Arial" w:hAnsi="Arial" w:cs="Arial"/>
                <w:color w:val="auto"/>
                <w:szCs w:val="24"/>
              </w:rPr>
              <w:t>Technical competency is required for activities permitted.</w:t>
            </w:r>
          </w:p>
          <w:p w14:paraId="38DDE90A" w14:textId="77777777" w:rsidR="00F42026" w:rsidRPr="007A1089" w:rsidRDefault="00F42026" w:rsidP="007C0DCA">
            <w:pPr>
              <w:pStyle w:val="BodyText"/>
              <w:spacing w:before="60"/>
              <w:rPr>
                <w:rFonts w:ascii="Arial" w:hAnsi="Arial" w:cs="Arial"/>
                <w:color w:val="auto"/>
                <w:szCs w:val="24"/>
              </w:rPr>
            </w:pPr>
            <w:r w:rsidRPr="007A1089">
              <w:rPr>
                <w:rFonts w:ascii="Arial" w:hAnsi="Arial" w:cs="Arial"/>
                <w:color w:val="auto"/>
                <w:szCs w:val="24"/>
              </w:rPr>
              <w:t xml:space="preserve">The operator is a member of an agreed scheme. </w:t>
            </w:r>
          </w:p>
          <w:p w14:paraId="28932470" w14:textId="77777777" w:rsidR="003C7244" w:rsidRPr="007A1089" w:rsidRDefault="003C7244" w:rsidP="003C7244">
            <w:pPr>
              <w:spacing w:before="60"/>
              <w:rPr>
                <w:rFonts w:ascii="Arial" w:hAnsi="Arial" w:cs="Arial"/>
                <w:szCs w:val="24"/>
              </w:rPr>
            </w:pPr>
            <w:r w:rsidRPr="007A1089">
              <w:rPr>
                <w:rFonts w:ascii="Arial" w:hAnsi="Arial" w:cs="Arial"/>
                <w:szCs w:val="24"/>
              </w:rPr>
              <w:t>The operator satisfies the criteria in RGN 5 on Operator Competence.</w:t>
            </w:r>
          </w:p>
          <w:p w14:paraId="38DDE90D" w14:textId="226F22AD" w:rsidR="003C7244" w:rsidRPr="007A1089"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7A1089" w:rsidRDefault="00F42026" w:rsidP="00D26B49">
            <w:pPr>
              <w:rPr>
                <w:rFonts w:ascii="Arial" w:hAnsi="Arial" w:cs="Arial"/>
                <w:color w:val="000000"/>
                <w:szCs w:val="24"/>
              </w:rPr>
            </w:pPr>
            <w:r w:rsidRPr="007A1089">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5540CD" w:rsidRDefault="00F42026" w:rsidP="007C0DCA">
            <w:pPr>
              <w:spacing w:before="60"/>
              <w:rPr>
                <w:rFonts w:ascii="Arial" w:hAnsi="Arial" w:cs="Arial"/>
                <w:szCs w:val="24"/>
              </w:rPr>
            </w:pPr>
            <w:r w:rsidRPr="005540CD">
              <w:rPr>
                <w:rFonts w:ascii="Arial" w:hAnsi="Arial" w:cs="Arial"/>
                <w:szCs w:val="24"/>
              </w:rPr>
              <w:t xml:space="preserve">Relevant </w:t>
            </w:r>
          </w:p>
          <w:p w14:paraId="38DDE912" w14:textId="3BBCC3F1" w:rsidR="00F42026" w:rsidRPr="005540CD" w:rsidRDefault="00DB00B6" w:rsidP="005540CD">
            <w:pPr>
              <w:spacing w:before="60"/>
              <w:rPr>
                <w:rFonts w:ascii="Arial" w:hAnsi="Arial" w:cs="Arial"/>
                <w:szCs w:val="24"/>
              </w:rPr>
            </w:pPr>
            <w:r w:rsidRPr="005540CD">
              <w:rPr>
                <w:rFonts w:ascii="Arial" w:hAnsi="Arial" w:cs="Arial"/>
                <w:szCs w:val="24"/>
              </w:rPr>
              <w:t>c</w:t>
            </w:r>
            <w:r w:rsidR="00F42026" w:rsidRPr="005540CD">
              <w:rPr>
                <w:rFonts w:ascii="Arial" w:hAnsi="Arial" w:cs="Arial"/>
                <w:szCs w:val="24"/>
              </w:rPr>
              <w:t>onvictions</w:t>
            </w:r>
          </w:p>
        </w:tc>
        <w:tc>
          <w:tcPr>
            <w:tcW w:w="6242" w:type="dxa"/>
          </w:tcPr>
          <w:p w14:paraId="38DDE913" w14:textId="12DB65B0" w:rsidR="00F42026" w:rsidRPr="005540CD" w:rsidRDefault="0079600A" w:rsidP="007C0DCA">
            <w:pPr>
              <w:spacing w:before="60"/>
              <w:rPr>
                <w:rFonts w:ascii="Arial" w:hAnsi="Arial" w:cs="Arial"/>
                <w:szCs w:val="24"/>
              </w:rPr>
            </w:pPr>
            <w:r w:rsidRPr="005540CD">
              <w:rPr>
                <w:rFonts w:ascii="Arial" w:hAnsi="Arial" w:cs="Arial"/>
                <w:szCs w:val="24"/>
              </w:rPr>
              <w:t>Our</w:t>
            </w:r>
            <w:r w:rsidR="00F42026" w:rsidRPr="005540CD">
              <w:rPr>
                <w:rFonts w:ascii="Arial" w:hAnsi="Arial" w:cs="Arial"/>
                <w:szCs w:val="24"/>
              </w:rPr>
              <w:t xml:space="preserve"> Enforcement Database has been checked to ensure that all relevant convictions have been declared.  </w:t>
            </w:r>
          </w:p>
          <w:p w14:paraId="38DDE914" w14:textId="77777777" w:rsidR="00F42026" w:rsidRPr="005540CD" w:rsidRDefault="00F42026" w:rsidP="007C0DCA">
            <w:pPr>
              <w:spacing w:before="60"/>
              <w:rPr>
                <w:rFonts w:ascii="Arial" w:hAnsi="Arial" w:cs="Arial"/>
                <w:szCs w:val="24"/>
              </w:rPr>
            </w:pPr>
            <w:r w:rsidRPr="005540CD">
              <w:rPr>
                <w:rFonts w:ascii="Arial" w:hAnsi="Arial" w:cs="Arial"/>
                <w:szCs w:val="24"/>
              </w:rPr>
              <w:t>No relevant convictions were found.</w:t>
            </w:r>
          </w:p>
          <w:p w14:paraId="38DDE918" w14:textId="77777777" w:rsidR="00F42026" w:rsidRPr="005540CD" w:rsidRDefault="00F42026" w:rsidP="007C0DCA">
            <w:pPr>
              <w:spacing w:before="60"/>
              <w:rPr>
                <w:rFonts w:ascii="Arial" w:hAnsi="Arial" w:cs="Arial"/>
                <w:szCs w:val="24"/>
              </w:rPr>
            </w:pPr>
            <w:r w:rsidRPr="005540CD">
              <w:rPr>
                <w:rFonts w:ascii="Arial" w:hAnsi="Arial" w:cs="Arial"/>
                <w:szCs w:val="24"/>
              </w:rPr>
              <w:t>The operator satisfies the criteria in RGN 5 on Operator Competence.</w:t>
            </w:r>
          </w:p>
          <w:p w14:paraId="38DDE919" w14:textId="77777777" w:rsidR="00A656E7" w:rsidRPr="005540CD" w:rsidRDefault="00A656E7" w:rsidP="007C0DCA">
            <w:pPr>
              <w:spacing w:before="60"/>
              <w:rPr>
                <w:rFonts w:ascii="Arial" w:hAnsi="Arial" w:cs="Arial"/>
                <w:szCs w:val="24"/>
              </w:rPr>
            </w:pPr>
          </w:p>
        </w:tc>
        <w:tc>
          <w:tcPr>
            <w:tcW w:w="1135" w:type="dxa"/>
            <w:gridSpan w:val="2"/>
          </w:tcPr>
          <w:p w14:paraId="38DDE91A" w14:textId="77777777" w:rsidR="00F42026" w:rsidRPr="005540CD" w:rsidRDefault="00F42026" w:rsidP="00D26B49">
            <w:pPr>
              <w:rPr>
                <w:rFonts w:ascii="Arial" w:hAnsi="Arial" w:cs="Arial"/>
                <w:szCs w:val="24"/>
              </w:rPr>
            </w:pPr>
            <w:r w:rsidRPr="005540CD">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57304093" w:rsidR="00F42026" w:rsidRPr="00DA70FE" w:rsidRDefault="00F42026" w:rsidP="005540CD">
            <w:pPr>
              <w:pStyle w:val="Heading3"/>
              <w:spacing w:before="60"/>
              <w:rPr>
                <w:rFonts w:ascii="Arial" w:hAnsi="Arial" w:cs="Arial"/>
                <w:color w:val="FF00FF"/>
                <w:szCs w:val="24"/>
              </w:rPr>
            </w:pPr>
            <w:r w:rsidRPr="00DA70FE">
              <w:rPr>
                <w:rFonts w:ascii="Arial" w:hAnsi="Arial" w:cs="Arial"/>
                <w:b w:val="0"/>
                <w:szCs w:val="24"/>
              </w:rPr>
              <w:t xml:space="preserve">Financial </w:t>
            </w:r>
            <w:r w:rsidR="00C14C93">
              <w:rPr>
                <w:rFonts w:ascii="Arial" w:hAnsi="Arial" w:cs="Arial"/>
                <w:b w:val="0"/>
                <w:szCs w:val="24"/>
              </w:rPr>
              <w:t>competence</w:t>
            </w:r>
          </w:p>
        </w:tc>
        <w:tc>
          <w:tcPr>
            <w:tcW w:w="6242" w:type="dxa"/>
          </w:tcPr>
          <w:p w14:paraId="41D5C513" w14:textId="77777777" w:rsidR="005540CD" w:rsidRDefault="00F42026" w:rsidP="007C0DCA">
            <w:pPr>
              <w:spacing w:before="60"/>
              <w:rPr>
                <w:rFonts w:ascii="Arial" w:hAnsi="Arial" w:cs="Arial"/>
                <w:szCs w:val="24"/>
              </w:rPr>
            </w:pPr>
            <w:r w:rsidRPr="00DA70FE">
              <w:rPr>
                <w:rFonts w:ascii="Arial" w:hAnsi="Arial" w:cs="Arial"/>
                <w:szCs w:val="24"/>
              </w:rPr>
              <w:t xml:space="preserve">There is no known reason to consider that the operator will not be financially able to comply with the permit conditions. </w:t>
            </w:r>
          </w:p>
          <w:p w14:paraId="38DDE91E" w14:textId="40F63EF2" w:rsidR="00F42026" w:rsidRPr="00DA70FE" w:rsidRDefault="005540CD" w:rsidP="007C0DCA">
            <w:pPr>
              <w:spacing w:before="60"/>
              <w:rPr>
                <w:rFonts w:ascii="Arial" w:hAnsi="Arial" w:cs="Arial"/>
                <w:szCs w:val="24"/>
              </w:rPr>
            </w:pPr>
            <w:r>
              <w:rPr>
                <w:rFonts w:ascii="Arial" w:hAnsi="Arial" w:cs="Arial"/>
                <w:szCs w:val="24"/>
              </w:rPr>
              <w:t>T</w:t>
            </w:r>
            <w:r w:rsidR="00F42026" w:rsidRPr="00DA70FE">
              <w:rPr>
                <w:rFonts w:ascii="Arial" w:hAnsi="Arial" w:cs="Arial"/>
                <w:szCs w:val="24"/>
              </w:rPr>
              <w:t>he decision was taken in accordance with RGN 5 on Operator Competence.</w:t>
            </w:r>
          </w:p>
          <w:p w14:paraId="38DDE922" w14:textId="77777777" w:rsidR="0093480F" w:rsidRPr="005540CD" w:rsidRDefault="0093480F" w:rsidP="005540CD">
            <w:pPr>
              <w:spacing w:before="60"/>
              <w:rPr>
                <w:rFonts w:ascii="Arial" w:hAnsi="Arial" w:cs="Arial"/>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394D2C8E" w:rsidR="00C44B7E" w:rsidRPr="00B26F20" w:rsidRDefault="006765AE" w:rsidP="001500A3">
      <w:pPr>
        <w:pStyle w:val="Heading1"/>
        <w:jc w:val="left"/>
        <w:rPr>
          <w:color w:val="auto"/>
          <w:sz w:val="24"/>
        </w:rPr>
      </w:pPr>
      <w:r>
        <w:br w:type="page"/>
      </w:r>
      <w:r w:rsidR="00591E64" w:rsidRPr="00B26F20">
        <w:rPr>
          <w:color w:val="auto"/>
          <w:sz w:val="24"/>
        </w:rPr>
        <w:lastRenderedPageBreak/>
        <w:t xml:space="preserve">Annex </w:t>
      </w:r>
      <w:r w:rsidR="00F37C15" w:rsidRPr="00B26F20">
        <w:rPr>
          <w:color w:val="auto"/>
          <w:sz w:val="24"/>
        </w:rPr>
        <w:t>2:</w:t>
      </w:r>
      <w:r w:rsidR="00C44B7E" w:rsidRPr="00B26F20">
        <w:rPr>
          <w:color w:val="auto"/>
          <w:sz w:val="24"/>
        </w:rPr>
        <w:t xml:space="preserve"> </w:t>
      </w:r>
      <w:r w:rsidR="001A47AE" w:rsidRPr="00B26F20">
        <w:rPr>
          <w:color w:val="auto"/>
          <w:sz w:val="24"/>
        </w:rPr>
        <w:t>C</w:t>
      </w:r>
      <w:r w:rsidR="00591E64" w:rsidRPr="00B26F20">
        <w:rPr>
          <w:color w:val="auto"/>
          <w:sz w:val="24"/>
        </w:rPr>
        <w:t>onsultation</w:t>
      </w:r>
      <w:r w:rsidR="00A73A9A" w:rsidRPr="00B26F20">
        <w:rPr>
          <w:color w:val="auto"/>
          <w:sz w:val="24"/>
        </w:rPr>
        <w:t xml:space="preserve"> and</w:t>
      </w:r>
      <w:r w:rsidR="00DF13FA" w:rsidRPr="00B26F20">
        <w:rPr>
          <w:color w:val="auto"/>
          <w:sz w:val="24"/>
        </w:rPr>
        <w:t xml:space="preserve"> </w:t>
      </w:r>
      <w:r w:rsidR="001500A3" w:rsidRPr="00B26F20">
        <w:rPr>
          <w:color w:val="auto"/>
          <w:sz w:val="24"/>
        </w:rPr>
        <w:t xml:space="preserve">web </w:t>
      </w:r>
      <w:r w:rsidR="00DF13FA" w:rsidRPr="00B26F20">
        <w:rPr>
          <w:color w:val="auto"/>
          <w:sz w:val="24"/>
        </w:rPr>
        <w:t>pub</w:t>
      </w:r>
      <w:r w:rsidR="00A33081" w:rsidRPr="00B26F20">
        <w:rPr>
          <w:color w:val="auto"/>
          <w:sz w:val="24"/>
        </w:rPr>
        <w:t>lici</w:t>
      </w:r>
      <w:r w:rsidR="006B5264" w:rsidRPr="00B26F20">
        <w:rPr>
          <w:color w:val="auto"/>
          <w:sz w:val="24"/>
        </w:rPr>
        <w:t>sing</w:t>
      </w:r>
      <w:r w:rsidR="001A47AE" w:rsidRPr="00B26F20">
        <w:rPr>
          <w:color w:val="auto"/>
          <w:sz w:val="24"/>
        </w:rPr>
        <w:t xml:space="preserve"> </w:t>
      </w:r>
      <w:r w:rsidR="00591E64" w:rsidRPr="00B26F20">
        <w:rPr>
          <w:color w:val="auto"/>
          <w:sz w:val="24"/>
        </w:rPr>
        <w:t>responses</w:t>
      </w:r>
    </w:p>
    <w:p w14:paraId="38DDE926" w14:textId="77777777" w:rsidR="00C44B7E" w:rsidRPr="00B26F20" w:rsidRDefault="00C44B7E">
      <w:pPr>
        <w:pStyle w:val="Footer"/>
        <w:tabs>
          <w:tab w:val="clear" w:pos="4153"/>
          <w:tab w:val="clear" w:pos="8306"/>
        </w:tabs>
        <w:rPr>
          <w:rFonts w:ascii="Arial" w:hAnsi="Arial"/>
        </w:rPr>
      </w:pPr>
    </w:p>
    <w:p w14:paraId="38DDE927" w14:textId="213D3D54" w:rsidR="00C44B7E" w:rsidRPr="00B26F20" w:rsidRDefault="00C44B7E">
      <w:pPr>
        <w:rPr>
          <w:rFonts w:ascii="Arial" w:hAnsi="Arial"/>
        </w:rPr>
      </w:pPr>
      <w:r w:rsidRPr="00B26F20">
        <w:rPr>
          <w:rFonts w:ascii="Arial" w:hAnsi="Arial"/>
        </w:rPr>
        <w:t xml:space="preserve">Summary of responses to </w:t>
      </w:r>
      <w:r w:rsidR="00DF13FA" w:rsidRPr="00B26F20">
        <w:rPr>
          <w:rFonts w:ascii="Arial" w:hAnsi="Arial"/>
        </w:rPr>
        <w:t>c</w:t>
      </w:r>
      <w:r w:rsidRPr="00B26F20">
        <w:rPr>
          <w:rFonts w:ascii="Arial" w:hAnsi="Arial"/>
        </w:rPr>
        <w:t>onsultation</w:t>
      </w:r>
      <w:r w:rsidR="00A73A9A" w:rsidRPr="00B26F20">
        <w:rPr>
          <w:rFonts w:ascii="Arial" w:hAnsi="Arial"/>
        </w:rPr>
        <w:t xml:space="preserve"> and</w:t>
      </w:r>
      <w:r w:rsidR="00DF13FA" w:rsidRPr="00B26F20">
        <w:rPr>
          <w:rFonts w:ascii="Arial" w:hAnsi="Arial"/>
        </w:rPr>
        <w:t xml:space="preserve"> web publication </w:t>
      </w:r>
      <w:r w:rsidRPr="00B26F20">
        <w:rPr>
          <w:rFonts w:ascii="Arial" w:hAnsi="Arial"/>
        </w:rPr>
        <w:t>and the way in which we have taken these into accou</w:t>
      </w:r>
      <w:r w:rsidR="001500A3" w:rsidRPr="00B26F20">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587BE7EB" w:rsidR="00A73A9A" w:rsidRDefault="00A73A9A" w:rsidP="005D1A9E">
            <w:pPr>
              <w:jc w:val="both"/>
              <w:rPr>
                <w:rFonts w:ascii="Arial" w:hAnsi="Arial" w:cs="Arial"/>
              </w:rPr>
            </w:pPr>
            <w:r w:rsidRPr="00A73A9A">
              <w:rPr>
                <w:rFonts w:ascii="Arial" w:hAnsi="Arial" w:cs="Arial"/>
              </w:rPr>
              <w:t>Betsi Cadwaladr University Health Board</w:t>
            </w:r>
            <w:r>
              <w:rPr>
                <w:rFonts w:ascii="Arial" w:hAnsi="Arial" w:cs="Arial"/>
              </w:rPr>
              <w:t>/Public Health Wales</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79F05726" w14:textId="409D65B3" w:rsidR="00257119" w:rsidRPr="00A73A9A" w:rsidRDefault="00A73A9A" w:rsidP="00A73A9A">
            <w:pPr>
              <w:pStyle w:val="ListParagraph"/>
              <w:numPr>
                <w:ilvl w:val="0"/>
                <w:numId w:val="23"/>
              </w:numPr>
              <w:rPr>
                <w:rFonts w:ascii="Arial" w:hAnsi="Arial" w:cs="Arial"/>
              </w:rPr>
            </w:pPr>
            <w:r>
              <w:rPr>
                <w:rFonts w:ascii="Arial" w:hAnsi="Arial" w:cs="Arial"/>
              </w:rPr>
              <w:t>“</w:t>
            </w:r>
            <w:r w:rsidRPr="00A73A9A">
              <w:rPr>
                <w:rFonts w:ascii="Arial" w:hAnsi="Arial" w:cs="Arial"/>
              </w:rPr>
              <w:t>We have no grounds for objection based upon the public health considerations contained within the application and provided the site is operated in line with current sector guidance.</w:t>
            </w:r>
            <w:r>
              <w:rPr>
                <w:rFonts w:ascii="Arial" w:hAnsi="Arial" w:cs="Arial"/>
              </w:rPr>
              <w:t>”</w:t>
            </w:r>
          </w:p>
          <w:p w14:paraId="6733BF91" w14:textId="77777777" w:rsidR="00A73A9A" w:rsidRDefault="00A73A9A" w:rsidP="00A73A9A">
            <w:pPr>
              <w:rPr>
                <w:rFonts w:ascii="Arial" w:hAnsi="Arial" w:cs="Arial"/>
              </w:rPr>
            </w:pPr>
          </w:p>
          <w:p w14:paraId="36145BFC" w14:textId="41DF1D11" w:rsidR="00A73A9A" w:rsidRPr="00A73A9A" w:rsidRDefault="00A73A9A" w:rsidP="00A73A9A">
            <w:pPr>
              <w:pStyle w:val="ListParagraph"/>
              <w:numPr>
                <w:ilvl w:val="0"/>
                <w:numId w:val="23"/>
              </w:numPr>
              <w:rPr>
                <w:rFonts w:ascii="Arial" w:hAnsi="Arial" w:cs="Arial"/>
              </w:rPr>
            </w:pPr>
            <w:r w:rsidRPr="00A73A9A">
              <w:rPr>
                <w:rFonts w:ascii="Arial" w:hAnsi="Arial" w:cs="Arial"/>
              </w:rPr>
              <w:t>“We would recommend that the operator seeks suitable accreditation for the environmental management system within an agreed timescale.”</w:t>
            </w:r>
          </w:p>
          <w:p w14:paraId="4619AF15" w14:textId="77777777" w:rsidR="00A73A9A" w:rsidRPr="00A73A9A" w:rsidRDefault="00A73A9A" w:rsidP="00A73A9A">
            <w:pPr>
              <w:rPr>
                <w:rFonts w:ascii="Arial" w:hAnsi="Arial" w:cs="Arial"/>
              </w:rPr>
            </w:pPr>
          </w:p>
          <w:p w14:paraId="56C76D72" w14:textId="247D18E9" w:rsidR="00A73A9A" w:rsidRDefault="00A73A9A" w:rsidP="005D1A9E">
            <w:pPr>
              <w:pStyle w:val="ListParagraph"/>
              <w:numPr>
                <w:ilvl w:val="0"/>
                <w:numId w:val="23"/>
              </w:numPr>
              <w:rPr>
                <w:rFonts w:ascii="Arial" w:hAnsi="Arial" w:cs="Arial"/>
              </w:rPr>
            </w:pPr>
            <w:r w:rsidRPr="00A73A9A">
              <w:rPr>
                <w:rFonts w:ascii="Arial" w:hAnsi="Arial" w:cs="Arial"/>
              </w:rPr>
              <w:t>“The applicant has provided a risk assessment for all potential activities concluding that risks will not be significant. Waste fires can burn for extended periods resulting in considerable impact upon local communities and infrastructure. The applicant’s fire risk Fire Prevention &amp; Mitigation Plan Guidance – Waste Management.”</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20630DEB" w14:textId="729907AB" w:rsidR="00257119" w:rsidRDefault="00A73A9A" w:rsidP="008261BF">
            <w:pPr>
              <w:pStyle w:val="ListParagraph"/>
              <w:numPr>
                <w:ilvl w:val="0"/>
                <w:numId w:val="24"/>
              </w:numPr>
              <w:rPr>
                <w:rFonts w:ascii="Arial" w:hAnsi="Arial" w:cs="Arial"/>
              </w:rPr>
            </w:pPr>
            <w:r>
              <w:rPr>
                <w:rFonts w:ascii="Arial" w:hAnsi="Arial" w:cs="Arial"/>
              </w:rPr>
              <w:t>No action required</w:t>
            </w:r>
          </w:p>
          <w:p w14:paraId="73C80F13" w14:textId="77777777" w:rsidR="0042104B" w:rsidRDefault="0042104B" w:rsidP="008261BF">
            <w:pPr>
              <w:pStyle w:val="ListParagraph"/>
              <w:rPr>
                <w:rFonts w:ascii="Arial" w:hAnsi="Arial" w:cs="Arial"/>
              </w:rPr>
            </w:pPr>
          </w:p>
          <w:p w14:paraId="2656E868" w14:textId="0E4C2A26" w:rsidR="00A73A9A" w:rsidRDefault="00A73A9A" w:rsidP="008261BF">
            <w:pPr>
              <w:pStyle w:val="ListParagraph"/>
              <w:numPr>
                <w:ilvl w:val="0"/>
                <w:numId w:val="24"/>
              </w:numPr>
              <w:rPr>
                <w:rFonts w:ascii="Arial" w:hAnsi="Arial" w:cs="Arial"/>
              </w:rPr>
            </w:pPr>
            <w:r>
              <w:rPr>
                <w:rFonts w:ascii="Arial" w:hAnsi="Arial" w:cs="Arial"/>
              </w:rPr>
              <w:t xml:space="preserve">It is not a requirement of the Environmental Permitting Regulations that </w:t>
            </w:r>
            <w:r w:rsidRPr="00A73A9A">
              <w:rPr>
                <w:rFonts w:ascii="Arial" w:hAnsi="Arial" w:cs="Arial"/>
              </w:rPr>
              <w:t>environmental management system</w:t>
            </w:r>
            <w:r>
              <w:rPr>
                <w:rFonts w:ascii="Arial" w:hAnsi="Arial" w:cs="Arial"/>
              </w:rPr>
              <w:t xml:space="preserve">s are </w:t>
            </w:r>
            <w:r w:rsidRPr="00A73A9A">
              <w:rPr>
                <w:rFonts w:ascii="Arial" w:hAnsi="Arial" w:cs="Arial"/>
              </w:rPr>
              <w:t>accredit</w:t>
            </w:r>
            <w:r w:rsidR="0042104B">
              <w:rPr>
                <w:rFonts w:ascii="Arial" w:hAnsi="Arial" w:cs="Arial"/>
              </w:rPr>
              <w:t>ed for us to make a permit determination. It is the decision of the operator whether this is completed or not.</w:t>
            </w:r>
          </w:p>
          <w:p w14:paraId="123BA715" w14:textId="77777777" w:rsidR="0042104B" w:rsidRPr="0042104B" w:rsidRDefault="0042104B" w:rsidP="008261BF">
            <w:pPr>
              <w:rPr>
                <w:rFonts w:ascii="Arial" w:hAnsi="Arial" w:cs="Arial"/>
              </w:rPr>
            </w:pPr>
          </w:p>
          <w:p w14:paraId="3E7A2C27" w14:textId="0BE92BE4" w:rsidR="0042104B" w:rsidRPr="00A73A9A" w:rsidRDefault="0042104B" w:rsidP="008261BF">
            <w:pPr>
              <w:pStyle w:val="ListParagraph"/>
              <w:numPr>
                <w:ilvl w:val="0"/>
                <w:numId w:val="24"/>
              </w:numPr>
              <w:rPr>
                <w:rFonts w:ascii="Arial" w:hAnsi="Arial" w:cs="Arial"/>
              </w:rPr>
            </w:pPr>
            <w:r>
              <w:rPr>
                <w:rFonts w:ascii="Arial" w:hAnsi="Arial" w:cs="Arial"/>
              </w:rPr>
              <w:t>The operators Fire Prevention and Mitigation Plan has been assessed and has been incorporated into the permit in Table S1.2 Operating Techniques.</w:t>
            </w:r>
          </w:p>
        </w:tc>
      </w:tr>
    </w:tbl>
    <w:p w14:paraId="2445392D" w14:textId="33E20B57" w:rsidR="00A73A9A" w:rsidRDefault="00A73A9A" w:rsidP="00A73A9A">
      <w:pPr>
        <w:jc w:val="both"/>
        <w:rPr>
          <w:rFonts w:ascii="Arial" w:hAnsi="Arial"/>
          <w:b/>
          <w:sz w:val="28"/>
        </w:rPr>
      </w:pPr>
    </w:p>
    <w:tbl>
      <w:tblPr>
        <w:tblStyle w:val="TableGrid"/>
        <w:tblW w:w="0" w:type="auto"/>
        <w:tblLook w:val="01E0" w:firstRow="1" w:lastRow="1" w:firstColumn="1" w:lastColumn="1" w:noHBand="0" w:noVBand="0"/>
      </w:tblPr>
      <w:tblGrid>
        <w:gridCol w:w="8296"/>
      </w:tblGrid>
      <w:tr w:rsidR="007F677B" w:rsidRPr="007F677B" w14:paraId="19A5FF6C" w14:textId="77777777" w:rsidTr="002222E7">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63C12B2" w14:textId="77777777" w:rsidR="003B42C0" w:rsidRPr="002222E7" w:rsidRDefault="003B42C0" w:rsidP="000A286B">
            <w:pPr>
              <w:jc w:val="both"/>
              <w:rPr>
                <w:rFonts w:ascii="Arial" w:hAnsi="Arial" w:cs="Arial"/>
                <w:b/>
              </w:rPr>
            </w:pPr>
            <w:r w:rsidRPr="002222E7">
              <w:rPr>
                <w:rFonts w:ascii="Arial" w:hAnsi="Arial" w:cs="Arial"/>
                <w:b/>
              </w:rPr>
              <w:t>Response received from</w:t>
            </w:r>
          </w:p>
        </w:tc>
      </w:tr>
      <w:tr w:rsidR="007F677B" w:rsidRPr="007F677B" w14:paraId="49ABE7E3" w14:textId="77777777" w:rsidTr="002222E7">
        <w:tc>
          <w:tcPr>
            <w:tcW w:w="8296" w:type="dxa"/>
            <w:tcBorders>
              <w:top w:val="single" w:sz="4" w:space="0" w:color="auto"/>
              <w:left w:val="single" w:sz="4" w:space="0" w:color="auto"/>
              <w:bottom w:val="single" w:sz="4" w:space="0" w:color="auto"/>
              <w:right w:val="single" w:sz="4" w:space="0" w:color="auto"/>
            </w:tcBorders>
          </w:tcPr>
          <w:p w14:paraId="31EF7017" w14:textId="6E3163C1" w:rsidR="007F677B" w:rsidRPr="002222E7" w:rsidRDefault="003B42C0" w:rsidP="005D1A9E">
            <w:pPr>
              <w:jc w:val="both"/>
              <w:rPr>
                <w:rFonts w:ascii="Arial" w:hAnsi="Arial" w:cs="Arial"/>
              </w:rPr>
            </w:pPr>
            <w:r w:rsidRPr="002222E7">
              <w:rPr>
                <w:rFonts w:ascii="Arial" w:hAnsi="Arial" w:cs="Arial"/>
              </w:rPr>
              <w:t>Wrexham / Flintshire Fire and Rescue Service</w:t>
            </w:r>
          </w:p>
        </w:tc>
      </w:tr>
      <w:tr w:rsidR="007F677B" w:rsidRPr="007F677B" w14:paraId="0DD261C4" w14:textId="77777777" w:rsidTr="002222E7">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2EBDEE2" w14:textId="77777777" w:rsidR="003B42C0" w:rsidRPr="002222E7" w:rsidRDefault="003B42C0" w:rsidP="000A286B">
            <w:pPr>
              <w:jc w:val="both"/>
              <w:rPr>
                <w:rFonts w:ascii="Arial" w:hAnsi="Arial" w:cs="Arial"/>
                <w:b/>
              </w:rPr>
            </w:pPr>
            <w:r w:rsidRPr="002222E7">
              <w:rPr>
                <w:rFonts w:ascii="Arial" w:hAnsi="Arial" w:cs="Arial"/>
                <w:b/>
              </w:rPr>
              <w:t>Brief summary of issues raised</w:t>
            </w:r>
          </w:p>
        </w:tc>
      </w:tr>
      <w:tr w:rsidR="007F677B" w:rsidRPr="007F677B" w14:paraId="6CCEB440" w14:textId="77777777" w:rsidTr="002222E7">
        <w:tc>
          <w:tcPr>
            <w:tcW w:w="8296" w:type="dxa"/>
            <w:tcBorders>
              <w:top w:val="single" w:sz="4" w:space="0" w:color="auto"/>
              <w:left w:val="single" w:sz="4" w:space="0" w:color="auto"/>
              <w:bottom w:val="single" w:sz="4" w:space="0" w:color="auto"/>
              <w:right w:val="single" w:sz="4" w:space="0" w:color="auto"/>
            </w:tcBorders>
          </w:tcPr>
          <w:p w14:paraId="56AEC10F" w14:textId="28F19149" w:rsidR="002222E7" w:rsidRPr="002222E7" w:rsidRDefault="002222E7" w:rsidP="003B42C0">
            <w:pPr>
              <w:rPr>
                <w:rFonts w:ascii="Arial" w:hAnsi="Arial" w:cs="Arial"/>
              </w:rPr>
            </w:pPr>
            <w:r w:rsidRPr="002222E7">
              <w:rPr>
                <w:rFonts w:ascii="Arial" w:hAnsi="Arial" w:cs="Arial"/>
              </w:rPr>
              <w:t xml:space="preserve">NRW consulted </w:t>
            </w:r>
            <w:r w:rsidR="003A5966" w:rsidRPr="002222E7">
              <w:rPr>
                <w:rFonts w:ascii="Arial" w:hAnsi="Arial" w:cs="Arial"/>
              </w:rPr>
              <w:t>specifically</w:t>
            </w:r>
            <w:r w:rsidRPr="002222E7">
              <w:rPr>
                <w:rFonts w:ascii="Arial" w:hAnsi="Arial" w:cs="Arial"/>
              </w:rPr>
              <w:t xml:space="preserve"> on the use of hydrants as a source of water</w:t>
            </w:r>
            <w:r w:rsidR="00F50621">
              <w:rPr>
                <w:rFonts w:ascii="Arial" w:hAnsi="Arial" w:cs="Arial"/>
              </w:rPr>
              <w:t xml:space="preserve"> in a fire emergency. </w:t>
            </w:r>
          </w:p>
          <w:p w14:paraId="43F05908" w14:textId="77777777" w:rsidR="002222E7" w:rsidRPr="002222E7" w:rsidRDefault="002222E7" w:rsidP="003B42C0">
            <w:pPr>
              <w:rPr>
                <w:rFonts w:ascii="Arial" w:hAnsi="Arial" w:cs="Arial"/>
              </w:rPr>
            </w:pPr>
          </w:p>
          <w:p w14:paraId="01A8F86E" w14:textId="6B043210" w:rsidR="003B42C0" w:rsidRPr="002222E7" w:rsidRDefault="002222E7" w:rsidP="003B42C0">
            <w:pPr>
              <w:rPr>
                <w:rFonts w:ascii="Arial" w:hAnsi="Arial" w:cs="Arial"/>
              </w:rPr>
            </w:pPr>
            <w:r w:rsidRPr="002222E7">
              <w:rPr>
                <w:rFonts w:ascii="Arial" w:hAnsi="Arial" w:cs="Arial"/>
              </w:rPr>
              <w:t>Response:</w:t>
            </w:r>
            <w:r>
              <w:rPr>
                <w:rFonts w:ascii="Arial" w:hAnsi="Arial" w:cs="Arial"/>
              </w:rPr>
              <w:t xml:space="preserve"> “</w:t>
            </w:r>
            <w:r w:rsidRPr="002222E7">
              <w:rPr>
                <w:rFonts w:ascii="Arial" w:hAnsi="Arial" w:cs="Arial"/>
              </w:rPr>
              <w:t>W</w:t>
            </w:r>
            <w:r w:rsidR="00FE0276" w:rsidRPr="002222E7">
              <w:rPr>
                <w:rFonts w:ascii="Arial" w:hAnsi="Arial" w:cs="Arial"/>
              </w:rPr>
              <w:t>e cannot provide exact flow rates, nor will Welsh Water.</w:t>
            </w:r>
            <w:r>
              <w:rPr>
                <w:rFonts w:ascii="Arial" w:hAnsi="Arial" w:cs="Arial"/>
              </w:rPr>
              <w:t>”</w:t>
            </w:r>
          </w:p>
          <w:p w14:paraId="5D54F24B" w14:textId="77777777" w:rsidR="002222E7" w:rsidRPr="002222E7" w:rsidRDefault="002222E7" w:rsidP="003B42C0">
            <w:pPr>
              <w:rPr>
                <w:rFonts w:ascii="Arial" w:hAnsi="Arial" w:cs="Arial"/>
              </w:rPr>
            </w:pPr>
          </w:p>
          <w:p w14:paraId="51094CA8" w14:textId="77CCDD65" w:rsidR="002222E7" w:rsidRPr="002222E7" w:rsidRDefault="002222E7" w:rsidP="005D1A9E">
            <w:pPr>
              <w:rPr>
                <w:rFonts w:ascii="Arial" w:hAnsi="Arial" w:cs="Arial"/>
              </w:rPr>
            </w:pPr>
            <w:r w:rsidRPr="002222E7">
              <w:rPr>
                <w:rFonts w:ascii="Arial" w:hAnsi="Arial" w:cs="Arial"/>
              </w:rPr>
              <w:t xml:space="preserve">No further comments were </w:t>
            </w:r>
            <w:r>
              <w:rPr>
                <w:rFonts w:ascii="Arial" w:hAnsi="Arial" w:cs="Arial"/>
              </w:rPr>
              <w:t>received.</w:t>
            </w:r>
          </w:p>
        </w:tc>
      </w:tr>
      <w:tr w:rsidR="007F677B" w:rsidRPr="007F677B" w14:paraId="218207C0" w14:textId="77777777" w:rsidTr="002222E7">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0E5F8AE" w14:textId="77777777" w:rsidR="003B42C0" w:rsidRPr="002222E7" w:rsidRDefault="003B42C0" w:rsidP="000A286B">
            <w:pPr>
              <w:jc w:val="both"/>
              <w:rPr>
                <w:rFonts w:ascii="Arial" w:hAnsi="Arial" w:cs="Arial"/>
                <w:b/>
              </w:rPr>
            </w:pPr>
            <w:r w:rsidRPr="002222E7">
              <w:rPr>
                <w:rFonts w:ascii="Arial" w:hAnsi="Arial" w:cs="Arial"/>
                <w:b/>
              </w:rPr>
              <w:t>Summary of actions taken or show how this has been covered</w:t>
            </w:r>
          </w:p>
        </w:tc>
      </w:tr>
      <w:tr w:rsidR="003B42C0" w:rsidRPr="007F677B" w14:paraId="604C1C13" w14:textId="77777777" w:rsidTr="002222E7">
        <w:tc>
          <w:tcPr>
            <w:tcW w:w="8296" w:type="dxa"/>
            <w:tcBorders>
              <w:top w:val="single" w:sz="4" w:space="0" w:color="auto"/>
              <w:left w:val="single" w:sz="4" w:space="0" w:color="auto"/>
              <w:bottom w:val="single" w:sz="4" w:space="0" w:color="auto"/>
              <w:right w:val="single" w:sz="4" w:space="0" w:color="auto"/>
            </w:tcBorders>
          </w:tcPr>
          <w:p w14:paraId="0DD4625B" w14:textId="51898CBD" w:rsidR="002222E7" w:rsidRDefault="002222E7" w:rsidP="00DF3BE7">
            <w:pPr>
              <w:rPr>
                <w:rFonts w:ascii="Arial" w:hAnsi="Arial" w:cs="Arial"/>
                <w:szCs w:val="24"/>
              </w:rPr>
            </w:pPr>
            <w:r w:rsidRPr="002222E7">
              <w:rPr>
                <w:rFonts w:ascii="Arial" w:hAnsi="Arial" w:cs="Arial"/>
              </w:rPr>
              <w:t>No actions required</w:t>
            </w:r>
            <w:r w:rsidR="00DF3BE7">
              <w:rPr>
                <w:rFonts w:ascii="Arial" w:hAnsi="Arial" w:cs="Arial"/>
              </w:rPr>
              <w:t>- b</w:t>
            </w:r>
            <w:r w:rsidR="00DF3BE7">
              <w:rPr>
                <w:rFonts w:ascii="Arial" w:hAnsi="Arial" w:cs="Arial"/>
                <w:szCs w:val="24"/>
              </w:rPr>
              <w:t xml:space="preserve">ased on the risk of fire after a full assessment if the FPMP we have decided to make a </w:t>
            </w:r>
            <w:r w:rsidR="007D194E">
              <w:rPr>
                <w:rFonts w:ascii="Arial" w:hAnsi="Arial" w:cs="Arial"/>
                <w:szCs w:val="24"/>
              </w:rPr>
              <w:t>risk-based</w:t>
            </w:r>
            <w:r w:rsidR="00DF3BE7">
              <w:rPr>
                <w:rFonts w:ascii="Arial" w:hAnsi="Arial" w:cs="Arial"/>
                <w:szCs w:val="24"/>
              </w:rPr>
              <w:t xml:space="preserve"> decision</w:t>
            </w:r>
            <w:r w:rsidR="00F07C3A">
              <w:rPr>
                <w:rFonts w:ascii="Arial" w:hAnsi="Arial" w:cs="Arial"/>
                <w:szCs w:val="24"/>
              </w:rPr>
              <w:t xml:space="preserve"> based on the following</w:t>
            </w:r>
            <w:r w:rsidR="00DF3BE7">
              <w:rPr>
                <w:rFonts w:ascii="Arial" w:hAnsi="Arial" w:cs="Arial"/>
                <w:szCs w:val="24"/>
              </w:rPr>
              <w:t xml:space="preserve"> and approve the FPMP as it stands</w:t>
            </w:r>
            <w:r w:rsidR="00F07C3A">
              <w:rPr>
                <w:rFonts w:ascii="Arial" w:hAnsi="Arial" w:cs="Arial"/>
                <w:szCs w:val="24"/>
              </w:rPr>
              <w:t>:</w:t>
            </w:r>
          </w:p>
          <w:p w14:paraId="26A445C8" w14:textId="77777777" w:rsidR="00F07C3A" w:rsidRDefault="00F07C3A" w:rsidP="00F07C3A">
            <w:pPr>
              <w:pStyle w:val="ListParagraph"/>
              <w:widowControl w:val="0"/>
              <w:numPr>
                <w:ilvl w:val="0"/>
                <w:numId w:val="29"/>
              </w:numPr>
              <w:spacing w:after="200" w:line="276" w:lineRule="auto"/>
              <w:rPr>
                <w:rFonts w:ascii="Arial" w:hAnsi="Arial" w:cs="Arial"/>
                <w:szCs w:val="24"/>
              </w:rPr>
            </w:pPr>
            <w:r>
              <w:rPr>
                <w:rFonts w:ascii="Arial" w:hAnsi="Arial" w:cs="Arial"/>
                <w:szCs w:val="24"/>
              </w:rPr>
              <w:t>low volumes of waste stored on site at any one time- 240 tonnes</w:t>
            </w:r>
          </w:p>
          <w:p w14:paraId="0715DC88" w14:textId="77777777" w:rsidR="00F07C3A" w:rsidRDefault="00F07C3A" w:rsidP="00F07C3A">
            <w:pPr>
              <w:pStyle w:val="ListParagraph"/>
              <w:widowControl w:val="0"/>
              <w:numPr>
                <w:ilvl w:val="0"/>
                <w:numId w:val="29"/>
              </w:numPr>
              <w:spacing w:after="200" w:line="276" w:lineRule="auto"/>
              <w:rPr>
                <w:rFonts w:ascii="Arial" w:hAnsi="Arial" w:cs="Arial"/>
                <w:szCs w:val="24"/>
              </w:rPr>
            </w:pPr>
            <w:r>
              <w:rPr>
                <w:rFonts w:ascii="Arial" w:hAnsi="Arial" w:cs="Arial"/>
                <w:szCs w:val="24"/>
              </w:rPr>
              <w:t>the short duration waste is stored on site- typically &lt; 1 hour, maximum of 72 hours</w:t>
            </w:r>
          </w:p>
          <w:p w14:paraId="6CB9FCD5" w14:textId="77777777" w:rsidR="00F07C3A" w:rsidRDefault="00F07C3A" w:rsidP="00F07C3A">
            <w:pPr>
              <w:pStyle w:val="ListParagraph"/>
              <w:widowControl w:val="0"/>
              <w:numPr>
                <w:ilvl w:val="0"/>
                <w:numId w:val="29"/>
              </w:numPr>
              <w:spacing w:after="200" w:line="276" w:lineRule="auto"/>
              <w:rPr>
                <w:rFonts w:ascii="Arial" w:hAnsi="Arial" w:cs="Arial"/>
                <w:szCs w:val="24"/>
              </w:rPr>
            </w:pPr>
            <w:r>
              <w:rPr>
                <w:rFonts w:ascii="Arial" w:hAnsi="Arial" w:cs="Arial"/>
                <w:szCs w:val="24"/>
              </w:rPr>
              <w:lastRenderedPageBreak/>
              <w:t xml:space="preserve">the speed in which waste can be processed through the site- each of the 5 processing lines can treat 50 tonnes in 24 hours), </w:t>
            </w:r>
          </w:p>
          <w:p w14:paraId="362576C2" w14:textId="77777777" w:rsidR="00F07C3A" w:rsidRDefault="00F07C3A" w:rsidP="00F07C3A">
            <w:pPr>
              <w:pStyle w:val="ListParagraph"/>
              <w:widowControl w:val="0"/>
              <w:numPr>
                <w:ilvl w:val="0"/>
                <w:numId w:val="29"/>
              </w:numPr>
              <w:spacing w:after="200" w:line="276" w:lineRule="auto"/>
              <w:rPr>
                <w:rFonts w:ascii="Arial" w:hAnsi="Arial" w:cs="Arial"/>
                <w:szCs w:val="24"/>
              </w:rPr>
            </w:pPr>
            <w:r>
              <w:rPr>
                <w:rFonts w:ascii="Arial" w:hAnsi="Arial" w:cs="Arial"/>
                <w:szCs w:val="24"/>
              </w:rPr>
              <w:t>the site will accept a maximum of 125 tonnes over a 24-hour period,</w:t>
            </w:r>
          </w:p>
          <w:p w14:paraId="5649C239" w14:textId="77777777" w:rsidR="00F07C3A" w:rsidRDefault="00F07C3A" w:rsidP="00F07C3A">
            <w:pPr>
              <w:pStyle w:val="ListParagraph"/>
              <w:widowControl w:val="0"/>
              <w:numPr>
                <w:ilvl w:val="0"/>
                <w:numId w:val="29"/>
              </w:numPr>
              <w:spacing w:after="200" w:line="276" w:lineRule="auto"/>
              <w:rPr>
                <w:rFonts w:ascii="Arial" w:hAnsi="Arial" w:cs="Arial"/>
                <w:szCs w:val="24"/>
              </w:rPr>
            </w:pPr>
            <w:r>
              <w:rPr>
                <w:rFonts w:ascii="Arial" w:hAnsi="Arial" w:cs="Arial"/>
                <w:szCs w:val="24"/>
              </w:rPr>
              <w:t>temperature monitoring</w:t>
            </w:r>
          </w:p>
          <w:p w14:paraId="66ACE510" w14:textId="0D3EFC14" w:rsidR="00F07C3A" w:rsidRDefault="00F07C3A" w:rsidP="00F07C3A">
            <w:pPr>
              <w:pStyle w:val="ListParagraph"/>
              <w:numPr>
                <w:ilvl w:val="1"/>
                <w:numId w:val="29"/>
              </w:numPr>
              <w:autoSpaceDE w:val="0"/>
              <w:autoSpaceDN w:val="0"/>
              <w:adjustRightInd w:val="0"/>
              <w:rPr>
                <w:rFonts w:ascii="Arial" w:hAnsi="Arial" w:cs="Arial"/>
                <w:szCs w:val="24"/>
              </w:rPr>
            </w:pPr>
            <w:r>
              <w:rPr>
                <w:rFonts w:ascii="Arial" w:hAnsi="Arial" w:cs="Arial"/>
                <w:bCs/>
                <w:szCs w:val="24"/>
              </w:rPr>
              <w:t xml:space="preserve">Monitoring of external piles will be undertaken </w:t>
            </w:r>
            <w:r w:rsidR="00913537">
              <w:rPr>
                <w:rFonts w:ascii="Arial" w:hAnsi="Arial" w:cs="Arial"/>
                <w:szCs w:val="24"/>
              </w:rPr>
              <w:t>using</w:t>
            </w:r>
            <w:r>
              <w:rPr>
                <w:rFonts w:ascii="Arial" w:hAnsi="Arial" w:cs="Arial"/>
                <w:szCs w:val="24"/>
              </w:rPr>
              <w:t xml:space="preserve"> a temperature probe and thermal imagery. </w:t>
            </w:r>
          </w:p>
          <w:p w14:paraId="11DC8748" w14:textId="77777777" w:rsidR="00F07C3A" w:rsidRDefault="00F07C3A" w:rsidP="00F07C3A">
            <w:pPr>
              <w:pStyle w:val="ListParagraph"/>
              <w:numPr>
                <w:ilvl w:val="1"/>
                <w:numId w:val="29"/>
              </w:numPr>
              <w:autoSpaceDE w:val="0"/>
              <w:autoSpaceDN w:val="0"/>
              <w:adjustRightInd w:val="0"/>
              <w:rPr>
                <w:rFonts w:ascii="Arial" w:hAnsi="Arial" w:cs="Arial"/>
                <w:szCs w:val="24"/>
              </w:rPr>
            </w:pPr>
            <w:r>
              <w:rPr>
                <w:rFonts w:ascii="Arial" w:hAnsi="Arial" w:cs="Arial"/>
                <w:bCs/>
                <w:szCs w:val="24"/>
              </w:rPr>
              <w:t xml:space="preserve">Infra-Red / Heat Detection System inside building </w:t>
            </w:r>
          </w:p>
          <w:p w14:paraId="543EA148" w14:textId="77777777" w:rsidR="00F07C3A" w:rsidRDefault="00F07C3A" w:rsidP="00F07C3A">
            <w:pPr>
              <w:pStyle w:val="ListParagraph"/>
              <w:numPr>
                <w:ilvl w:val="1"/>
                <w:numId w:val="29"/>
              </w:numPr>
              <w:autoSpaceDE w:val="0"/>
              <w:autoSpaceDN w:val="0"/>
              <w:adjustRightInd w:val="0"/>
              <w:rPr>
                <w:rFonts w:ascii="Arial" w:hAnsi="Arial" w:cs="Arial"/>
                <w:szCs w:val="24"/>
                <w:lang w:val="en-US"/>
              </w:rPr>
            </w:pPr>
            <w:r>
              <w:rPr>
                <w:rFonts w:ascii="Arial" w:hAnsi="Arial" w:cs="Arial"/>
                <w:bCs/>
                <w:szCs w:val="24"/>
              </w:rPr>
              <w:t xml:space="preserve">Processing plant </w:t>
            </w:r>
            <w:r>
              <w:rPr>
                <w:rFonts w:ascii="Arial" w:hAnsi="Arial" w:cs="Arial"/>
                <w:szCs w:val="24"/>
              </w:rPr>
              <w:t xml:space="preserve">lines are installed with heat and pressure ranges which have been set by the manufacturer and the lines benefit from an automated cooling system in the event the plant overheats. </w:t>
            </w:r>
          </w:p>
          <w:p w14:paraId="48A796AC" w14:textId="0DF1BC60" w:rsidR="00F07C3A" w:rsidRPr="002222E7" w:rsidRDefault="00F07C3A" w:rsidP="00DF3BE7">
            <w:pPr>
              <w:rPr>
                <w:rFonts w:ascii="Arial" w:hAnsi="Arial" w:cs="Arial"/>
              </w:rPr>
            </w:pPr>
          </w:p>
        </w:tc>
      </w:tr>
    </w:tbl>
    <w:p w14:paraId="01D9DCC1" w14:textId="77777777" w:rsidR="003B42C0" w:rsidRPr="007F677B" w:rsidRDefault="003B42C0" w:rsidP="005D1A9E">
      <w:pPr>
        <w:jc w:val="both"/>
        <w:rPr>
          <w:rFonts w:ascii="Arial" w:hAnsi="Arial"/>
          <w:b/>
          <w:color w:val="FF0000"/>
          <w:sz w:val="28"/>
        </w:rPr>
      </w:pPr>
    </w:p>
    <w:sectPr w:rsidR="003B42C0" w:rsidRPr="007F677B"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5548E" w:rsidRPr="0045548E" w14:paraId="38DDE958" w14:textId="77777777" w:rsidTr="00BB2721">
      <w:trPr>
        <w:trHeight w:val="286"/>
      </w:trPr>
      <w:tc>
        <w:tcPr>
          <w:tcW w:w="2659" w:type="dxa"/>
        </w:tcPr>
        <w:p w14:paraId="38DDE954" w14:textId="7E0E7D69"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659" w:type="dxa"/>
        </w:tcPr>
        <w:p w14:paraId="38DDE955" w14:textId="748A7098"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926" w:type="dxa"/>
        </w:tcPr>
        <w:p w14:paraId="38DDE956" w14:textId="6CCFA218"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392" w:type="dxa"/>
        </w:tcPr>
        <w:p w14:paraId="38DDE957" w14:textId="1DB00A37" w:rsidR="00B756D3" w:rsidRPr="0045548E" w:rsidRDefault="00B756D3" w:rsidP="00BB2721">
          <w:pPr>
            <w:tabs>
              <w:tab w:val="left" w:pos="4335"/>
              <w:tab w:val="right" w:pos="10348"/>
            </w:tabs>
            <w:jc w:val="right"/>
            <w:rPr>
              <w:rStyle w:val="PageNumber"/>
              <w:rFonts w:ascii="Arial" w:hAnsi="Arial" w:cs="Arial"/>
              <w:sz w:val="20"/>
              <w:lang w:val="en-US"/>
            </w:rPr>
          </w:pPr>
          <w:r w:rsidRPr="0045548E">
            <w:rPr>
              <w:rStyle w:val="PageNumber"/>
              <w:rFonts w:ascii="Arial" w:hAnsi="Arial" w:cs="Arial"/>
              <w:sz w:val="20"/>
              <w:lang w:val="en-US"/>
            </w:rPr>
            <w:t xml:space="preserve">Page </w:t>
          </w:r>
          <w:r w:rsidRPr="0045548E">
            <w:rPr>
              <w:rStyle w:val="PageNumber"/>
              <w:rFonts w:ascii="Arial" w:hAnsi="Arial" w:cs="Arial"/>
              <w:sz w:val="20"/>
              <w:lang w:val="en-US"/>
            </w:rPr>
            <w:fldChar w:fldCharType="begin"/>
          </w:r>
          <w:r w:rsidRPr="0045548E">
            <w:rPr>
              <w:rStyle w:val="PageNumber"/>
              <w:rFonts w:ascii="Arial" w:hAnsi="Arial" w:cs="Arial"/>
              <w:sz w:val="20"/>
              <w:lang w:val="en-US"/>
            </w:rPr>
            <w:instrText xml:space="preserve"> PAGE </w:instrText>
          </w:r>
          <w:r w:rsidRPr="0045548E">
            <w:rPr>
              <w:rStyle w:val="PageNumber"/>
              <w:rFonts w:ascii="Arial" w:hAnsi="Arial" w:cs="Arial"/>
              <w:sz w:val="20"/>
              <w:lang w:val="en-US"/>
            </w:rPr>
            <w:fldChar w:fldCharType="separate"/>
          </w:r>
          <w:r w:rsidR="006B5D0B" w:rsidRPr="0045548E">
            <w:rPr>
              <w:rStyle w:val="PageNumber"/>
              <w:rFonts w:ascii="Arial" w:hAnsi="Arial" w:cs="Arial"/>
              <w:noProof/>
              <w:sz w:val="20"/>
              <w:lang w:val="en-US"/>
            </w:rPr>
            <w:t>18</w:t>
          </w:r>
          <w:r w:rsidRPr="0045548E">
            <w:rPr>
              <w:rStyle w:val="PageNumber"/>
              <w:rFonts w:ascii="Arial" w:hAnsi="Arial" w:cs="Arial"/>
              <w:sz w:val="20"/>
              <w:lang w:val="en-US"/>
            </w:rPr>
            <w:fldChar w:fldCharType="end"/>
          </w:r>
          <w:r w:rsidRPr="0045548E">
            <w:rPr>
              <w:rStyle w:val="PageNumber"/>
              <w:rFonts w:ascii="Arial" w:hAnsi="Arial" w:cs="Arial"/>
              <w:sz w:val="20"/>
              <w:lang w:val="en-US"/>
            </w:rPr>
            <w:t xml:space="preserve"> of </w:t>
          </w:r>
          <w:r w:rsidRPr="0045548E">
            <w:rPr>
              <w:rStyle w:val="PageNumber"/>
              <w:rFonts w:ascii="Arial" w:hAnsi="Arial" w:cs="Arial"/>
              <w:sz w:val="20"/>
              <w:lang w:val="en-US"/>
            </w:rPr>
            <w:fldChar w:fldCharType="begin"/>
          </w:r>
          <w:r w:rsidRPr="0045548E">
            <w:rPr>
              <w:rStyle w:val="PageNumber"/>
              <w:rFonts w:ascii="Arial" w:hAnsi="Arial" w:cs="Arial"/>
              <w:sz w:val="20"/>
              <w:lang w:val="en-US"/>
            </w:rPr>
            <w:instrText xml:space="preserve"> NUMPAGES </w:instrText>
          </w:r>
          <w:r w:rsidRPr="0045548E">
            <w:rPr>
              <w:rStyle w:val="PageNumber"/>
              <w:rFonts w:ascii="Arial" w:hAnsi="Arial" w:cs="Arial"/>
              <w:sz w:val="20"/>
              <w:lang w:val="en-US"/>
            </w:rPr>
            <w:fldChar w:fldCharType="separate"/>
          </w:r>
          <w:r w:rsidR="006B5D0B" w:rsidRPr="0045548E">
            <w:rPr>
              <w:rStyle w:val="PageNumber"/>
              <w:rFonts w:ascii="Arial" w:hAnsi="Arial" w:cs="Arial"/>
              <w:noProof/>
              <w:sz w:val="20"/>
              <w:lang w:val="en-US"/>
            </w:rPr>
            <w:t>18</w:t>
          </w:r>
          <w:r w:rsidRPr="0045548E">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E10C5"/>
    <w:multiLevelType w:val="hybridMultilevel"/>
    <w:tmpl w:val="D05613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F476300"/>
    <w:multiLevelType w:val="hybridMultilevel"/>
    <w:tmpl w:val="E74E46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C23018"/>
    <w:multiLevelType w:val="hybridMultilevel"/>
    <w:tmpl w:val="ADECA862"/>
    <w:lvl w:ilvl="0" w:tplc="3F3C4F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097D77"/>
    <w:multiLevelType w:val="hybridMultilevel"/>
    <w:tmpl w:val="2F66E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240B90"/>
    <w:multiLevelType w:val="hybridMultilevel"/>
    <w:tmpl w:val="27487682"/>
    <w:lvl w:ilvl="0" w:tplc="FCE23898">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717EC8"/>
    <w:multiLevelType w:val="hybridMultilevel"/>
    <w:tmpl w:val="327C0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4A7F81"/>
    <w:multiLevelType w:val="hybridMultilevel"/>
    <w:tmpl w:val="1B9812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2"/>
  </w:num>
  <w:num w:numId="3">
    <w:abstractNumId w:val="17"/>
  </w:num>
  <w:num w:numId="4">
    <w:abstractNumId w:val="2"/>
  </w:num>
  <w:num w:numId="5">
    <w:abstractNumId w:val="6"/>
  </w:num>
  <w:num w:numId="6">
    <w:abstractNumId w:val="4"/>
  </w:num>
  <w:num w:numId="7">
    <w:abstractNumId w:val="10"/>
  </w:num>
  <w:num w:numId="8">
    <w:abstractNumId w:val="21"/>
  </w:num>
  <w:num w:numId="9">
    <w:abstractNumId w:val="28"/>
  </w:num>
  <w:num w:numId="10">
    <w:abstractNumId w:val="15"/>
  </w:num>
  <w:num w:numId="11">
    <w:abstractNumId w:val="18"/>
  </w:num>
  <w:num w:numId="12">
    <w:abstractNumId w:val="25"/>
  </w:num>
  <w:num w:numId="13">
    <w:abstractNumId w:val="23"/>
  </w:num>
  <w:num w:numId="14">
    <w:abstractNumId w:val="12"/>
  </w:num>
  <w:num w:numId="15">
    <w:abstractNumId w:val="16"/>
  </w:num>
  <w:num w:numId="16">
    <w:abstractNumId w:val="7"/>
  </w:num>
  <w:num w:numId="17">
    <w:abstractNumId w:val="20"/>
  </w:num>
  <w:num w:numId="18">
    <w:abstractNumId w:val="0"/>
  </w:num>
  <w:num w:numId="19">
    <w:abstractNumId w:val="11"/>
  </w:num>
  <w:num w:numId="20">
    <w:abstractNumId w:val="3"/>
  </w:num>
  <w:num w:numId="21">
    <w:abstractNumId w:val="5"/>
  </w:num>
  <w:num w:numId="22">
    <w:abstractNumId w:val="24"/>
  </w:num>
  <w:num w:numId="23">
    <w:abstractNumId w:val="27"/>
  </w:num>
  <w:num w:numId="24">
    <w:abstractNumId w:val="9"/>
  </w:num>
  <w:num w:numId="25">
    <w:abstractNumId w:val="19"/>
  </w:num>
  <w:num w:numId="26">
    <w:abstractNumId w:val="13"/>
  </w:num>
  <w:num w:numId="27">
    <w:abstractNumId w:val="26"/>
  </w:num>
  <w:num w:numId="28">
    <w:abstractNumId w:val="14"/>
  </w:num>
  <w:num w:numId="29">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1F40AC"/>
    <w:rsid w:val="001F4A11"/>
    <w:rsid w:val="001F7933"/>
    <w:rsid w:val="002013C8"/>
    <w:rsid w:val="00202B65"/>
    <w:rsid w:val="0020513B"/>
    <w:rsid w:val="00205F87"/>
    <w:rsid w:val="00210407"/>
    <w:rsid w:val="002139AA"/>
    <w:rsid w:val="00216630"/>
    <w:rsid w:val="002222E7"/>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2F7A47"/>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5966"/>
    <w:rsid w:val="003A7D0B"/>
    <w:rsid w:val="003B42C0"/>
    <w:rsid w:val="003B4BCB"/>
    <w:rsid w:val="003C0DE9"/>
    <w:rsid w:val="003C6618"/>
    <w:rsid w:val="003C7244"/>
    <w:rsid w:val="003D1803"/>
    <w:rsid w:val="003E395A"/>
    <w:rsid w:val="003F3681"/>
    <w:rsid w:val="003F5895"/>
    <w:rsid w:val="003F691C"/>
    <w:rsid w:val="00404B8A"/>
    <w:rsid w:val="00406AF4"/>
    <w:rsid w:val="00412510"/>
    <w:rsid w:val="00416EA2"/>
    <w:rsid w:val="0042104B"/>
    <w:rsid w:val="004243F4"/>
    <w:rsid w:val="00430B48"/>
    <w:rsid w:val="004334C5"/>
    <w:rsid w:val="004373C9"/>
    <w:rsid w:val="0044196C"/>
    <w:rsid w:val="00442E71"/>
    <w:rsid w:val="0044444E"/>
    <w:rsid w:val="00444D3F"/>
    <w:rsid w:val="004529F3"/>
    <w:rsid w:val="0045548E"/>
    <w:rsid w:val="00455E3C"/>
    <w:rsid w:val="004717DF"/>
    <w:rsid w:val="00475B36"/>
    <w:rsid w:val="00476B14"/>
    <w:rsid w:val="00481C68"/>
    <w:rsid w:val="0048448D"/>
    <w:rsid w:val="004844DC"/>
    <w:rsid w:val="00486C2B"/>
    <w:rsid w:val="004A02F0"/>
    <w:rsid w:val="004A4E24"/>
    <w:rsid w:val="004B2176"/>
    <w:rsid w:val="004B3156"/>
    <w:rsid w:val="004C16AD"/>
    <w:rsid w:val="004E4418"/>
    <w:rsid w:val="004E7719"/>
    <w:rsid w:val="004F7332"/>
    <w:rsid w:val="005102DA"/>
    <w:rsid w:val="005247FE"/>
    <w:rsid w:val="00531D21"/>
    <w:rsid w:val="0053399B"/>
    <w:rsid w:val="0053589C"/>
    <w:rsid w:val="00535DB7"/>
    <w:rsid w:val="00544C49"/>
    <w:rsid w:val="005540CD"/>
    <w:rsid w:val="00563D41"/>
    <w:rsid w:val="0056738F"/>
    <w:rsid w:val="005761B2"/>
    <w:rsid w:val="005910D1"/>
    <w:rsid w:val="00591E64"/>
    <w:rsid w:val="005B36D9"/>
    <w:rsid w:val="005B6A95"/>
    <w:rsid w:val="005D09D0"/>
    <w:rsid w:val="005D0E13"/>
    <w:rsid w:val="005D1A9E"/>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089"/>
    <w:rsid w:val="007A1244"/>
    <w:rsid w:val="007B4377"/>
    <w:rsid w:val="007B79A7"/>
    <w:rsid w:val="007C0D90"/>
    <w:rsid w:val="007C0DCA"/>
    <w:rsid w:val="007D145A"/>
    <w:rsid w:val="007D194E"/>
    <w:rsid w:val="007D2A88"/>
    <w:rsid w:val="007D2C10"/>
    <w:rsid w:val="007E1C67"/>
    <w:rsid w:val="007E3284"/>
    <w:rsid w:val="007E5AD7"/>
    <w:rsid w:val="007F1354"/>
    <w:rsid w:val="007F39BD"/>
    <w:rsid w:val="007F677B"/>
    <w:rsid w:val="008146E9"/>
    <w:rsid w:val="008261BF"/>
    <w:rsid w:val="00845513"/>
    <w:rsid w:val="0085508A"/>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13537"/>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3A9A"/>
    <w:rsid w:val="00A770BF"/>
    <w:rsid w:val="00A77D4D"/>
    <w:rsid w:val="00AA4DA1"/>
    <w:rsid w:val="00AB6ED2"/>
    <w:rsid w:val="00AC5DE6"/>
    <w:rsid w:val="00AC66F9"/>
    <w:rsid w:val="00AD2646"/>
    <w:rsid w:val="00AD4B61"/>
    <w:rsid w:val="00AD4DCA"/>
    <w:rsid w:val="00AD731D"/>
    <w:rsid w:val="00AE0EB9"/>
    <w:rsid w:val="00AE6B54"/>
    <w:rsid w:val="00AE70BF"/>
    <w:rsid w:val="00AE7642"/>
    <w:rsid w:val="00AF36C6"/>
    <w:rsid w:val="00AF517E"/>
    <w:rsid w:val="00B00F7A"/>
    <w:rsid w:val="00B10601"/>
    <w:rsid w:val="00B14CBC"/>
    <w:rsid w:val="00B244C4"/>
    <w:rsid w:val="00B26F20"/>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D1CE3"/>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43CC"/>
    <w:rsid w:val="00C57F82"/>
    <w:rsid w:val="00C61D9C"/>
    <w:rsid w:val="00C632B1"/>
    <w:rsid w:val="00C77886"/>
    <w:rsid w:val="00C8353B"/>
    <w:rsid w:val="00C85FD5"/>
    <w:rsid w:val="00C91798"/>
    <w:rsid w:val="00C92FD1"/>
    <w:rsid w:val="00C93F6F"/>
    <w:rsid w:val="00CA4E7D"/>
    <w:rsid w:val="00CA62D3"/>
    <w:rsid w:val="00CB27C7"/>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1AB4"/>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DF3BE7"/>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82386"/>
    <w:rsid w:val="00EA3AB8"/>
    <w:rsid w:val="00EA4DEE"/>
    <w:rsid w:val="00EB010F"/>
    <w:rsid w:val="00EB26B4"/>
    <w:rsid w:val="00EC07DD"/>
    <w:rsid w:val="00EC690E"/>
    <w:rsid w:val="00ED1D92"/>
    <w:rsid w:val="00ED50CB"/>
    <w:rsid w:val="00EE5639"/>
    <w:rsid w:val="00EF499E"/>
    <w:rsid w:val="00F0619C"/>
    <w:rsid w:val="00F07C3A"/>
    <w:rsid w:val="00F10E2F"/>
    <w:rsid w:val="00F21FE3"/>
    <w:rsid w:val="00F22A07"/>
    <w:rsid w:val="00F2779C"/>
    <w:rsid w:val="00F37C15"/>
    <w:rsid w:val="00F42026"/>
    <w:rsid w:val="00F44625"/>
    <w:rsid w:val="00F50621"/>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0276"/>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semiHidden/>
    <w:unhideWhenUsed/>
    <w:rsid w:val="003B42C0"/>
    <w:rPr>
      <w:color w:val="2D962D"/>
      <w:u w:val="single"/>
    </w:rPr>
  </w:style>
  <w:style w:type="table" w:customStyle="1" w:styleId="Table">
    <w:name w:val="Table"/>
    <w:basedOn w:val="TableNormal"/>
    <w:uiPriority w:val="99"/>
    <w:rsid w:val="003B42C0"/>
    <w:rPr>
      <w:rFonts w:ascii="Arial" w:hAnsi="Arial"/>
    </w:rPr>
    <w:tblPr>
      <w:tblInd w:w="0" w:type="nil"/>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cs="Arial" w:hint="default"/>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customStyle="1" w:styleId="BodyTextChar">
    <w:name w:val="Body Text Char"/>
    <w:basedOn w:val="DefaultParagraphFont"/>
    <w:link w:val="BodyText"/>
    <w:rsid w:val="00C543CC"/>
    <w:rPr>
      <w:color w:val="000000"/>
      <w:sz w:val="24"/>
    </w:rPr>
  </w:style>
  <w:style w:type="paragraph" w:customStyle="1" w:styleId="Style3">
    <w:name w:val="Style3"/>
    <w:basedOn w:val="Normal"/>
    <w:rsid w:val="007F677B"/>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39020">
      <w:bodyDiv w:val="1"/>
      <w:marLeft w:val="0"/>
      <w:marRight w:val="0"/>
      <w:marTop w:val="0"/>
      <w:marBottom w:val="0"/>
      <w:divBdr>
        <w:top w:val="none" w:sz="0" w:space="0" w:color="auto"/>
        <w:left w:val="none" w:sz="0" w:space="0" w:color="auto"/>
        <w:bottom w:val="none" w:sz="0" w:space="0" w:color="auto"/>
        <w:right w:val="none" w:sz="0" w:space="0" w:color="auto"/>
      </w:divBdr>
    </w:div>
    <w:div w:id="462039523">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36586266">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898663845">
      <w:bodyDiv w:val="1"/>
      <w:marLeft w:val="0"/>
      <w:marRight w:val="0"/>
      <w:marTop w:val="0"/>
      <w:marBottom w:val="0"/>
      <w:divBdr>
        <w:top w:val="none" w:sz="0" w:space="0" w:color="auto"/>
        <w:left w:val="none" w:sz="0" w:space="0" w:color="auto"/>
        <w:bottom w:val="none" w:sz="0" w:space="0" w:color="auto"/>
        <w:right w:val="none" w:sz="0" w:space="0" w:color="auto"/>
      </w:divBdr>
    </w:div>
    <w:div w:id="209593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Horizon Plastics Co Ltd</Site_x0020_Name>
    <Internal_x002f_External xmlns="859f7ad6-93f6-4205-b62b-a17f28acbbac">Internal document</Internal_x002f_External>
    <Post_x0020_code xmlns="859f7ad6-93f6-4205-b62b-a17f28acbbac">CH6 5XA</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91 Soho Hill, Birmingham, United Kingdom, B19 1AY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2020-06-01T23:00:00+00:00</Document_x0020_Date>
    <Facility_x0020_Address xmlns="859f7ad6-93f6-4205-b62b-a17f28acbbac">Unit 27 Castle Park Industrial Estate, Flint, </Facility_x0020_Address>
    <Environment_x0020_Sub_x0020_Folder xmlns="859f7ad6-93f6-4205-b62b-a17f28acbbac">Licences applications</Environment_x0020_Sub_x0020_Folder>
    <Customer_x0020_Name xmlns="859f7ad6-93f6-4205-b62b-a17f28acbbac">New Horizon Plastics Co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1C04AFF0-4159-4992-8407-82BA3302AD0C}"/>
</file>

<file path=customXml/itemProps5.xml><?xml version="1.0" encoding="utf-8"?>
<ds:datastoreItem xmlns:ds="http://schemas.openxmlformats.org/officeDocument/2006/customXml" ds:itemID="{7890AD44-64DC-4499-A745-2DE7554B3BB1}"/>
</file>

<file path=customXml/itemProps6.xml><?xml version="1.0" encoding="utf-8"?>
<ds:datastoreItem xmlns:ds="http://schemas.openxmlformats.org/officeDocument/2006/customXml" ds:itemID="{C3AA9F98-A61F-41BA-817C-EE938C149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7</Pages>
  <Words>1647</Words>
  <Characters>8894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44</cp:revision>
  <cp:lastPrinted>2010-09-29T12:15:00Z</cp:lastPrinted>
  <dcterms:created xsi:type="dcterms:W3CDTF">2016-10-24T15:32:00Z</dcterms:created>
  <dcterms:modified xsi:type="dcterms:W3CDTF">2020-06-02T10:16:00Z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bec903fd-d6dd-4113-a57d-ed46a913f4e7</vt:lpwstr>
  </property>
  <property fmtid="{D5CDD505-2E9C-101B-9397-08002B2CF9AE}" pid="5" name="AuthorIds_UIVersion_6144">
    <vt:lpwstr>200</vt:lpwstr>
  </property>
  <property fmtid="{D5CDD505-2E9C-101B-9397-08002B2CF9AE}" pid="6" name="_dlc_DocId">
    <vt:lpwstr>REGU-204-1609239</vt:lpwstr>
  </property>
  <property fmtid="{D5CDD505-2E9C-101B-9397-08002B2CF9AE}" pid="7" name="_dlc_DocIdUrl">
    <vt:lpwstr>https://cyfoethnaturiolcymru.sharepoint.com/teams/Regulatory/Permitting/_layouts/15/DocIdRedir.aspx?ID=REGU-204-1609239, REGU-204-1609239</vt:lpwstr>
  </property>
</Properties>
</file>