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368051A" w:rsidR="00D04424" w:rsidRPr="00B77658" w:rsidRDefault="0014332B" w:rsidP="003719AD">
      <w:pPr>
        <w:pStyle w:val="Heading1"/>
        <w:spacing w:before="0" w:after="0"/>
        <w:jc w:val="left"/>
        <w:rPr>
          <w:bCs/>
          <w:color w:val="auto"/>
          <w:sz w:val="32"/>
        </w:rPr>
      </w:pPr>
      <w:r w:rsidRPr="00B77658">
        <w:rPr>
          <w:bCs/>
          <w:color w:val="auto"/>
          <w:sz w:val="32"/>
        </w:rPr>
        <w:t>Bespoke p</w:t>
      </w:r>
      <w:r w:rsidR="00D04424" w:rsidRPr="00B77658">
        <w:rPr>
          <w:bCs/>
          <w:color w:val="auto"/>
          <w:sz w:val="32"/>
        </w:rPr>
        <w:t>ermit</w:t>
      </w:r>
      <w:r w:rsidR="00B73ECB" w:rsidRPr="00B77658">
        <w:rPr>
          <w:bCs/>
          <w:color w:val="auto"/>
          <w:sz w:val="32"/>
        </w:rPr>
        <w:t xml:space="preserve"> </w:t>
      </w:r>
    </w:p>
    <w:p w14:paraId="41AC372F" w14:textId="77777777" w:rsidR="00136717" w:rsidRPr="00136717" w:rsidRDefault="00136717" w:rsidP="00136717"/>
    <w:p w14:paraId="0FF15250" w14:textId="1DB2A261" w:rsidR="00D04424" w:rsidRPr="00F85185" w:rsidRDefault="0060457F" w:rsidP="006B0BFB">
      <w:pPr>
        <w:spacing w:after="120"/>
        <w:rPr>
          <w:rFonts w:ascii="Arial" w:hAnsi="Arial" w:cs="Arial"/>
          <w:szCs w:val="24"/>
        </w:rPr>
      </w:pPr>
      <w:r w:rsidRPr="00F85185">
        <w:rPr>
          <w:rFonts w:ascii="Arial" w:hAnsi="Arial" w:cs="Arial"/>
          <w:szCs w:val="24"/>
        </w:rPr>
        <w:t xml:space="preserve">We have decided to </w:t>
      </w:r>
      <w:r w:rsidR="00D2020E" w:rsidRPr="00F85185">
        <w:rPr>
          <w:rFonts w:ascii="Arial" w:hAnsi="Arial" w:cs="Arial"/>
          <w:szCs w:val="24"/>
        </w:rPr>
        <w:t xml:space="preserve">grant </w:t>
      </w:r>
      <w:r w:rsidRPr="00F85185">
        <w:rPr>
          <w:rFonts w:ascii="Arial" w:hAnsi="Arial" w:cs="Arial"/>
          <w:szCs w:val="24"/>
        </w:rPr>
        <w:t xml:space="preserve">the permit for </w:t>
      </w:r>
      <w:proofErr w:type="spellStart"/>
      <w:r w:rsidR="008E3CFF" w:rsidRPr="00F85185">
        <w:rPr>
          <w:rFonts w:ascii="Arial" w:hAnsi="Arial" w:cs="Arial"/>
          <w:szCs w:val="24"/>
        </w:rPr>
        <w:t>Llanw</w:t>
      </w:r>
      <w:proofErr w:type="spellEnd"/>
      <w:r w:rsidRPr="00F85185">
        <w:rPr>
          <w:rFonts w:ascii="Arial" w:hAnsi="Arial" w:cs="Arial"/>
          <w:szCs w:val="24"/>
        </w:rPr>
        <w:t xml:space="preserve"> operated by </w:t>
      </w:r>
      <w:r w:rsidR="00F85185" w:rsidRPr="00F85185">
        <w:rPr>
          <w:rFonts w:ascii="Arial" w:hAnsi="Arial" w:cs="Arial"/>
          <w:szCs w:val="24"/>
        </w:rPr>
        <w:t xml:space="preserve">Mr </w:t>
      </w:r>
      <w:proofErr w:type="spellStart"/>
      <w:r w:rsidR="00F85185" w:rsidRPr="00F85185">
        <w:rPr>
          <w:rFonts w:ascii="Arial" w:hAnsi="Arial" w:cs="Arial"/>
          <w:szCs w:val="24"/>
        </w:rPr>
        <w:t>Eifion</w:t>
      </w:r>
      <w:proofErr w:type="spellEnd"/>
      <w:r w:rsidR="00F85185" w:rsidRPr="00F85185">
        <w:rPr>
          <w:rFonts w:ascii="Arial" w:hAnsi="Arial" w:cs="Arial"/>
          <w:szCs w:val="24"/>
        </w:rPr>
        <w:t xml:space="preserve"> Wyn Hughes.</w:t>
      </w:r>
    </w:p>
    <w:p w14:paraId="178F17B4" w14:textId="6BDECB3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D66A96">
        <w:rPr>
          <w:rFonts w:ascii="Arial" w:hAnsi="Arial"/>
          <w:kern w:val="28"/>
          <w:szCs w:val="24"/>
        </w:rPr>
        <w:t xml:space="preserve">number is </w:t>
      </w:r>
      <w:r w:rsidR="00D66A96" w:rsidRPr="00D66A96">
        <w:rPr>
          <w:rFonts w:ascii="Arial" w:hAnsi="Arial"/>
          <w:szCs w:val="24"/>
        </w:rPr>
        <w:t>PAN-009345</w:t>
      </w:r>
    </w:p>
    <w:p w14:paraId="0FF15251" w14:textId="2AC2902C" w:rsidR="00D04424" w:rsidRPr="007C1165"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C1165" w:rsidRPr="007C1165">
        <w:rPr>
          <w:rFonts w:ascii="Arial" w:hAnsi="Arial" w:cs="Arial"/>
          <w:szCs w:val="24"/>
        </w:rPr>
        <w:t>EPR/BB3790ZS</w:t>
      </w:r>
      <w:bookmarkStart w:id="2" w:name="_GoBack"/>
      <w:bookmarkEnd w:id="2"/>
    </w:p>
    <w:bookmarkEnd w:id="0"/>
    <w:bookmarkEnd w:id="1"/>
    <w:p w14:paraId="314BEB22" w14:textId="11846B25" w:rsidR="00CA5132" w:rsidRPr="00CA5132" w:rsidRDefault="00CA5132" w:rsidP="00FD325E">
      <w:pPr>
        <w:tabs>
          <w:tab w:val="left" w:pos="4253"/>
          <w:tab w:val="left" w:pos="6804"/>
        </w:tabs>
        <w:spacing w:after="120"/>
        <w:rPr>
          <w:rFonts w:ascii="Arial" w:hAnsi="Arial"/>
          <w:color w:val="FF0000"/>
        </w:rPr>
      </w:pPr>
      <w:r w:rsidRPr="00CA5132">
        <w:rPr>
          <w:rFonts w:ascii="Arial" w:hAnsi="Arial"/>
        </w:rPr>
        <w:t>The permit regulates a maximum discharge of 1m</w:t>
      </w:r>
      <w:r w:rsidRPr="00CA5132">
        <w:rPr>
          <w:rFonts w:ascii="Arial" w:hAnsi="Arial"/>
          <w:vertAlign w:val="superscript"/>
        </w:rPr>
        <w:t>3</w:t>
      </w:r>
      <w:r w:rsidRPr="00CA5132">
        <w:rPr>
          <w:rFonts w:ascii="Arial" w:hAnsi="Arial"/>
        </w:rPr>
        <w:t xml:space="preserve">/day of domestic sewage effluent from a package treatment plant built to British Standard BS 12566. Discharging into the Y </w:t>
      </w:r>
      <w:proofErr w:type="spellStart"/>
      <w:r w:rsidRPr="00CA5132">
        <w:rPr>
          <w:rFonts w:ascii="Arial" w:hAnsi="Arial"/>
        </w:rPr>
        <w:t>Foryd</w:t>
      </w:r>
      <w:proofErr w:type="spellEnd"/>
      <w:r w:rsidRPr="00CA5132">
        <w:rPr>
          <w:rFonts w:ascii="Arial" w:hAnsi="Arial"/>
        </w:rPr>
        <w:t xml:space="preserve"> Estuary at the mouth of the </w:t>
      </w:r>
      <w:proofErr w:type="spellStart"/>
      <w:r w:rsidRPr="00CA5132">
        <w:rPr>
          <w:rFonts w:ascii="Arial" w:hAnsi="Arial"/>
        </w:rPr>
        <w:t>Afon</w:t>
      </w:r>
      <w:proofErr w:type="spellEnd"/>
      <w:r w:rsidRPr="00CA5132">
        <w:rPr>
          <w:rFonts w:ascii="Arial" w:hAnsi="Arial"/>
        </w:rPr>
        <w:t xml:space="preserve"> </w:t>
      </w:r>
      <w:proofErr w:type="spellStart"/>
      <w:r w:rsidRPr="00CA5132">
        <w:rPr>
          <w:rFonts w:ascii="Arial" w:hAnsi="Arial"/>
        </w:rPr>
        <w:t>Gwyrfai</w:t>
      </w:r>
      <w:proofErr w:type="spellEnd"/>
      <w:r w:rsidRPr="00CA5132">
        <w:rPr>
          <w:rFonts w:ascii="Arial" w:hAnsi="Arial"/>
        </w:rPr>
        <w:t xml:space="preserve">, the treatment plant serves a </w:t>
      </w:r>
      <w:proofErr w:type="gramStart"/>
      <w:r w:rsidRPr="00CA5132">
        <w:rPr>
          <w:rFonts w:ascii="Arial" w:hAnsi="Arial"/>
        </w:rPr>
        <w:t>1 bedroom</w:t>
      </w:r>
      <w:proofErr w:type="gramEnd"/>
      <w:r w:rsidRPr="00CA5132">
        <w:rPr>
          <w:rFonts w:ascii="Arial" w:hAnsi="Arial"/>
        </w:rPr>
        <w:t xml:space="preserve"> house. The discharge pipe connects to an existing surface water d</w:t>
      </w:r>
      <w:r w:rsidR="00A61A37">
        <w:rPr>
          <w:rFonts w:ascii="Arial" w:hAnsi="Arial"/>
        </w:rPr>
        <w:t>rain</w:t>
      </w:r>
      <w:r w:rsidRPr="00CA5132">
        <w:rPr>
          <w:rFonts w:ascii="Arial" w:hAnsi="Arial"/>
        </w:rPr>
        <w:t xml:space="preserve"> before reaching the final outlet point.</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00F36F2" w:rsidR="007820C3" w:rsidRPr="0049288C" w:rsidRDefault="007820C3" w:rsidP="007820C3">
            <w:pPr>
              <w:pStyle w:val="Heading3"/>
              <w:spacing w:before="60"/>
              <w:rPr>
                <w:rFonts w:ascii="Arial" w:hAnsi="Arial" w:cs="Arial"/>
                <w:b w:val="0"/>
                <w:szCs w:val="24"/>
                <w:highlight w:val="red"/>
              </w:rPr>
            </w:pPr>
            <w:r w:rsidRPr="0049288C">
              <w:rPr>
                <w:rFonts w:ascii="Arial" w:hAnsi="Arial" w:cs="Arial"/>
                <w:b w:val="0"/>
                <w:szCs w:val="24"/>
              </w:rPr>
              <w:t xml:space="preserve">Responses web publicising </w:t>
            </w:r>
          </w:p>
        </w:tc>
        <w:tc>
          <w:tcPr>
            <w:tcW w:w="6266" w:type="dxa"/>
            <w:tcBorders>
              <w:bottom w:val="single" w:sz="4" w:space="0" w:color="auto"/>
            </w:tcBorders>
          </w:tcPr>
          <w:p w14:paraId="0FF1529A" w14:textId="02BBA6DA" w:rsidR="007820C3" w:rsidRPr="0049288C" w:rsidRDefault="007820C3" w:rsidP="007820C3">
            <w:pPr>
              <w:spacing w:before="60"/>
              <w:rPr>
                <w:rFonts w:ascii="Arial" w:hAnsi="Arial" w:cs="Arial"/>
                <w:szCs w:val="24"/>
              </w:rPr>
            </w:pPr>
            <w:r w:rsidRPr="0049288C">
              <w:rPr>
                <w:rFonts w:ascii="Arial" w:hAnsi="Arial" w:cs="Arial"/>
                <w:szCs w:val="24"/>
              </w:rPr>
              <w:t>The web publicising</w:t>
            </w:r>
            <w:r w:rsidR="00E07EBB" w:rsidRPr="0049288C">
              <w:rPr>
                <w:rFonts w:ascii="Arial" w:hAnsi="Arial" w:cs="Arial"/>
                <w:szCs w:val="24"/>
              </w:rPr>
              <w:t xml:space="preserve"> </w:t>
            </w:r>
            <w:proofErr w:type="gramStart"/>
            <w:r w:rsidRPr="0049288C">
              <w:rPr>
                <w:rFonts w:ascii="Arial" w:hAnsi="Arial" w:cs="Arial"/>
                <w:szCs w:val="24"/>
              </w:rPr>
              <w:t>were</w:t>
            </w:r>
            <w:proofErr w:type="gramEnd"/>
            <w:r w:rsidRPr="0049288C">
              <w:rPr>
                <w:rFonts w:ascii="Arial" w:hAnsi="Arial" w:cs="Arial"/>
                <w:szCs w:val="24"/>
              </w:rPr>
              <w:t xml:space="preserve"> taken into account in the decision.  </w:t>
            </w:r>
          </w:p>
          <w:p w14:paraId="0FF1529B" w14:textId="2DCFCC9C" w:rsidR="007820C3" w:rsidRPr="0049288C" w:rsidRDefault="007820C3" w:rsidP="007820C3">
            <w:pPr>
              <w:spacing w:before="60"/>
              <w:rPr>
                <w:rFonts w:ascii="Arial" w:hAnsi="Arial" w:cs="Arial"/>
                <w:szCs w:val="24"/>
              </w:rPr>
            </w:pPr>
          </w:p>
          <w:p w14:paraId="17E94D73" w14:textId="74803832" w:rsidR="00A85853" w:rsidRPr="0049288C" w:rsidRDefault="00A85853" w:rsidP="007820C3">
            <w:pPr>
              <w:spacing w:before="60"/>
              <w:rPr>
                <w:rFonts w:ascii="Arial" w:hAnsi="Arial" w:cs="Arial"/>
                <w:szCs w:val="24"/>
              </w:rPr>
            </w:pPr>
            <w:r w:rsidRPr="0049288C">
              <w:rPr>
                <w:rFonts w:ascii="Arial" w:hAnsi="Arial" w:cs="Arial"/>
                <w:szCs w:val="24"/>
              </w:rPr>
              <w:t>None Received</w:t>
            </w:r>
          </w:p>
          <w:p w14:paraId="5C5D23F5" w14:textId="77777777" w:rsidR="00A85853" w:rsidRPr="0049288C" w:rsidRDefault="00A85853" w:rsidP="007820C3">
            <w:pPr>
              <w:spacing w:before="60"/>
              <w:rPr>
                <w:rFonts w:ascii="Arial" w:hAnsi="Arial" w:cs="Arial"/>
                <w:szCs w:val="24"/>
              </w:rPr>
            </w:pPr>
          </w:p>
          <w:p w14:paraId="0FF1529C" w14:textId="77777777" w:rsidR="007820C3" w:rsidRPr="0049288C" w:rsidRDefault="007820C3" w:rsidP="007820C3">
            <w:pPr>
              <w:spacing w:before="60"/>
              <w:rPr>
                <w:rFonts w:ascii="Arial" w:hAnsi="Arial" w:cs="Arial"/>
                <w:szCs w:val="24"/>
              </w:rPr>
            </w:pPr>
            <w:r w:rsidRPr="0049288C">
              <w:rPr>
                <w:rFonts w:ascii="Arial" w:hAnsi="Arial" w:cs="Arial"/>
                <w:szCs w:val="24"/>
              </w:rPr>
              <w:t xml:space="preserve">The decision was taken in accordance with our guidance. </w:t>
            </w:r>
          </w:p>
          <w:p w14:paraId="0FF1529D" w14:textId="77777777" w:rsidR="007820C3" w:rsidRPr="0049288C"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F19119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D3CF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232CE1C" w14:textId="20020DD9" w:rsidR="00FB30B4" w:rsidRPr="00E51884" w:rsidRDefault="007820C3" w:rsidP="005C145C">
            <w:pPr>
              <w:rPr>
                <w:rFonts w:ascii="Arial" w:hAnsi="Arial" w:cs="Arial"/>
                <w:szCs w:val="24"/>
              </w:rPr>
            </w:pPr>
            <w:r w:rsidRPr="00E51884">
              <w:rPr>
                <w:rFonts w:ascii="Arial" w:hAnsi="Arial" w:cs="Arial"/>
                <w:szCs w:val="24"/>
              </w:rPr>
              <w:t xml:space="preserve">A full assessment of the application and its potential to affect the </w:t>
            </w:r>
            <w:r w:rsidR="005C145C" w:rsidRPr="00E51884">
              <w:rPr>
                <w:rFonts w:ascii="Arial" w:hAnsi="Arial" w:cs="Arial"/>
                <w:szCs w:val="24"/>
              </w:rPr>
              <w:t xml:space="preserve">Y </w:t>
            </w:r>
            <w:proofErr w:type="spellStart"/>
            <w:r w:rsidR="005C145C" w:rsidRPr="00E51884">
              <w:rPr>
                <w:rFonts w:ascii="Arial" w:hAnsi="Arial" w:cs="Arial"/>
                <w:szCs w:val="24"/>
              </w:rPr>
              <w:t>Foryd</w:t>
            </w:r>
            <w:proofErr w:type="spellEnd"/>
            <w:r w:rsidR="005C145C" w:rsidRPr="00E51884">
              <w:rPr>
                <w:rFonts w:ascii="Arial" w:hAnsi="Arial" w:cs="Arial"/>
                <w:szCs w:val="24"/>
              </w:rPr>
              <w:t xml:space="preserve"> </w:t>
            </w:r>
            <w:r w:rsidR="00C10F25" w:rsidRPr="00E51884">
              <w:rPr>
                <w:rFonts w:ascii="Arial" w:hAnsi="Arial" w:cs="Arial"/>
                <w:szCs w:val="24"/>
              </w:rPr>
              <w:t>SSSI</w:t>
            </w:r>
            <w:r w:rsidRPr="00E51884">
              <w:rPr>
                <w:rFonts w:ascii="Arial" w:hAnsi="Arial" w:cs="Arial"/>
                <w:szCs w:val="24"/>
              </w:rPr>
              <w:t xml:space="preserve"> has been carried out as part of the permitting process. We consider that the application will not affect the features of the site</w:t>
            </w:r>
            <w:r w:rsidR="00C10F25" w:rsidRPr="00E51884">
              <w:rPr>
                <w:rFonts w:ascii="Arial" w:hAnsi="Arial" w:cs="Arial"/>
                <w:szCs w:val="24"/>
              </w:rPr>
              <w:t xml:space="preserve">. </w:t>
            </w:r>
          </w:p>
          <w:p w14:paraId="23358A5C" w14:textId="7C4EC6B8" w:rsidR="005D132B" w:rsidRDefault="005D132B" w:rsidP="005D132B">
            <w:pPr>
              <w:rPr>
                <w:rFonts w:ascii="Arial" w:hAnsi="Arial" w:cs="Arial"/>
                <w:szCs w:val="24"/>
              </w:rPr>
            </w:pPr>
            <w:r w:rsidRPr="00F85D65">
              <w:rPr>
                <w:rFonts w:ascii="Arial" w:hAnsi="Arial" w:cs="Arial"/>
                <w:szCs w:val="24"/>
              </w:rPr>
              <w:t>A</w:t>
            </w:r>
            <w:r w:rsidRPr="005D132B">
              <w:rPr>
                <w:rFonts w:ascii="Arial" w:hAnsi="Arial" w:cs="Arial"/>
                <w:szCs w:val="24"/>
              </w:rPr>
              <w:t xml:space="preserve">n Appendix 4 for </w:t>
            </w:r>
            <w:proofErr w:type="spellStart"/>
            <w:r w:rsidRPr="005D132B">
              <w:rPr>
                <w:rFonts w:ascii="Arial" w:hAnsi="Arial" w:cs="Arial"/>
                <w:szCs w:val="24"/>
              </w:rPr>
              <w:t>Afon</w:t>
            </w:r>
            <w:proofErr w:type="spellEnd"/>
            <w:r w:rsidRPr="005D132B">
              <w:rPr>
                <w:rFonts w:ascii="Arial" w:hAnsi="Arial" w:cs="Arial"/>
                <w:szCs w:val="24"/>
              </w:rPr>
              <w:t xml:space="preserve"> </w:t>
            </w:r>
            <w:proofErr w:type="spellStart"/>
            <w:r w:rsidRPr="005D132B">
              <w:rPr>
                <w:rFonts w:ascii="Arial" w:hAnsi="Arial" w:cs="Arial"/>
                <w:szCs w:val="24"/>
              </w:rPr>
              <w:t>Gwyfai</w:t>
            </w:r>
            <w:proofErr w:type="spellEnd"/>
            <w:r w:rsidRPr="005D132B">
              <w:rPr>
                <w:rFonts w:ascii="Arial" w:hAnsi="Arial" w:cs="Arial"/>
                <w:szCs w:val="24"/>
              </w:rPr>
              <w:t xml:space="preserve"> a Llyn </w:t>
            </w:r>
            <w:proofErr w:type="spellStart"/>
            <w:r w:rsidRPr="005D132B">
              <w:rPr>
                <w:rFonts w:ascii="Arial" w:hAnsi="Arial" w:cs="Arial"/>
                <w:szCs w:val="24"/>
              </w:rPr>
              <w:t>Cwellyn</w:t>
            </w:r>
            <w:proofErr w:type="spellEnd"/>
            <w:r w:rsidRPr="005D132B">
              <w:rPr>
                <w:rFonts w:ascii="Arial" w:hAnsi="Arial" w:cs="Arial"/>
                <w:szCs w:val="24"/>
              </w:rPr>
              <w:t xml:space="preserve"> SSSI </w:t>
            </w:r>
            <w:r w:rsidR="00F85D65" w:rsidRPr="00F85D65">
              <w:rPr>
                <w:rFonts w:ascii="Arial" w:hAnsi="Arial" w:cs="Arial"/>
                <w:szCs w:val="24"/>
              </w:rPr>
              <w:t>w</w:t>
            </w:r>
            <w:r w:rsidRPr="005D132B">
              <w:rPr>
                <w:rFonts w:ascii="Arial" w:hAnsi="Arial" w:cs="Arial"/>
                <w:szCs w:val="24"/>
              </w:rPr>
              <w:t xml:space="preserve">as </w:t>
            </w:r>
            <w:r w:rsidR="00F85D65" w:rsidRPr="00F85D65">
              <w:rPr>
                <w:rFonts w:ascii="Arial" w:hAnsi="Arial" w:cs="Arial"/>
                <w:szCs w:val="24"/>
              </w:rPr>
              <w:t xml:space="preserve">not completed as </w:t>
            </w:r>
            <w:r w:rsidRPr="005D132B">
              <w:rPr>
                <w:rFonts w:ascii="Arial" w:hAnsi="Arial" w:cs="Arial"/>
                <w:szCs w:val="24"/>
              </w:rPr>
              <w:t xml:space="preserve">the discharge point is located at the </w:t>
            </w:r>
            <w:r w:rsidR="00A61A37">
              <w:rPr>
                <w:rFonts w:ascii="Arial" w:hAnsi="Arial" w:cs="Arial"/>
                <w:szCs w:val="24"/>
              </w:rPr>
              <w:t>mouth of th</w:t>
            </w:r>
            <w:r w:rsidRPr="005D132B">
              <w:rPr>
                <w:rFonts w:ascii="Arial" w:hAnsi="Arial" w:cs="Arial"/>
                <w:szCs w:val="24"/>
              </w:rPr>
              <w:t xml:space="preserve">e river and the </w:t>
            </w:r>
            <w:r w:rsidR="00A61A37">
              <w:rPr>
                <w:rFonts w:ascii="Arial" w:hAnsi="Arial" w:cs="Arial"/>
                <w:szCs w:val="24"/>
              </w:rPr>
              <w:t>special features are upstream, consequently it is</w:t>
            </w:r>
            <w:r w:rsidRPr="005D132B">
              <w:rPr>
                <w:rFonts w:ascii="Arial" w:hAnsi="Arial" w:cs="Arial"/>
                <w:szCs w:val="24"/>
              </w:rPr>
              <w:t xml:space="preserve"> not likely to have a detrimental impact on the special site. </w:t>
            </w:r>
          </w:p>
          <w:p w14:paraId="1705CBE3" w14:textId="77777777" w:rsidR="00A52F45" w:rsidRPr="005D132B" w:rsidRDefault="00A52F45" w:rsidP="005D132B">
            <w:pPr>
              <w:rPr>
                <w:rFonts w:ascii="Arial" w:hAnsi="Arial" w:cs="Arial"/>
                <w:szCs w:val="24"/>
              </w:rPr>
            </w:pPr>
          </w:p>
          <w:p w14:paraId="74261419" w14:textId="172DF109" w:rsidR="005D132B" w:rsidRPr="00A52F45" w:rsidRDefault="00A52F45" w:rsidP="005C145C">
            <w:pPr>
              <w:rPr>
                <w:rFonts w:ascii="Arial" w:hAnsi="Arial" w:cs="Arial"/>
                <w:szCs w:val="24"/>
              </w:rPr>
            </w:pPr>
            <w:r w:rsidRPr="00A52F45">
              <w:rPr>
                <w:rFonts w:ascii="Arial" w:hAnsi="Arial" w:cs="Arial"/>
                <w:szCs w:val="24"/>
              </w:rPr>
              <w:t xml:space="preserve">The shellfish zone within the </w:t>
            </w:r>
            <w:proofErr w:type="spellStart"/>
            <w:r w:rsidRPr="00A52F45">
              <w:rPr>
                <w:rFonts w:ascii="Arial" w:hAnsi="Arial" w:cs="Arial"/>
                <w:szCs w:val="24"/>
              </w:rPr>
              <w:t>Menai</w:t>
            </w:r>
            <w:proofErr w:type="spellEnd"/>
            <w:r w:rsidRPr="00A52F45">
              <w:rPr>
                <w:rFonts w:ascii="Arial" w:hAnsi="Arial" w:cs="Arial"/>
                <w:szCs w:val="24"/>
              </w:rPr>
              <w:t xml:space="preserve"> Straits is located approximately 2.2Km from the discharge point. The proposed discharge is likely to be inconsequential because the discharge volume is so small</w:t>
            </w:r>
            <w:r w:rsidRPr="00A52F45">
              <w:rPr>
                <w:rFonts w:ascii="Arial" w:hAnsi="Arial"/>
                <w:sz w:val="22"/>
                <w:szCs w:val="22"/>
                <w:lang w:eastAsia="en-US"/>
              </w:rPr>
              <w:t xml:space="preserve"> and will </w:t>
            </w:r>
            <w:r w:rsidRPr="00A52F45">
              <w:rPr>
                <w:rFonts w:ascii="Arial" w:hAnsi="Arial" w:cs="Arial"/>
                <w:szCs w:val="24"/>
              </w:rPr>
              <w:t xml:space="preserve">be subject to a high level of dilution via tidal movement and the </w:t>
            </w:r>
            <w:proofErr w:type="spellStart"/>
            <w:r w:rsidRPr="00A52F45">
              <w:rPr>
                <w:rFonts w:ascii="Arial" w:hAnsi="Arial" w:cs="Arial"/>
                <w:szCs w:val="24"/>
              </w:rPr>
              <w:t>Afon</w:t>
            </w:r>
            <w:proofErr w:type="spellEnd"/>
            <w:r w:rsidRPr="00A52F45">
              <w:rPr>
                <w:rFonts w:ascii="Arial" w:hAnsi="Arial" w:cs="Arial"/>
                <w:szCs w:val="24"/>
              </w:rPr>
              <w:t xml:space="preserve"> </w:t>
            </w:r>
            <w:proofErr w:type="spellStart"/>
            <w:r w:rsidRPr="00A52F45">
              <w:rPr>
                <w:rFonts w:ascii="Arial" w:hAnsi="Arial" w:cs="Arial"/>
                <w:szCs w:val="24"/>
              </w:rPr>
              <w:t>Gwyrfai</w:t>
            </w:r>
            <w:proofErr w:type="spellEnd"/>
          </w:p>
          <w:p w14:paraId="3BD2954C" w14:textId="77777777" w:rsidR="00A52F45" w:rsidRDefault="00A52F45" w:rsidP="005C145C">
            <w:pPr>
              <w:rPr>
                <w:rFonts w:ascii="Arial" w:hAnsi="Arial" w:cs="Arial"/>
                <w:color w:val="FF0000"/>
                <w:szCs w:val="24"/>
              </w:rPr>
            </w:pPr>
          </w:p>
          <w:p w14:paraId="5FDB434D" w14:textId="352D2F6A" w:rsidR="00924734" w:rsidRPr="00924734" w:rsidRDefault="00924734" w:rsidP="00924734">
            <w:pPr>
              <w:rPr>
                <w:rFonts w:ascii="Arial" w:hAnsi="Arial" w:cs="Arial"/>
                <w:szCs w:val="24"/>
              </w:rPr>
            </w:pPr>
            <w:r w:rsidRPr="00924734">
              <w:rPr>
                <w:rFonts w:ascii="Arial" w:hAnsi="Arial" w:cs="Arial"/>
                <w:szCs w:val="24"/>
              </w:rPr>
              <w:t xml:space="preserve">No comments were received within reasonable time frame from the Conservation Officer </w:t>
            </w:r>
          </w:p>
          <w:p w14:paraId="1294D7B9" w14:textId="241A3AA0" w:rsidR="0041544C" w:rsidRPr="0041544C" w:rsidRDefault="0041544C" w:rsidP="0041544C">
            <w:pPr>
              <w:rPr>
                <w:rFonts w:ascii="Arial" w:hAnsi="Arial" w:cs="Arial"/>
                <w:szCs w:val="24"/>
              </w:rPr>
            </w:pPr>
          </w:p>
          <w:p w14:paraId="0FF152CF" w14:textId="73DDF844" w:rsidR="005D132B" w:rsidRPr="007820C3" w:rsidRDefault="005D132B" w:rsidP="005C145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B4ADC8B" w14:textId="77C6B36B" w:rsidR="008241BD" w:rsidRPr="008241BD" w:rsidRDefault="008241BD" w:rsidP="008241BD">
            <w:pPr>
              <w:spacing w:before="60"/>
              <w:rPr>
                <w:rFonts w:ascii="Arial" w:hAnsi="Arial" w:cs="Arial"/>
                <w:b/>
                <w:szCs w:val="24"/>
              </w:rPr>
            </w:pPr>
            <w:r w:rsidRPr="0041544C">
              <w:rPr>
                <w:rFonts w:ascii="Arial" w:hAnsi="Arial" w:cs="Arial"/>
                <w:b/>
                <w:szCs w:val="24"/>
              </w:rPr>
              <w:t>We</w:t>
            </w:r>
            <w:r w:rsidRPr="008241BD">
              <w:rPr>
                <w:rFonts w:ascii="Arial" w:hAnsi="Arial" w:cs="Arial"/>
                <w:b/>
                <w:szCs w:val="24"/>
              </w:rPr>
              <w:t xml:space="preserve"> have ruled out any likelihood of any significant effects from the proposal when considered alone or in in combination based on the following; -</w:t>
            </w:r>
          </w:p>
          <w:p w14:paraId="5CBD4E4C" w14:textId="27F74411" w:rsidR="00136717" w:rsidRPr="0041544C" w:rsidRDefault="00136717" w:rsidP="00136717">
            <w:pPr>
              <w:spacing w:before="60"/>
              <w:rPr>
                <w:rFonts w:ascii="Arial" w:hAnsi="Arial" w:cs="Arial"/>
                <w:szCs w:val="24"/>
              </w:rPr>
            </w:pPr>
          </w:p>
          <w:p w14:paraId="6321DD20" w14:textId="77777777" w:rsidR="003F742D" w:rsidRPr="003F742D" w:rsidRDefault="003F742D" w:rsidP="003F742D">
            <w:pPr>
              <w:spacing w:before="60"/>
              <w:rPr>
                <w:rFonts w:ascii="Arial" w:hAnsi="Arial" w:cs="Arial"/>
                <w:b/>
                <w:szCs w:val="24"/>
              </w:rPr>
            </w:pPr>
            <w:proofErr w:type="spellStart"/>
            <w:r w:rsidRPr="003F742D">
              <w:rPr>
                <w:rFonts w:ascii="Arial" w:hAnsi="Arial" w:cs="Arial"/>
                <w:b/>
                <w:szCs w:val="24"/>
              </w:rPr>
              <w:t>Afon</w:t>
            </w:r>
            <w:proofErr w:type="spellEnd"/>
            <w:r w:rsidRPr="003F742D">
              <w:rPr>
                <w:rFonts w:ascii="Arial" w:hAnsi="Arial" w:cs="Arial"/>
                <w:b/>
                <w:szCs w:val="24"/>
              </w:rPr>
              <w:t xml:space="preserve"> </w:t>
            </w:r>
            <w:proofErr w:type="spellStart"/>
            <w:r w:rsidRPr="003F742D">
              <w:rPr>
                <w:rFonts w:ascii="Arial" w:hAnsi="Arial" w:cs="Arial"/>
                <w:b/>
                <w:szCs w:val="24"/>
              </w:rPr>
              <w:t>Gwyrfai</w:t>
            </w:r>
            <w:proofErr w:type="spellEnd"/>
            <w:r w:rsidRPr="003F742D">
              <w:rPr>
                <w:rFonts w:ascii="Arial" w:hAnsi="Arial" w:cs="Arial"/>
                <w:b/>
                <w:szCs w:val="24"/>
              </w:rPr>
              <w:t xml:space="preserve"> a Llyn </w:t>
            </w:r>
            <w:proofErr w:type="spellStart"/>
            <w:r w:rsidRPr="003F742D">
              <w:rPr>
                <w:rFonts w:ascii="Arial" w:hAnsi="Arial" w:cs="Arial"/>
                <w:b/>
                <w:szCs w:val="24"/>
              </w:rPr>
              <w:t>Cwellyn</w:t>
            </w:r>
            <w:proofErr w:type="spellEnd"/>
            <w:r w:rsidRPr="003F742D">
              <w:rPr>
                <w:rFonts w:ascii="Arial" w:hAnsi="Arial" w:cs="Arial"/>
                <w:b/>
                <w:szCs w:val="24"/>
              </w:rPr>
              <w:t xml:space="preserve"> SAC – UK0030046</w:t>
            </w:r>
          </w:p>
          <w:p w14:paraId="53FB1A04" w14:textId="36A5FAB5" w:rsidR="003F742D" w:rsidRPr="0041544C" w:rsidRDefault="003F742D" w:rsidP="00136717">
            <w:pPr>
              <w:spacing w:before="60"/>
              <w:rPr>
                <w:rFonts w:ascii="Arial" w:hAnsi="Arial" w:cs="Arial"/>
                <w:szCs w:val="24"/>
              </w:rPr>
            </w:pPr>
          </w:p>
          <w:p w14:paraId="5C4589F1" w14:textId="77777777" w:rsidR="00D341EA" w:rsidRPr="00D341EA" w:rsidRDefault="00D341EA" w:rsidP="00D341EA">
            <w:pPr>
              <w:numPr>
                <w:ilvl w:val="0"/>
                <w:numId w:val="20"/>
              </w:numPr>
              <w:spacing w:before="60"/>
              <w:rPr>
                <w:rFonts w:ascii="Arial" w:hAnsi="Arial" w:cs="Arial"/>
                <w:szCs w:val="24"/>
              </w:rPr>
            </w:pPr>
            <w:r w:rsidRPr="00D341EA">
              <w:rPr>
                <w:rFonts w:ascii="Arial" w:hAnsi="Arial" w:cs="Arial"/>
                <w:b/>
                <w:szCs w:val="24"/>
              </w:rPr>
              <w:t>Discharge volume in relation to the flow within the watercourse</w:t>
            </w:r>
            <w:r w:rsidRPr="00D341EA">
              <w:rPr>
                <w:rFonts w:ascii="Arial" w:hAnsi="Arial" w:cs="Arial"/>
                <w:szCs w:val="24"/>
              </w:rPr>
              <w:t xml:space="preserve"> – There is flow data available on the National River Flow Archive website for station 6504 ‘</w:t>
            </w:r>
            <w:proofErr w:type="spellStart"/>
            <w:r w:rsidRPr="00D341EA">
              <w:rPr>
                <w:rFonts w:ascii="Arial" w:hAnsi="Arial" w:cs="Arial"/>
                <w:szCs w:val="24"/>
              </w:rPr>
              <w:t>Gwyrfai</w:t>
            </w:r>
            <w:proofErr w:type="spellEnd"/>
            <w:r w:rsidRPr="00D341EA">
              <w:rPr>
                <w:rFonts w:ascii="Arial" w:hAnsi="Arial" w:cs="Arial"/>
                <w:szCs w:val="24"/>
              </w:rPr>
              <w:t xml:space="preserve"> at </w:t>
            </w:r>
            <w:proofErr w:type="spellStart"/>
            <w:r w:rsidRPr="00D341EA">
              <w:rPr>
                <w:rFonts w:ascii="Arial" w:hAnsi="Arial" w:cs="Arial"/>
                <w:szCs w:val="24"/>
              </w:rPr>
              <w:t>Bontnewydd</w:t>
            </w:r>
            <w:proofErr w:type="spellEnd"/>
            <w:r w:rsidRPr="00D341EA">
              <w:rPr>
                <w:rFonts w:ascii="Arial" w:hAnsi="Arial" w:cs="Arial"/>
                <w:szCs w:val="24"/>
              </w:rPr>
              <w:t>’. This gauging station was located approximately 4.5km upstream of the proposed discharge point. The station collects live data within the watercourse. The data used below is from the latest published results which was from October 2018. The mean daily flow recorded at this station was 198,806m</w:t>
            </w:r>
            <w:r w:rsidRPr="00D341EA">
              <w:rPr>
                <w:rFonts w:ascii="Arial" w:hAnsi="Arial" w:cs="Arial"/>
                <w:szCs w:val="24"/>
                <w:vertAlign w:val="superscript"/>
              </w:rPr>
              <w:t>3</w:t>
            </w:r>
            <w:r w:rsidRPr="00D341EA">
              <w:rPr>
                <w:rFonts w:ascii="Arial" w:hAnsi="Arial" w:cs="Arial"/>
                <w:szCs w:val="24"/>
              </w:rPr>
              <w:t>/day, the 95% exceedance flow was 25,834m</w:t>
            </w:r>
            <w:r w:rsidRPr="00D341EA">
              <w:rPr>
                <w:rFonts w:ascii="Arial" w:hAnsi="Arial" w:cs="Arial"/>
                <w:szCs w:val="24"/>
                <w:vertAlign w:val="superscript"/>
              </w:rPr>
              <w:t>3</w:t>
            </w:r>
            <w:r w:rsidRPr="00D341EA">
              <w:rPr>
                <w:rFonts w:ascii="Arial" w:hAnsi="Arial" w:cs="Arial"/>
                <w:szCs w:val="24"/>
              </w:rPr>
              <w:t>/day. This means there would be enormous dilution of the 1m</w:t>
            </w:r>
            <w:r w:rsidRPr="00D341EA">
              <w:rPr>
                <w:rFonts w:ascii="Arial" w:hAnsi="Arial" w:cs="Arial"/>
                <w:szCs w:val="24"/>
                <w:vertAlign w:val="superscript"/>
              </w:rPr>
              <w:t>3</w:t>
            </w:r>
            <w:r w:rsidRPr="00D341EA">
              <w:rPr>
                <w:rFonts w:ascii="Arial" w:hAnsi="Arial" w:cs="Arial"/>
                <w:szCs w:val="24"/>
              </w:rPr>
              <w:t xml:space="preserve">/day discharge (dilution ratio of approximately 1:25834 even in 95% exceedance conditions). Due to the dilution the proposed discharge would receive in the watercourse, the impacts of the traces of organic pollution found within the discharge would be negligible. Any increase of </w:t>
            </w:r>
            <w:r w:rsidRPr="00D341EA">
              <w:rPr>
                <w:rFonts w:ascii="Arial" w:hAnsi="Arial" w:cs="Arial"/>
                <w:b/>
                <w:szCs w:val="24"/>
              </w:rPr>
              <w:t>sediment loading</w:t>
            </w:r>
            <w:r w:rsidRPr="00D341EA">
              <w:rPr>
                <w:rFonts w:ascii="Arial" w:hAnsi="Arial" w:cs="Arial"/>
                <w:szCs w:val="24"/>
              </w:rPr>
              <w:t xml:space="preserve"> from the discharge will have inconsequential impact to the waters of the lower stretches of the </w:t>
            </w:r>
            <w:proofErr w:type="spellStart"/>
            <w:r w:rsidRPr="00D341EA">
              <w:rPr>
                <w:rFonts w:ascii="Arial" w:hAnsi="Arial" w:cs="Arial"/>
                <w:szCs w:val="24"/>
              </w:rPr>
              <w:t>Gwyrfai</w:t>
            </w:r>
            <w:proofErr w:type="spellEnd"/>
            <w:r w:rsidRPr="00D341EA">
              <w:rPr>
                <w:rFonts w:ascii="Arial" w:hAnsi="Arial" w:cs="Arial"/>
                <w:szCs w:val="24"/>
              </w:rPr>
              <w:t xml:space="preserve"> and the Y </w:t>
            </w:r>
            <w:proofErr w:type="spellStart"/>
            <w:r w:rsidRPr="00D341EA">
              <w:rPr>
                <w:rFonts w:ascii="Arial" w:hAnsi="Arial" w:cs="Arial"/>
                <w:szCs w:val="24"/>
              </w:rPr>
              <w:t>Foryd</w:t>
            </w:r>
            <w:proofErr w:type="spellEnd"/>
            <w:r w:rsidRPr="00D341EA">
              <w:rPr>
                <w:rFonts w:ascii="Arial" w:hAnsi="Arial" w:cs="Arial"/>
                <w:szCs w:val="24"/>
              </w:rPr>
              <w:t xml:space="preserve"> Estuary. </w:t>
            </w:r>
          </w:p>
          <w:p w14:paraId="72C9CAFF" w14:textId="77777777" w:rsidR="00D341EA" w:rsidRPr="00D341EA" w:rsidRDefault="00D341EA" w:rsidP="00D341EA">
            <w:pPr>
              <w:spacing w:before="60"/>
              <w:rPr>
                <w:rFonts w:ascii="Arial" w:hAnsi="Arial" w:cs="Arial"/>
                <w:szCs w:val="24"/>
              </w:rPr>
            </w:pPr>
          </w:p>
          <w:p w14:paraId="427DA0C8" w14:textId="77777777" w:rsidR="00D341EA" w:rsidRPr="00D341EA" w:rsidRDefault="00D341EA" w:rsidP="00D341EA">
            <w:pPr>
              <w:numPr>
                <w:ilvl w:val="0"/>
                <w:numId w:val="20"/>
              </w:numPr>
              <w:spacing w:before="60"/>
              <w:rPr>
                <w:rFonts w:ascii="Arial" w:hAnsi="Arial" w:cs="Arial"/>
                <w:szCs w:val="24"/>
              </w:rPr>
            </w:pPr>
            <w:r w:rsidRPr="00D341EA">
              <w:rPr>
                <w:rFonts w:ascii="Arial" w:hAnsi="Arial" w:cs="Arial"/>
                <w:b/>
                <w:szCs w:val="24"/>
              </w:rPr>
              <w:t xml:space="preserve">Current WFD Classification of the watercourse </w:t>
            </w:r>
            <w:r w:rsidRPr="00D341EA">
              <w:rPr>
                <w:rFonts w:ascii="Arial" w:hAnsi="Arial" w:cs="Arial"/>
                <w:szCs w:val="24"/>
              </w:rPr>
              <w:t>– Discharges of treated sewage effluent can impact on the Physio-chemical parameters within the watercourse (Ammonia, BOD, DO, Phosphate)</w:t>
            </w:r>
          </w:p>
          <w:p w14:paraId="688DF424" w14:textId="77777777" w:rsidR="00D341EA" w:rsidRPr="00D341EA" w:rsidRDefault="00D341EA" w:rsidP="00D341EA">
            <w:pPr>
              <w:spacing w:before="60"/>
              <w:rPr>
                <w:rFonts w:ascii="Arial" w:hAnsi="Arial" w:cs="Arial"/>
                <w:szCs w:val="24"/>
              </w:rPr>
            </w:pPr>
          </w:p>
          <w:p w14:paraId="28DC00F7" w14:textId="77777777" w:rsidR="00D341EA" w:rsidRPr="00D341EA" w:rsidRDefault="00D341EA" w:rsidP="00D341EA">
            <w:pPr>
              <w:spacing w:before="60"/>
              <w:rPr>
                <w:rFonts w:ascii="Arial" w:hAnsi="Arial" w:cs="Arial"/>
                <w:szCs w:val="24"/>
              </w:rPr>
            </w:pPr>
          </w:p>
          <w:p w14:paraId="1B1DCF30" w14:textId="77777777" w:rsidR="00D341EA" w:rsidRPr="00D341EA" w:rsidRDefault="00D341EA" w:rsidP="00D341EA">
            <w:pPr>
              <w:numPr>
                <w:ilvl w:val="0"/>
                <w:numId w:val="20"/>
              </w:numPr>
              <w:spacing w:before="60"/>
              <w:rPr>
                <w:rFonts w:ascii="Arial" w:hAnsi="Arial" w:cs="Arial"/>
                <w:szCs w:val="24"/>
              </w:rPr>
            </w:pPr>
            <w:r w:rsidRPr="00D341EA">
              <w:rPr>
                <w:rFonts w:ascii="Arial" w:hAnsi="Arial" w:cs="Arial"/>
                <w:szCs w:val="24"/>
              </w:rPr>
              <w:t xml:space="preserve">The proposed discharge would be within the designated WFD stretch GB110065054190 </w:t>
            </w:r>
            <w:proofErr w:type="spellStart"/>
            <w:r w:rsidRPr="00D341EA">
              <w:rPr>
                <w:rFonts w:ascii="Arial" w:hAnsi="Arial" w:cs="Arial"/>
                <w:szCs w:val="24"/>
              </w:rPr>
              <w:t>Gwyrfai</w:t>
            </w:r>
            <w:proofErr w:type="spellEnd"/>
            <w:r w:rsidRPr="00D341EA">
              <w:rPr>
                <w:rFonts w:ascii="Arial" w:hAnsi="Arial" w:cs="Arial"/>
                <w:szCs w:val="24"/>
              </w:rPr>
              <w:t xml:space="preserve"> - downstream of </w:t>
            </w:r>
            <w:proofErr w:type="spellStart"/>
            <w:proofErr w:type="gramStart"/>
            <w:r w:rsidRPr="00D341EA">
              <w:rPr>
                <w:rFonts w:ascii="Arial" w:hAnsi="Arial" w:cs="Arial"/>
                <w:szCs w:val="24"/>
              </w:rPr>
              <w:t>Cwellyn</w:t>
            </w:r>
            <w:proofErr w:type="spellEnd"/>
            <w:r w:rsidRPr="00D341EA">
              <w:rPr>
                <w:rFonts w:ascii="Arial" w:hAnsi="Arial" w:cs="Arial"/>
                <w:szCs w:val="24"/>
              </w:rPr>
              <w:t xml:space="preserve"> ’</w:t>
            </w:r>
            <w:proofErr w:type="gramEnd"/>
            <w:r w:rsidRPr="00D341EA">
              <w:rPr>
                <w:rFonts w:ascii="Arial" w:hAnsi="Arial" w:cs="Arial"/>
                <w:szCs w:val="24"/>
              </w:rPr>
              <w:t>, which is currently classified as ‘High’ for all physio-chemical parameters that we currently model for a discharge of this type. ‘Freshwater_Phys-Chem_2016-2018’ below:</w:t>
            </w:r>
          </w:p>
          <w:p w14:paraId="61A2148A" w14:textId="77777777" w:rsidR="00D341EA" w:rsidRPr="00D341EA" w:rsidRDefault="00D341EA" w:rsidP="00D341EA">
            <w:pPr>
              <w:spacing w:before="60"/>
              <w:rPr>
                <w:rFonts w:ascii="Arial" w:hAnsi="Arial" w:cs="Arial"/>
                <w:szCs w:val="24"/>
              </w:rPr>
            </w:pPr>
          </w:p>
          <w:p w14:paraId="21FAE380" w14:textId="77777777" w:rsidR="00D341EA" w:rsidRPr="00D341EA" w:rsidRDefault="00D341EA" w:rsidP="00D341EA">
            <w:pPr>
              <w:spacing w:before="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1843"/>
              <w:gridCol w:w="2693"/>
            </w:tblGrid>
            <w:tr w:rsidR="0041544C" w:rsidRPr="00D341EA" w14:paraId="3B0E2E00" w14:textId="77777777" w:rsidTr="0099486F">
              <w:tc>
                <w:tcPr>
                  <w:tcW w:w="2160" w:type="dxa"/>
                  <w:shd w:val="clear" w:color="auto" w:fill="auto"/>
                </w:tcPr>
                <w:p w14:paraId="30F67886" w14:textId="77777777" w:rsidR="00D341EA" w:rsidRPr="00D341EA" w:rsidRDefault="00D341EA" w:rsidP="00D341EA">
                  <w:pPr>
                    <w:spacing w:before="60"/>
                    <w:rPr>
                      <w:rFonts w:ascii="Arial" w:hAnsi="Arial" w:cs="Arial"/>
                      <w:b/>
                      <w:sz w:val="20"/>
                    </w:rPr>
                  </w:pPr>
                  <w:r w:rsidRPr="00D341EA">
                    <w:rPr>
                      <w:rFonts w:ascii="Arial" w:hAnsi="Arial" w:cs="Arial"/>
                      <w:b/>
                      <w:sz w:val="20"/>
                    </w:rPr>
                    <w:t>Attribute</w:t>
                  </w:r>
                </w:p>
              </w:tc>
              <w:tc>
                <w:tcPr>
                  <w:tcW w:w="1843" w:type="dxa"/>
                  <w:shd w:val="clear" w:color="auto" w:fill="auto"/>
                </w:tcPr>
                <w:p w14:paraId="7A7A6A0B" w14:textId="77777777" w:rsidR="00D341EA" w:rsidRPr="00D341EA" w:rsidRDefault="00D341EA" w:rsidP="00D341EA">
                  <w:pPr>
                    <w:spacing w:before="60"/>
                    <w:rPr>
                      <w:rFonts w:ascii="Arial" w:hAnsi="Arial" w:cs="Arial"/>
                      <w:b/>
                      <w:sz w:val="20"/>
                    </w:rPr>
                  </w:pPr>
                  <w:r w:rsidRPr="00D341EA">
                    <w:rPr>
                      <w:rFonts w:ascii="Arial" w:hAnsi="Arial" w:cs="Arial"/>
                      <w:b/>
                      <w:sz w:val="20"/>
                    </w:rPr>
                    <w:t xml:space="preserve">Current Levels with the </w:t>
                  </w:r>
                </w:p>
              </w:tc>
              <w:tc>
                <w:tcPr>
                  <w:tcW w:w="2693" w:type="dxa"/>
                  <w:shd w:val="clear" w:color="auto" w:fill="auto"/>
                </w:tcPr>
                <w:p w14:paraId="45431F22" w14:textId="77777777" w:rsidR="00D341EA" w:rsidRPr="00D341EA" w:rsidRDefault="00D341EA" w:rsidP="00D341EA">
                  <w:pPr>
                    <w:spacing w:before="60"/>
                    <w:rPr>
                      <w:rFonts w:ascii="Arial" w:hAnsi="Arial" w:cs="Arial"/>
                      <w:b/>
                      <w:sz w:val="20"/>
                    </w:rPr>
                  </w:pPr>
                </w:p>
              </w:tc>
            </w:tr>
            <w:tr w:rsidR="0041544C" w:rsidRPr="00D341EA" w14:paraId="68A3AF47" w14:textId="77777777" w:rsidTr="0099486F">
              <w:tc>
                <w:tcPr>
                  <w:tcW w:w="2160" w:type="dxa"/>
                  <w:shd w:val="clear" w:color="auto" w:fill="auto"/>
                </w:tcPr>
                <w:p w14:paraId="2A0776E4" w14:textId="77777777" w:rsidR="00D341EA" w:rsidRPr="00D341EA" w:rsidRDefault="00D341EA" w:rsidP="00D341EA">
                  <w:pPr>
                    <w:spacing w:before="60"/>
                    <w:rPr>
                      <w:rFonts w:ascii="Arial" w:hAnsi="Arial" w:cs="Arial"/>
                      <w:sz w:val="20"/>
                    </w:rPr>
                  </w:pPr>
                  <w:r w:rsidRPr="00D341EA">
                    <w:rPr>
                      <w:rFonts w:ascii="Arial" w:hAnsi="Arial" w:cs="Arial"/>
                      <w:sz w:val="20"/>
                    </w:rPr>
                    <w:t>DO (%saturation)</w:t>
                  </w:r>
                </w:p>
              </w:tc>
              <w:tc>
                <w:tcPr>
                  <w:tcW w:w="1843" w:type="dxa"/>
                  <w:shd w:val="clear" w:color="auto" w:fill="auto"/>
                </w:tcPr>
                <w:p w14:paraId="7B68C7D7" w14:textId="77777777" w:rsidR="00D341EA" w:rsidRPr="00D341EA" w:rsidRDefault="00D341EA" w:rsidP="00D341EA">
                  <w:pPr>
                    <w:spacing w:before="60"/>
                    <w:rPr>
                      <w:rFonts w:ascii="Arial" w:hAnsi="Arial" w:cs="Arial"/>
                      <w:sz w:val="20"/>
                    </w:rPr>
                  </w:pPr>
                  <w:r w:rsidRPr="00D341EA">
                    <w:rPr>
                      <w:rFonts w:ascii="Arial" w:hAnsi="Arial" w:cs="Arial"/>
                      <w:sz w:val="20"/>
                    </w:rPr>
                    <w:t>104</w:t>
                  </w:r>
                </w:p>
              </w:tc>
              <w:tc>
                <w:tcPr>
                  <w:tcW w:w="2693" w:type="dxa"/>
                  <w:shd w:val="clear" w:color="auto" w:fill="auto"/>
                </w:tcPr>
                <w:p w14:paraId="7DC77A17" w14:textId="77777777" w:rsidR="00D341EA" w:rsidRPr="00D341EA" w:rsidRDefault="00D341EA" w:rsidP="00D341EA">
                  <w:pPr>
                    <w:spacing w:before="60"/>
                    <w:rPr>
                      <w:rFonts w:ascii="Arial" w:hAnsi="Arial" w:cs="Arial"/>
                      <w:sz w:val="20"/>
                    </w:rPr>
                  </w:pPr>
                  <w:r w:rsidRPr="00D341EA">
                    <w:rPr>
                      <w:rFonts w:ascii="Arial" w:hAnsi="Arial" w:cs="Arial"/>
                      <w:sz w:val="20"/>
                    </w:rPr>
                    <w:t>High - Comply</w:t>
                  </w:r>
                </w:p>
              </w:tc>
            </w:tr>
            <w:tr w:rsidR="0041544C" w:rsidRPr="00D341EA" w14:paraId="5C5AB3DA" w14:textId="77777777" w:rsidTr="0099486F">
              <w:tc>
                <w:tcPr>
                  <w:tcW w:w="2160" w:type="dxa"/>
                  <w:shd w:val="clear" w:color="auto" w:fill="auto"/>
                </w:tcPr>
                <w:p w14:paraId="6A88186C" w14:textId="77777777" w:rsidR="00D341EA" w:rsidRPr="00D341EA" w:rsidRDefault="00D341EA" w:rsidP="00D341EA">
                  <w:pPr>
                    <w:spacing w:before="60"/>
                    <w:rPr>
                      <w:rFonts w:ascii="Arial" w:hAnsi="Arial" w:cs="Arial"/>
                      <w:sz w:val="20"/>
                    </w:rPr>
                  </w:pPr>
                  <w:r w:rsidRPr="00D341EA">
                    <w:rPr>
                      <w:rFonts w:ascii="Arial" w:hAnsi="Arial" w:cs="Arial"/>
                      <w:sz w:val="20"/>
                    </w:rPr>
                    <w:t>BOD (mg/l)</w:t>
                  </w:r>
                </w:p>
              </w:tc>
              <w:tc>
                <w:tcPr>
                  <w:tcW w:w="1843" w:type="dxa"/>
                  <w:shd w:val="clear" w:color="auto" w:fill="auto"/>
                </w:tcPr>
                <w:p w14:paraId="021DDB14" w14:textId="77777777" w:rsidR="00D341EA" w:rsidRPr="00D341EA" w:rsidRDefault="00D341EA" w:rsidP="00D341EA">
                  <w:pPr>
                    <w:spacing w:before="60"/>
                    <w:rPr>
                      <w:rFonts w:ascii="Arial" w:hAnsi="Arial" w:cs="Arial"/>
                      <w:sz w:val="20"/>
                    </w:rPr>
                  </w:pPr>
                  <w:r w:rsidRPr="00D341EA">
                    <w:rPr>
                      <w:rFonts w:ascii="Arial" w:hAnsi="Arial" w:cs="Arial"/>
                      <w:sz w:val="20"/>
                    </w:rPr>
                    <w:t>1.14</w:t>
                  </w:r>
                </w:p>
              </w:tc>
              <w:tc>
                <w:tcPr>
                  <w:tcW w:w="2693" w:type="dxa"/>
                  <w:shd w:val="clear" w:color="auto" w:fill="auto"/>
                </w:tcPr>
                <w:p w14:paraId="4E6A3AB3" w14:textId="77777777" w:rsidR="00D341EA" w:rsidRPr="00D341EA" w:rsidRDefault="00D341EA" w:rsidP="00D341EA">
                  <w:pPr>
                    <w:spacing w:before="60"/>
                    <w:rPr>
                      <w:rFonts w:ascii="Arial" w:hAnsi="Arial" w:cs="Arial"/>
                      <w:sz w:val="20"/>
                    </w:rPr>
                  </w:pPr>
                  <w:r w:rsidRPr="00D341EA">
                    <w:rPr>
                      <w:rFonts w:ascii="Arial" w:hAnsi="Arial" w:cs="Arial"/>
                      <w:sz w:val="20"/>
                    </w:rPr>
                    <w:t>High - Comply</w:t>
                  </w:r>
                </w:p>
              </w:tc>
            </w:tr>
            <w:tr w:rsidR="0041544C" w:rsidRPr="00D341EA" w14:paraId="4A1DF6F2" w14:textId="77777777" w:rsidTr="0099486F">
              <w:tc>
                <w:tcPr>
                  <w:tcW w:w="2160" w:type="dxa"/>
                  <w:shd w:val="clear" w:color="auto" w:fill="auto"/>
                </w:tcPr>
                <w:p w14:paraId="1EB2A656" w14:textId="77777777" w:rsidR="00D341EA" w:rsidRPr="00D341EA" w:rsidRDefault="00D341EA" w:rsidP="00D341EA">
                  <w:pPr>
                    <w:spacing w:before="60"/>
                    <w:rPr>
                      <w:rFonts w:ascii="Arial" w:hAnsi="Arial" w:cs="Arial"/>
                      <w:sz w:val="20"/>
                    </w:rPr>
                  </w:pPr>
                  <w:r w:rsidRPr="00D341EA">
                    <w:rPr>
                      <w:rFonts w:ascii="Arial" w:hAnsi="Arial" w:cs="Arial"/>
                      <w:sz w:val="20"/>
                    </w:rPr>
                    <w:t>Total Ammonia (mg/l)</w:t>
                  </w:r>
                </w:p>
              </w:tc>
              <w:tc>
                <w:tcPr>
                  <w:tcW w:w="1843" w:type="dxa"/>
                  <w:shd w:val="clear" w:color="auto" w:fill="auto"/>
                </w:tcPr>
                <w:p w14:paraId="46A3F98C" w14:textId="77777777" w:rsidR="00D341EA" w:rsidRPr="00D341EA" w:rsidRDefault="00D341EA" w:rsidP="00D341EA">
                  <w:pPr>
                    <w:spacing w:before="60"/>
                    <w:rPr>
                      <w:rFonts w:ascii="Arial" w:hAnsi="Arial" w:cs="Arial"/>
                      <w:sz w:val="20"/>
                    </w:rPr>
                  </w:pPr>
                  <w:r w:rsidRPr="00D341EA">
                    <w:rPr>
                      <w:rFonts w:ascii="Arial" w:hAnsi="Arial" w:cs="Arial"/>
                      <w:sz w:val="20"/>
                    </w:rPr>
                    <w:t>0.016</w:t>
                  </w:r>
                </w:p>
              </w:tc>
              <w:tc>
                <w:tcPr>
                  <w:tcW w:w="2693" w:type="dxa"/>
                  <w:shd w:val="clear" w:color="auto" w:fill="auto"/>
                </w:tcPr>
                <w:p w14:paraId="1BA95491" w14:textId="77777777" w:rsidR="00D341EA" w:rsidRPr="00D341EA" w:rsidRDefault="00D341EA" w:rsidP="00D341EA">
                  <w:pPr>
                    <w:spacing w:before="60"/>
                    <w:rPr>
                      <w:rFonts w:ascii="Arial" w:hAnsi="Arial" w:cs="Arial"/>
                      <w:sz w:val="20"/>
                    </w:rPr>
                  </w:pPr>
                  <w:r w:rsidRPr="00D341EA">
                    <w:rPr>
                      <w:rFonts w:ascii="Arial" w:hAnsi="Arial" w:cs="Arial"/>
                      <w:sz w:val="20"/>
                    </w:rPr>
                    <w:t>High - Comply</w:t>
                  </w:r>
                </w:p>
              </w:tc>
            </w:tr>
            <w:tr w:rsidR="0041544C" w:rsidRPr="00D341EA" w14:paraId="57CD6906" w14:textId="77777777" w:rsidTr="0099486F">
              <w:tc>
                <w:tcPr>
                  <w:tcW w:w="2160" w:type="dxa"/>
                  <w:shd w:val="clear" w:color="auto" w:fill="auto"/>
                </w:tcPr>
                <w:p w14:paraId="7A978B8F" w14:textId="77777777" w:rsidR="00D341EA" w:rsidRPr="00D341EA" w:rsidRDefault="00D341EA" w:rsidP="00D341EA">
                  <w:pPr>
                    <w:spacing w:before="60"/>
                    <w:rPr>
                      <w:rFonts w:ascii="Arial" w:hAnsi="Arial" w:cs="Arial"/>
                      <w:sz w:val="20"/>
                    </w:rPr>
                  </w:pPr>
                  <w:r w:rsidRPr="00D341EA">
                    <w:rPr>
                      <w:rFonts w:ascii="Arial" w:hAnsi="Arial" w:cs="Arial"/>
                      <w:sz w:val="20"/>
                    </w:rPr>
                    <w:t>Phosphate (µg/l)</w:t>
                  </w:r>
                </w:p>
              </w:tc>
              <w:tc>
                <w:tcPr>
                  <w:tcW w:w="1843" w:type="dxa"/>
                  <w:shd w:val="clear" w:color="auto" w:fill="auto"/>
                </w:tcPr>
                <w:p w14:paraId="22D1F180" w14:textId="77777777" w:rsidR="00D341EA" w:rsidRPr="00D341EA" w:rsidRDefault="00D341EA" w:rsidP="00D341EA">
                  <w:pPr>
                    <w:spacing w:before="60"/>
                    <w:rPr>
                      <w:rFonts w:ascii="Arial" w:hAnsi="Arial" w:cs="Arial"/>
                      <w:sz w:val="20"/>
                    </w:rPr>
                  </w:pPr>
                  <w:r w:rsidRPr="00D341EA">
                    <w:rPr>
                      <w:rFonts w:ascii="Arial" w:hAnsi="Arial" w:cs="Arial"/>
                      <w:sz w:val="20"/>
                    </w:rPr>
                    <w:t>0.059</w:t>
                  </w:r>
                </w:p>
              </w:tc>
              <w:tc>
                <w:tcPr>
                  <w:tcW w:w="2693" w:type="dxa"/>
                  <w:shd w:val="clear" w:color="auto" w:fill="auto"/>
                </w:tcPr>
                <w:p w14:paraId="6B2A7B69" w14:textId="77777777" w:rsidR="00D341EA" w:rsidRPr="00D341EA" w:rsidRDefault="00D341EA" w:rsidP="00D341EA">
                  <w:pPr>
                    <w:spacing w:before="60"/>
                    <w:rPr>
                      <w:rFonts w:ascii="Arial" w:hAnsi="Arial" w:cs="Arial"/>
                      <w:sz w:val="20"/>
                    </w:rPr>
                  </w:pPr>
                  <w:r w:rsidRPr="00D341EA">
                    <w:rPr>
                      <w:rFonts w:ascii="Arial" w:hAnsi="Arial" w:cs="Arial"/>
                      <w:sz w:val="20"/>
                    </w:rPr>
                    <w:t>Moderate – Uncertain Fail</w:t>
                  </w:r>
                </w:p>
              </w:tc>
            </w:tr>
          </w:tbl>
          <w:p w14:paraId="7E42EB02" w14:textId="77777777" w:rsidR="00D341EA" w:rsidRPr="00D341EA" w:rsidRDefault="00D341EA" w:rsidP="00D341EA">
            <w:pPr>
              <w:spacing w:before="60"/>
              <w:rPr>
                <w:rFonts w:ascii="Arial" w:hAnsi="Arial" w:cs="Arial"/>
                <w:szCs w:val="24"/>
              </w:rPr>
            </w:pPr>
          </w:p>
          <w:p w14:paraId="683EB824" w14:textId="77777777" w:rsidR="00D341EA" w:rsidRPr="00D341EA" w:rsidRDefault="00D341EA" w:rsidP="00D341EA">
            <w:pPr>
              <w:spacing w:before="60"/>
              <w:rPr>
                <w:rFonts w:ascii="Arial" w:hAnsi="Arial" w:cs="Arial"/>
                <w:szCs w:val="24"/>
              </w:rPr>
            </w:pPr>
            <w:r w:rsidRPr="00D341EA">
              <w:rPr>
                <w:rFonts w:ascii="Arial" w:hAnsi="Arial" w:cs="Arial"/>
                <w:szCs w:val="24"/>
              </w:rPr>
              <w:t xml:space="preserve">Although the Phosphate level is below the standard required the </w:t>
            </w:r>
            <w:r w:rsidRPr="00D341EA">
              <w:rPr>
                <w:rFonts w:ascii="Arial" w:hAnsi="Arial" w:cs="Arial"/>
                <w:b/>
                <w:szCs w:val="24"/>
              </w:rPr>
              <w:t>nutrient input</w:t>
            </w:r>
            <w:r w:rsidRPr="00D341EA">
              <w:rPr>
                <w:rFonts w:ascii="Arial" w:hAnsi="Arial" w:cs="Arial"/>
                <w:szCs w:val="24"/>
              </w:rPr>
              <w:t xml:space="preserve"> from the proposed discharge is likely to be inconsequential because the discharge volume is so small (a maximum of 1.m³ per day). For discharges &lt;50m3/d</w:t>
            </w:r>
          </w:p>
          <w:p w14:paraId="492B2634" w14:textId="77777777" w:rsidR="00D341EA" w:rsidRPr="00D341EA" w:rsidRDefault="00D341EA" w:rsidP="00D341EA">
            <w:pPr>
              <w:spacing w:before="60"/>
              <w:rPr>
                <w:rFonts w:ascii="Arial" w:hAnsi="Arial" w:cs="Arial"/>
                <w:szCs w:val="24"/>
              </w:rPr>
            </w:pPr>
            <w:r w:rsidRPr="00D341EA">
              <w:rPr>
                <w:rFonts w:ascii="Arial" w:hAnsi="Arial" w:cs="Arial"/>
                <w:szCs w:val="24"/>
              </w:rPr>
              <w:t>Habitats Directive Review of Consents considered these smaller discharges trivial in overall effect.</w:t>
            </w:r>
          </w:p>
          <w:p w14:paraId="17656CAA" w14:textId="77777777" w:rsidR="00D341EA" w:rsidRPr="00D341EA" w:rsidRDefault="00D341EA" w:rsidP="00D341EA">
            <w:pPr>
              <w:spacing w:before="60"/>
              <w:rPr>
                <w:rFonts w:ascii="Arial" w:hAnsi="Arial" w:cs="Arial"/>
                <w:szCs w:val="24"/>
              </w:rPr>
            </w:pPr>
          </w:p>
          <w:p w14:paraId="29066C15" w14:textId="77777777" w:rsidR="00D341EA" w:rsidRPr="00D341EA" w:rsidRDefault="00D341EA" w:rsidP="00D341EA">
            <w:pPr>
              <w:spacing w:before="60"/>
              <w:rPr>
                <w:rFonts w:ascii="Arial" w:hAnsi="Arial" w:cs="Arial"/>
                <w:szCs w:val="24"/>
              </w:rPr>
            </w:pPr>
            <w:r w:rsidRPr="00D341EA">
              <w:rPr>
                <w:rFonts w:ascii="Arial" w:hAnsi="Arial" w:cs="Arial"/>
                <w:szCs w:val="24"/>
              </w:rPr>
              <w:t xml:space="preserve">The effluent will be of good quality, being secondary treated prior to discharge to British Standards and capable of achieving effluent quality of 20mg/l Ammonia, 30mg/l Suspended Solids and 20mg/l Biological Oxygen Demand (BOD). This will limit the level of nutrients entering the watercourse. The proposed discharge will also be subject to a high level of dilution. Under natural conditions water is transported quickly through the </w:t>
            </w:r>
            <w:proofErr w:type="spellStart"/>
            <w:r w:rsidRPr="00D341EA">
              <w:rPr>
                <w:rFonts w:ascii="Arial" w:hAnsi="Arial" w:cs="Arial"/>
                <w:szCs w:val="24"/>
              </w:rPr>
              <w:t>Afon</w:t>
            </w:r>
            <w:proofErr w:type="spellEnd"/>
            <w:r w:rsidRPr="00D341EA">
              <w:rPr>
                <w:rFonts w:ascii="Arial" w:hAnsi="Arial" w:cs="Arial"/>
                <w:szCs w:val="24"/>
              </w:rPr>
              <w:t xml:space="preserve"> </w:t>
            </w:r>
            <w:proofErr w:type="spellStart"/>
            <w:r w:rsidRPr="00D341EA">
              <w:rPr>
                <w:rFonts w:ascii="Arial" w:hAnsi="Arial" w:cs="Arial"/>
                <w:szCs w:val="24"/>
              </w:rPr>
              <w:t>Gwyrfai</w:t>
            </w:r>
            <w:proofErr w:type="spellEnd"/>
            <w:r w:rsidRPr="00D341EA">
              <w:rPr>
                <w:rFonts w:ascii="Arial" w:hAnsi="Arial" w:cs="Arial"/>
                <w:szCs w:val="24"/>
              </w:rPr>
              <w:t>. Consequently, the accumulation of nutrients and pollutants are thus unlikely to build up.</w:t>
            </w:r>
          </w:p>
          <w:p w14:paraId="766D2F8D" w14:textId="77777777" w:rsidR="00D341EA" w:rsidRPr="00D341EA" w:rsidRDefault="00D341EA" w:rsidP="00D341EA">
            <w:pPr>
              <w:spacing w:before="60"/>
              <w:rPr>
                <w:rFonts w:ascii="Arial" w:hAnsi="Arial" w:cs="Arial"/>
                <w:szCs w:val="24"/>
              </w:rPr>
            </w:pPr>
          </w:p>
          <w:p w14:paraId="55C630D4" w14:textId="77777777" w:rsidR="00D341EA" w:rsidRPr="00D341EA" w:rsidRDefault="00D341EA" w:rsidP="00D341EA">
            <w:pPr>
              <w:spacing w:before="60"/>
              <w:rPr>
                <w:rFonts w:ascii="Arial" w:hAnsi="Arial" w:cs="Arial"/>
                <w:szCs w:val="24"/>
              </w:rPr>
            </w:pPr>
            <w:r w:rsidRPr="00D341EA">
              <w:rPr>
                <w:rFonts w:ascii="Arial" w:hAnsi="Arial" w:cs="Arial"/>
                <w:szCs w:val="24"/>
              </w:rPr>
              <w:t xml:space="preserve">The site management plan vision for the </w:t>
            </w:r>
            <w:proofErr w:type="spellStart"/>
            <w:r w:rsidRPr="00D341EA">
              <w:rPr>
                <w:rFonts w:ascii="Arial" w:hAnsi="Arial" w:cs="Arial"/>
                <w:szCs w:val="24"/>
              </w:rPr>
              <w:t>Afon</w:t>
            </w:r>
            <w:proofErr w:type="spellEnd"/>
            <w:r w:rsidRPr="00D341EA">
              <w:rPr>
                <w:rFonts w:ascii="Arial" w:hAnsi="Arial" w:cs="Arial"/>
                <w:szCs w:val="24"/>
              </w:rPr>
              <w:t xml:space="preserve"> </w:t>
            </w:r>
            <w:proofErr w:type="spellStart"/>
            <w:r w:rsidRPr="00D341EA">
              <w:rPr>
                <w:rFonts w:ascii="Arial" w:hAnsi="Arial" w:cs="Arial"/>
                <w:szCs w:val="24"/>
              </w:rPr>
              <w:t>Gwyrfai</w:t>
            </w:r>
            <w:proofErr w:type="spellEnd"/>
            <w:r w:rsidRPr="00D341EA">
              <w:rPr>
                <w:rFonts w:ascii="Arial" w:hAnsi="Arial" w:cs="Arial"/>
                <w:szCs w:val="24"/>
              </w:rPr>
              <w:t xml:space="preserve"> a Llyn </w:t>
            </w:r>
            <w:proofErr w:type="spellStart"/>
            <w:r w:rsidRPr="00D341EA">
              <w:rPr>
                <w:rFonts w:ascii="Arial" w:hAnsi="Arial" w:cs="Arial"/>
                <w:szCs w:val="24"/>
              </w:rPr>
              <w:t>Cwellyn</w:t>
            </w:r>
            <w:proofErr w:type="spellEnd"/>
            <w:r w:rsidRPr="00D341EA">
              <w:rPr>
                <w:rFonts w:ascii="Arial" w:hAnsi="Arial" w:cs="Arial"/>
                <w:szCs w:val="24"/>
              </w:rPr>
              <w:t xml:space="preserve"> SAC is to maintain or restore the habitats to a favourable condition. The natural processes of erosion and deposition will be allowed to operate without undue interference and the physical river habitat will maintain connectivity as the foundation for this ecosystem. The quality and quantity of water, including natural flow variability, and the quality of adjacent habitats are restored or maintained.</w:t>
            </w:r>
          </w:p>
          <w:p w14:paraId="2F4C118E" w14:textId="77777777" w:rsidR="00D341EA" w:rsidRPr="00D341EA" w:rsidRDefault="00D341EA" w:rsidP="00D341EA">
            <w:pPr>
              <w:spacing w:before="60"/>
              <w:rPr>
                <w:rFonts w:ascii="Arial" w:hAnsi="Arial" w:cs="Arial"/>
                <w:szCs w:val="24"/>
              </w:rPr>
            </w:pPr>
          </w:p>
          <w:p w14:paraId="144A3494" w14:textId="77777777" w:rsidR="00D341EA" w:rsidRPr="00D341EA" w:rsidRDefault="00D341EA" w:rsidP="00D341EA">
            <w:pPr>
              <w:spacing w:before="60"/>
              <w:rPr>
                <w:rFonts w:ascii="Arial" w:hAnsi="Arial" w:cs="Arial"/>
                <w:szCs w:val="24"/>
              </w:rPr>
            </w:pPr>
            <w:r w:rsidRPr="00D341EA">
              <w:rPr>
                <w:rFonts w:ascii="Arial" w:hAnsi="Arial" w:cs="Arial"/>
                <w:szCs w:val="24"/>
              </w:rPr>
              <w:t xml:space="preserve">Given the small volume and standard of treatment proposed there is unlikely to be deterioration in the ecological status of the </w:t>
            </w:r>
            <w:proofErr w:type="spellStart"/>
            <w:r w:rsidRPr="00D341EA">
              <w:rPr>
                <w:rFonts w:ascii="Arial" w:hAnsi="Arial" w:cs="Arial"/>
                <w:szCs w:val="24"/>
              </w:rPr>
              <w:t>Afon</w:t>
            </w:r>
            <w:proofErr w:type="spellEnd"/>
            <w:r w:rsidRPr="00D341EA">
              <w:rPr>
                <w:rFonts w:ascii="Arial" w:hAnsi="Arial" w:cs="Arial"/>
                <w:szCs w:val="24"/>
              </w:rPr>
              <w:t xml:space="preserve"> </w:t>
            </w:r>
            <w:proofErr w:type="spellStart"/>
            <w:r w:rsidRPr="00D341EA">
              <w:rPr>
                <w:rFonts w:ascii="Arial" w:hAnsi="Arial" w:cs="Arial"/>
                <w:szCs w:val="24"/>
              </w:rPr>
              <w:t>Gwyrfai</w:t>
            </w:r>
            <w:proofErr w:type="spellEnd"/>
            <w:r w:rsidRPr="00D341EA">
              <w:rPr>
                <w:rFonts w:ascii="Arial" w:hAnsi="Arial" w:cs="Arial"/>
                <w:szCs w:val="24"/>
              </w:rPr>
              <w:t xml:space="preserve"> a Llyn </w:t>
            </w:r>
            <w:proofErr w:type="spellStart"/>
            <w:r w:rsidRPr="00D341EA">
              <w:rPr>
                <w:rFonts w:ascii="Arial" w:hAnsi="Arial" w:cs="Arial"/>
                <w:szCs w:val="24"/>
              </w:rPr>
              <w:t>Cwellyn</w:t>
            </w:r>
            <w:proofErr w:type="spellEnd"/>
            <w:r w:rsidRPr="00D341EA">
              <w:rPr>
                <w:rFonts w:ascii="Arial" w:hAnsi="Arial" w:cs="Arial"/>
                <w:szCs w:val="24"/>
              </w:rPr>
              <w:t xml:space="preserve"> SAC. There will be sufficient dilution in the watercourse to ensure that the impact on the SAC is insignificant. There is an </w:t>
            </w:r>
            <w:r w:rsidRPr="00D341EA">
              <w:rPr>
                <w:rFonts w:ascii="Arial" w:hAnsi="Arial" w:cs="Arial"/>
                <w:b/>
                <w:szCs w:val="24"/>
              </w:rPr>
              <w:t xml:space="preserve">impact pathway in principle, </w:t>
            </w:r>
            <w:r w:rsidRPr="00D341EA">
              <w:rPr>
                <w:rFonts w:ascii="Arial" w:hAnsi="Arial" w:cs="Arial"/>
                <w:szCs w:val="24"/>
              </w:rPr>
              <w:t xml:space="preserve">and I will assess the impact of </w:t>
            </w:r>
            <w:r w:rsidRPr="00D341EA">
              <w:rPr>
                <w:rFonts w:ascii="Arial" w:hAnsi="Arial" w:cs="Arial"/>
                <w:b/>
                <w:szCs w:val="24"/>
              </w:rPr>
              <w:t>nutrient input</w:t>
            </w:r>
            <w:r w:rsidRPr="00D341EA">
              <w:rPr>
                <w:rFonts w:ascii="Arial" w:hAnsi="Arial" w:cs="Arial"/>
                <w:szCs w:val="24"/>
              </w:rPr>
              <w:t xml:space="preserve"> in combination with other proposals in section 5 of the form.</w:t>
            </w:r>
          </w:p>
          <w:p w14:paraId="188FD2A4" w14:textId="77777777" w:rsidR="003F742D" w:rsidRPr="0041544C" w:rsidRDefault="003F742D" w:rsidP="00136717">
            <w:pPr>
              <w:spacing w:before="60"/>
              <w:rPr>
                <w:rFonts w:ascii="Arial" w:hAnsi="Arial" w:cs="Arial"/>
                <w:szCs w:val="24"/>
              </w:rPr>
            </w:pPr>
          </w:p>
          <w:p w14:paraId="37969514" w14:textId="5BDF5C13" w:rsidR="00EA4E2A" w:rsidRPr="0041544C" w:rsidRDefault="00063FFE" w:rsidP="00136717">
            <w:pPr>
              <w:spacing w:before="60"/>
              <w:rPr>
                <w:rFonts w:ascii="Arial" w:hAnsi="Arial" w:cs="Arial"/>
                <w:b/>
                <w:szCs w:val="24"/>
              </w:rPr>
            </w:pPr>
            <w:r w:rsidRPr="0041544C">
              <w:rPr>
                <w:rFonts w:ascii="Arial" w:hAnsi="Arial" w:cs="Arial"/>
                <w:b/>
                <w:szCs w:val="24"/>
              </w:rPr>
              <w:t xml:space="preserve">Y </w:t>
            </w:r>
            <w:proofErr w:type="spellStart"/>
            <w:r w:rsidRPr="0041544C">
              <w:rPr>
                <w:rFonts w:ascii="Arial" w:hAnsi="Arial" w:cs="Arial"/>
                <w:b/>
                <w:szCs w:val="24"/>
              </w:rPr>
              <w:t>Fenai</w:t>
            </w:r>
            <w:proofErr w:type="spellEnd"/>
            <w:r w:rsidRPr="0041544C">
              <w:rPr>
                <w:rFonts w:ascii="Arial" w:hAnsi="Arial" w:cs="Arial"/>
                <w:b/>
                <w:szCs w:val="24"/>
              </w:rPr>
              <w:t xml:space="preserve"> a Bae Conwy/</w:t>
            </w:r>
            <w:proofErr w:type="spellStart"/>
            <w:r w:rsidRPr="0041544C">
              <w:rPr>
                <w:rFonts w:ascii="Arial" w:hAnsi="Arial" w:cs="Arial"/>
                <w:b/>
                <w:szCs w:val="24"/>
              </w:rPr>
              <w:t>Menai</w:t>
            </w:r>
            <w:proofErr w:type="spellEnd"/>
            <w:r w:rsidRPr="0041544C">
              <w:rPr>
                <w:rFonts w:ascii="Arial" w:hAnsi="Arial" w:cs="Arial"/>
                <w:b/>
                <w:szCs w:val="24"/>
              </w:rPr>
              <w:t xml:space="preserve"> Strait SAC</w:t>
            </w:r>
            <w:r w:rsidR="008028E0" w:rsidRPr="0041544C">
              <w:rPr>
                <w:rFonts w:ascii="Arial" w:hAnsi="Arial" w:cs="Arial"/>
                <w:b/>
                <w:szCs w:val="24"/>
              </w:rPr>
              <w:t xml:space="preserve"> - UK0030202</w:t>
            </w:r>
          </w:p>
          <w:p w14:paraId="22DC3020" w14:textId="742F12B0" w:rsidR="008028E0" w:rsidRPr="0041544C" w:rsidRDefault="008028E0" w:rsidP="00136717">
            <w:pPr>
              <w:spacing w:before="60"/>
              <w:rPr>
                <w:rFonts w:ascii="Arial" w:hAnsi="Arial" w:cs="Arial"/>
                <w:b/>
                <w:szCs w:val="24"/>
              </w:rPr>
            </w:pPr>
          </w:p>
          <w:p w14:paraId="35A207B9" w14:textId="77777777" w:rsidR="000256C4" w:rsidRPr="000256C4" w:rsidRDefault="000256C4" w:rsidP="000256C4">
            <w:pPr>
              <w:spacing w:before="60"/>
              <w:rPr>
                <w:rFonts w:ascii="Arial" w:hAnsi="Arial" w:cs="Arial"/>
                <w:b/>
                <w:szCs w:val="24"/>
              </w:rPr>
            </w:pPr>
            <w:r w:rsidRPr="000256C4">
              <w:rPr>
                <w:rFonts w:ascii="Arial" w:hAnsi="Arial" w:cs="Arial"/>
                <w:b/>
                <w:szCs w:val="24"/>
              </w:rPr>
              <w:t>Nutrient Enrichment</w:t>
            </w:r>
          </w:p>
          <w:p w14:paraId="240F046C" w14:textId="77777777" w:rsidR="000256C4" w:rsidRPr="000256C4" w:rsidRDefault="000256C4" w:rsidP="000256C4">
            <w:pPr>
              <w:spacing w:before="60"/>
              <w:rPr>
                <w:rFonts w:ascii="Arial" w:hAnsi="Arial" w:cs="Arial"/>
                <w:szCs w:val="24"/>
              </w:rPr>
            </w:pPr>
            <w:r w:rsidRPr="000256C4">
              <w:rPr>
                <w:rFonts w:ascii="Arial" w:hAnsi="Arial" w:cs="Arial"/>
                <w:szCs w:val="24"/>
              </w:rPr>
              <w:t>Nutrients can stimulate the growth of plants and can result in oxygen depletion and a reduction in water clarity. Ultimately it can change the community structure. However, the nutrient levels in the SAC are highest over the winter, due to land drainage and run-off at a time of low biological utilisation. Rapid biological utilisation during the summer leads to low nutrient concentrations during September and October. The discharge of 1m</w:t>
            </w:r>
            <w:r w:rsidRPr="000256C4">
              <w:rPr>
                <w:rFonts w:ascii="Arial" w:hAnsi="Arial" w:cs="Arial"/>
                <w:szCs w:val="24"/>
                <w:vertAlign w:val="superscript"/>
              </w:rPr>
              <w:t>3</w:t>
            </w:r>
            <w:r w:rsidRPr="000256C4">
              <w:rPr>
                <w:rFonts w:ascii="Arial" w:hAnsi="Arial" w:cs="Arial"/>
                <w:szCs w:val="24"/>
              </w:rPr>
              <w:t xml:space="preserve"> will consist of primary treated domestic sewage and surface run-off. Being secondary treated prior to discharge to British Standards, capable of achieving effluent quality of 20mg/l Ammonia, 30mg/l Suspended Solids and 20mg/l Biological Oxygen Demand (BOD). The discharge effluent will also be massively diluted from the high flow levels in the river </w:t>
            </w:r>
            <w:proofErr w:type="spellStart"/>
            <w:r w:rsidRPr="000256C4">
              <w:rPr>
                <w:rFonts w:ascii="Arial" w:hAnsi="Arial" w:cs="Arial"/>
                <w:szCs w:val="24"/>
              </w:rPr>
              <w:t>Afon</w:t>
            </w:r>
            <w:proofErr w:type="spellEnd"/>
            <w:r w:rsidRPr="000256C4">
              <w:rPr>
                <w:rFonts w:ascii="Arial" w:hAnsi="Arial" w:cs="Arial"/>
                <w:szCs w:val="24"/>
              </w:rPr>
              <w:t xml:space="preserve"> </w:t>
            </w:r>
            <w:proofErr w:type="spellStart"/>
            <w:r w:rsidRPr="000256C4">
              <w:rPr>
                <w:rFonts w:ascii="Arial" w:hAnsi="Arial" w:cs="Arial"/>
                <w:szCs w:val="24"/>
              </w:rPr>
              <w:t>Gwyfai</w:t>
            </w:r>
            <w:proofErr w:type="spellEnd"/>
            <w:r w:rsidRPr="000256C4">
              <w:rPr>
                <w:rFonts w:ascii="Arial" w:hAnsi="Arial" w:cs="Arial"/>
                <w:szCs w:val="24"/>
              </w:rPr>
              <w:t xml:space="preserve">. This is further diluted with flows from the </w:t>
            </w:r>
            <w:proofErr w:type="spellStart"/>
            <w:r w:rsidRPr="000256C4">
              <w:rPr>
                <w:rFonts w:ascii="Arial" w:hAnsi="Arial" w:cs="Arial"/>
                <w:szCs w:val="24"/>
              </w:rPr>
              <w:t>Afon</w:t>
            </w:r>
            <w:proofErr w:type="spellEnd"/>
            <w:r w:rsidRPr="000256C4">
              <w:rPr>
                <w:rFonts w:ascii="Arial" w:hAnsi="Arial" w:cs="Arial"/>
                <w:szCs w:val="24"/>
              </w:rPr>
              <w:t xml:space="preserve"> </w:t>
            </w:r>
            <w:proofErr w:type="spellStart"/>
            <w:r w:rsidRPr="000256C4">
              <w:rPr>
                <w:rFonts w:ascii="Arial" w:hAnsi="Arial" w:cs="Arial"/>
                <w:szCs w:val="24"/>
              </w:rPr>
              <w:t>Carrog</w:t>
            </w:r>
            <w:proofErr w:type="spellEnd"/>
            <w:r w:rsidRPr="000256C4">
              <w:rPr>
                <w:rFonts w:ascii="Arial" w:hAnsi="Arial" w:cs="Arial"/>
                <w:szCs w:val="24"/>
              </w:rPr>
              <w:t xml:space="preserve"> and </w:t>
            </w:r>
            <w:proofErr w:type="spellStart"/>
            <w:r w:rsidRPr="000256C4">
              <w:rPr>
                <w:rFonts w:ascii="Arial" w:hAnsi="Arial" w:cs="Arial"/>
                <w:szCs w:val="24"/>
              </w:rPr>
              <w:t>Afon</w:t>
            </w:r>
            <w:proofErr w:type="spellEnd"/>
            <w:r w:rsidRPr="000256C4">
              <w:rPr>
                <w:rFonts w:ascii="Arial" w:hAnsi="Arial" w:cs="Arial"/>
                <w:szCs w:val="24"/>
              </w:rPr>
              <w:t xml:space="preserve"> </w:t>
            </w:r>
            <w:proofErr w:type="spellStart"/>
            <w:r w:rsidRPr="000256C4">
              <w:rPr>
                <w:rFonts w:ascii="Arial" w:hAnsi="Arial" w:cs="Arial"/>
                <w:szCs w:val="24"/>
              </w:rPr>
              <w:t>Foryd</w:t>
            </w:r>
            <w:proofErr w:type="spellEnd"/>
            <w:r w:rsidRPr="000256C4">
              <w:rPr>
                <w:rFonts w:ascii="Arial" w:hAnsi="Arial" w:cs="Arial"/>
                <w:szCs w:val="24"/>
              </w:rPr>
              <w:t xml:space="preserve"> as it travels through the estuary</w:t>
            </w:r>
          </w:p>
          <w:p w14:paraId="45E30C90" w14:textId="77777777" w:rsidR="000256C4" w:rsidRPr="000256C4" w:rsidRDefault="000256C4" w:rsidP="000256C4">
            <w:pPr>
              <w:spacing w:before="60"/>
              <w:rPr>
                <w:rFonts w:ascii="Arial" w:hAnsi="Arial" w:cs="Arial"/>
                <w:szCs w:val="24"/>
              </w:rPr>
            </w:pPr>
          </w:p>
          <w:p w14:paraId="3265D22C" w14:textId="77777777" w:rsidR="000256C4" w:rsidRPr="000256C4" w:rsidRDefault="000256C4" w:rsidP="000256C4">
            <w:pPr>
              <w:spacing w:before="60"/>
              <w:rPr>
                <w:rFonts w:ascii="Arial" w:hAnsi="Arial" w:cs="Arial"/>
                <w:b/>
                <w:szCs w:val="24"/>
              </w:rPr>
            </w:pPr>
            <w:r w:rsidRPr="000256C4">
              <w:rPr>
                <w:rFonts w:ascii="Arial" w:hAnsi="Arial" w:cs="Arial"/>
                <w:b/>
                <w:szCs w:val="24"/>
              </w:rPr>
              <w:t>Turbidity</w:t>
            </w:r>
          </w:p>
          <w:p w14:paraId="073C9E01" w14:textId="77777777" w:rsidR="000256C4" w:rsidRPr="000256C4" w:rsidRDefault="000256C4" w:rsidP="000256C4">
            <w:pPr>
              <w:spacing w:before="60"/>
              <w:rPr>
                <w:rFonts w:ascii="Arial" w:hAnsi="Arial" w:cs="Arial"/>
                <w:szCs w:val="24"/>
              </w:rPr>
            </w:pPr>
            <w:r w:rsidRPr="000256C4">
              <w:rPr>
                <w:rFonts w:ascii="Arial" w:hAnsi="Arial" w:cs="Arial"/>
                <w:szCs w:val="24"/>
              </w:rPr>
              <w:t xml:space="preserve">Suspended solid material in the </w:t>
            </w:r>
            <w:proofErr w:type="spellStart"/>
            <w:r w:rsidRPr="000256C4">
              <w:rPr>
                <w:rFonts w:ascii="Arial" w:hAnsi="Arial" w:cs="Arial"/>
                <w:szCs w:val="24"/>
              </w:rPr>
              <w:t>Menai</w:t>
            </w:r>
            <w:proofErr w:type="spellEnd"/>
            <w:r w:rsidRPr="000256C4">
              <w:rPr>
                <w:rFonts w:ascii="Arial" w:hAnsi="Arial" w:cs="Arial"/>
                <w:szCs w:val="24"/>
              </w:rPr>
              <w:t xml:space="preserve"> Strait is composed of two main fractions, mineral and organic material. Long-term datasets in the </w:t>
            </w:r>
            <w:proofErr w:type="spellStart"/>
            <w:r w:rsidRPr="000256C4">
              <w:rPr>
                <w:rFonts w:ascii="Arial" w:hAnsi="Arial" w:cs="Arial"/>
                <w:szCs w:val="24"/>
              </w:rPr>
              <w:t>Menai</w:t>
            </w:r>
            <w:proofErr w:type="spellEnd"/>
            <w:r w:rsidRPr="000256C4">
              <w:rPr>
                <w:rFonts w:ascii="Arial" w:hAnsi="Arial" w:cs="Arial"/>
                <w:szCs w:val="24"/>
              </w:rPr>
              <w:t xml:space="preserve"> Strait show increasing turbidity in the 1960s, 1970s and 1980s but a similar proportion of mineral to organic fractions, indicating that fluctuating trend was probably due to changes in wind activity over the period. In the mid-1990s, mineral suspended solid and total suspended solid concentrations in the strait had almost returned to the values recorded in the 1960s.</w:t>
            </w:r>
          </w:p>
          <w:p w14:paraId="3B8652CC" w14:textId="77777777" w:rsidR="000256C4" w:rsidRPr="000256C4" w:rsidRDefault="000256C4" w:rsidP="000256C4">
            <w:pPr>
              <w:spacing w:before="60"/>
              <w:rPr>
                <w:rFonts w:ascii="Arial" w:hAnsi="Arial" w:cs="Arial"/>
                <w:szCs w:val="24"/>
              </w:rPr>
            </w:pPr>
            <w:r w:rsidRPr="000256C4">
              <w:rPr>
                <w:rFonts w:ascii="Arial" w:hAnsi="Arial" w:cs="Arial"/>
                <w:szCs w:val="24"/>
              </w:rPr>
              <w:t xml:space="preserve">Turbidity reaches a maximum in winter whilst within the tidal regime turbidity reaches its peak at high tide. Most of the suspended sediment in the </w:t>
            </w:r>
            <w:proofErr w:type="spellStart"/>
            <w:r w:rsidRPr="000256C4">
              <w:rPr>
                <w:rFonts w:ascii="Arial" w:hAnsi="Arial" w:cs="Arial"/>
                <w:szCs w:val="24"/>
              </w:rPr>
              <w:t>Menai</w:t>
            </w:r>
            <w:proofErr w:type="spellEnd"/>
            <w:r w:rsidRPr="000256C4">
              <w:rPr>
                <w:rFonts w:ascii="Arial" w:hAnsi="Arial" w:cs="Arial"/>
                <w:szCs w:val="24"/>
              </w:rPr>
              <w:t xml:space="preserve"> Strait is the result of mud being stirred up from the </w:t>
            </w:r>
            <w:proofErr w:type="gramStart"/>
            <w:r w:rsidRPr="000256C4">
              <w:rPr>
                <w:rFonts w:ascii="Arial" w:hAnsi="Arial" w:cs="Arial"/>
                <w:szCs w:val="24"/>
              </w:rPr>
              <w:t>seabed</w:t>
            </w:r>
            <w:proofErr w:type="gramEnd"/>
            <w:r w:rsidRPr="000256C4">
              <w:rPr>
                <w:rFonts w:ascii="Arial" w:hAnsi="Arial" w:cs="Arial"/>
                <w:szCs w:val="24"/>
              </w:rPr>
              <w:t xml:space="preserve"> so it is possible that these trends in turbidity are related to long-term wind trends since there is some evidence that wind strengths over Britain are now decreasing following higher levels in a period in the 1980s.</w:t>
            </w:r>
          </w:p>
          <w:p w14:paraId="2B232C0F" w14:textId="77777777" w:rsidR="000256C4" w:rsidRPr="000256C4" w:rsidRDefault="000256C4" w:rsidP="000256C4">
            <w:pPr>
              <w:spacing w:before="60"/>
              <w:rPr>
                <w:rFonts w:ascii="Arial" w:hAnsi="Arial" w:cs="Arial"/>
                <w:szCs w:val="24"/>
              </w:rPr>
            </w:pPr>
            <w:r w:rsidRPr="000256C4">
              <w:rPr>
                <w:rFonts w:ascii="Arial" w:hAnsi="Arial" w:cs="Arial"/>
                <w:szCs w:val="24"/>
              </w:rPr>
              <w:t xml:space="preserve">The SAC and in particularly Y </w:t>
            </w:r>
            <w:proofErr w:type="spellStart"/>
            <w:r w:rsidRPr="000256C4">
              <w:rPr>
                <w:rFonts w:ascii="Arial" w:hAnsi="Arial" w:cs="Arial"/>
                <w:szCs w:val="24"/>
              </w:rPr>
              <w:t>Foryd</w:t>
            </w:r>
            <w:proofErr w:type="spellEnd"/>
            <w:r w:rsidRPr="000256C4">
              <w:rPr>
                <w:rFonts w:ascii="Arial" w:hAnsi="Arial" w:cs="Arial"/>
                <w:szCs w:val="24"/>
              </w:rPr>
              <w:t xml:space="preserve"> is a muddy gravel area with a naturally high Level of turbidity. The treated effluent discharge of 1m</w:t>
            </w:r>
            <w:r w:rsidRPr="000256C4">
              <w:rPr>
                <w:rFonts w:ascii="Arial" w:hAnsi="Arial" w:cs="Arial"/>
                <w:szCs w:val="24"/>
                <w:vertAlign w:val="superscript"/>
              </w:rPr>
              <w:t>3</w:t>
            </w:r>
            <w:r w:rsidRPr="000256C4">
              <w:rPr>
                <w:rFonts w:ascii="Arial" w:hAnsi="Arial" w:cs="Arial"/>
                <w:szCs w:val="24"/>
              </w:rPr>
              <w:t xml:space="preserve"> to British Standard, should have no effect on these levels of turbidity. </w:t>
            </w:r>
          </w:p>
          <w:p w14:paraId="7F5E0E04" w14:textId="77777777" w:rsidR="000256C4" w:rsidRPr="000256C4" w:rsidRDefault="000256C4" w:rsidP="000256C4">
            <w:pPr>
              <w:spacing w:before="60"/>
              <w:rPr>
                <w:rFonts w:ascii="Arial" w:hAnsi="Arial" w:cs="Arial"/>
                <w:szCs w:val="24"/>
              </w:rPr>
            </w:pPr>
          </w:p>
          <w:p w14:paraId="564CB619" w14:textId="77777777" w:rsidR="000256C4" w:rsidRPr="000256C4" w:rsidRDefault="000256C4" w:rsidP="000256C4">
            <w:pPr>
              <w:spacing w:before="60"/>
              <w:rPr>
                <w:rFonts w:ascii="Arial" w:hAnsi="Arial" w:cs="Arial"/>
                <w:szCs w:val="24"/>
              </w:rPr>
            </w:pPr>
            <w:r w:rsidRPr="000256C4">
              <w:rPr>
                <w:rFonts w:ascii="Arial" w:hAnsi="Arial" w:cs="Arial"/>
                <w:szCs w:val="24"/>
              </w:rPr>
              <w:t>Given the small volume of discharge (1m</w:t>
            </w:r>
            <w:r w:rsidRPr="000256C4">
              <w:rPr>
                <w:rFonts w:ascii="Arial" w:hAnsi="Arial" w:cs="Arial"/>
                <w:szCs w:val="24"/>
                <w:vertAlign w:val="superscript"/>
              </w:rPr>
              <w:t>3</w:t>
            </w:r>
            <w:r w:rsidRPr="000256C4">
              <w:rPr>
                <w:rFonts w:ascii="Arial" w:hAnsi="Arial" w:cs="Arial"/>
                <w:szCs w:val="24"/>
              </w:rPr>
              <w:t xml:space="preserve">) and the standard of treatment proposed, there is unlikely to be deterioration in the ecological status of the </w:t>
            </w:r>
            <w:r w:rsidRPr="000256C4">
              <w:rPr>
                <w:rFonts w:ascii="Arial" w:hAnsi="Arial" w:cs="Arial"/>
                <w:b/>
                <w:szCs w:val="24"/>
              </w:rPr>
              <w:t xml:space="preserve">Y </w:t>
            </w:r>
            <w:proofErr w:type="spellStart"/>
            <w:r w:rsidRPr="000256C4">
              <w:rPr>
                <w:rFonts w:ascii="Arial" w:hAnsi="Arial" w:cs="Arial"/>
                <w:b/>
                <w:szCs w:val="24"/>
              </w:rPr>
              <w:t>Fenai</w:t>
            </w:r>
            <w:proofErr w:type="spellEnd"/>
            <w:r w:rsidRPr="000256C4">
              <w:rPr>
                <w:rFonts w:ascii="Arial" w:hAnsi="Arial" w:cs="Arial"/>
                <w:b/>
                <w:szCs w:val="24"/>
              </w:rPr>
              <w:t xml:space="preserve"> a Bae Conwy/</w:t>
            </w:r>
            <w:proofErr w:type="spellStart"/>
            <w:r w:rsidRPr="000256C4">
              <w:rPr>
                <w:rFonts w:ascii="Arial" w:hAnsi="Arial" w:cs="Arial"/>
                <w:b/>
                <w:szCs w:val="24"/>
              </w:rPr>
              <w:t>Menai</w:t>
            </w:r>
            <w:proofErr w:type="spellEnd"/>
            <w:r w:rsidRPr="000256C4">
              <w:rPr>
                <w:rFonts w:ascii="Arial" w:hAnsi="Arial" w:cs="Arial"/>
                <w:b/>
                <w:szCs w:val="24"/>
              </w:rPr>
              <w:t xml:space="preserve"> Strait and Conwy Bay </w:t>
            </w:r>
            <w:r w:rsidRPr="000256C4">
              <w:rPr>
                <w:rFonts w:ascii="Arial" w:hAnsi="Arial" w:cs="Arial"/>
                <w:szCs w:val="24"/>
              </w:rPr>
              <w:t xml:space="preserve">SAC. There will be sufficient dilution in the watercourse to ensure that the impact on the SAC is insignificant. There is an </w:t>
            </w:r>
            <w:r w:rsidRPr="000256C4">
              <w:rPr>
                <w:rFonts w:ascii="Arial" w:hAnsi="Arial" w:cs="Arial"/>
                <w:b/>
                <w:szCs w:val="24"/>
              </w:rPr>
              <w:t xml:space="preserve">impact pathway in principle, </w:t>
            </w:r>
            <w:r w:rsidRPr="000256C4">
              <w:rPr>
                <w:rFonts w:ascii="Arial" w:hAnsi="Arial" w:cs="Arial"/>
                <w:szCs w:val="24"/>
              </w:rPr>
              <w:t xml:space="preserve">and I will assess the impact of </w:t>
            </w:r>
            <w:r w:rsidRPr="000256C4">
              <w:rPr>
                <w:rFonts w:ascii="Arial" w:hAnsi="Arial" w:cs="Arial"/>
                <w:b/>
                <w:szCs w:val="24"/>
              </w:rPr>
              <w:t>nutrient input</w:t>
            </w:r>
            <w:r w:rsidRPr="000256C4">
              <w:rPr>
                <w:rFonts w:ascii="Arial" w:hAnsi="Arial" w:cs="Arial"/>
                <w:szCs w:val="24"/>
              </w:rPr>
              <w:t xml:space="preserve"> in combination with other proposals in section 5 of the form.</w:t>
            </w:r>
          </w:p>
          <w:p w14:paraId="4CECECB0" w14:textId="77777777" w:rsidR="008028E0" w:rsidRPr="0041544C" w:rsidRDefault="008028E0" w:rsidP="00136717">
            <w:pPr>
              <w:spacing w:before="60"/>
              <w:rPr>
                <w:rFonts w:ascii="Arial" w:hAnsi="Arial" w:cs="Arial"/>
                <w:szCs w:val="24"/>
              </w:rPr>
            </w:pPr>
          </w:p>
          <w:p w14:paraId="2E94C928" w14:textId="080DA6A4" w:rsidR="00136717" w:rsidRPr="0041544C" w:rsidRDefault="0041544C" w:rsidP="00136717">
            <w:pPr>
              <w:spacing w:before="60"/>
              <w:rPr>
                <w:rFonts w:ascii="Arial" w:hAnsi="Arial" w:cs="Arial"/>
                <w:szCs w:val="24"/>
              </w:rPr>
            </w:pPr>
            <w:r w:rsidRPr="0041544C">
              <w:rPr>
                <w:rFonts w:ascii="Arial" w:hAnsi="Arial" w:cs="Arial"/>
                <w:szCs w:val="24"/>
              </w:rPr>
              <w:t>No comments were received</w:t>
            </w:r>
            <w:r w:rsidR="00924734">
              <w:rPr>
                <w:rFonts w:ascii="Arial" w:hAnsi="Arial" w:cs="Arial"/>
                <w:szCs w:val="24"/>
              </w:rPr>
              <w:t xml:space="preserve"> </w:t>
            </w:r>
            <w:r w:rsidR="00924734" w:rsidRPr="00924734">
              <w:rPr>
                <w:rFonts w:ascii="Arial" w:hAnsi="Arial" w:cs="Arial"/>
                <w:szCs w:val="24"/>
              </w:rPr>
              <w:t xml:space="preserve">within reasonable time frame </w:t>
            </w:r>
            <w:r w:rsidRPr="0041544C">
              <w:rPr>
                <w:rFonts w:ascii="Arial" w:hAnsi="Arial" w:cs="Arial"/>
                <w:szCs w:val="24"/>
              </w:rPr>
              <w:t xml:space="preserve">from the </w:t>
            </w:r>
            <w:r w:rsidR="00DB6CE2">
              <w:rPr>
                <w:rFonts w:ascii="Arial" w:hAnsi="Arial" w:cs="Arial"/>
                <w:szCs w:val="24"/>
              </w:rPr>
              <w:t>C</w:t>
            </w:r>
            <w:r w:rsidRPr="0041544C">
              <w:rPr>
                <w:rFonts w:ascii="Arial" w:hAnsi="Arial" w:cs="Arial"/>
                <w:szCs w:val="24"/>
              </w:rPr>
              <w:t xml:space="preserve">onservation Officer </w:t>
            </w:r>
          </w:p>
          <w:p w14:paraId="67AFC2B0" w14:textId="77777777" w:rsidR="00136717" w:rsidRPr="0041544C" w:rsidRDefault="00136717" w:rsidP="00A96695">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41544C" w:rsidRDefault="00792CEE" w:rsidP="00792CEE">
            <w:pPr>
              <w:rPr>
                <w:rFonts w:ascii="Arial" w:hAnsi="Arial" w:cs="Arial"/>
                <w:b/>
                <w:szCs w:val="24"/>
              </w:rPr>
            </w:pPr>
            <w:r w:rsidRPr="0041544C">
              <w:rPr>
                <w:rFonts w:ascii="Arial" w:hAnsi="Arial" w:cs="Arial"/>
                <w:b/>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B2FE30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F653E8" w:rsidRDefault="00FB30B4" w:rsidP="00A60F17">
            <w:pPr>
              <w:rPr>
                <w:rFonts w:ascii="Arial" w:hAnsi="Arial" w:cs="Arial"/>
                <w:szCs w:val="24"/>
              </w:rPr>
            </w:pPr>
          </w:p>
          <w:p w14:paraId="0FF152E4" w14:textId="77777777" w:rsidR="007820C3" w:rsidRPr="00F653E8" w:rsidRDefault="007820C3" w:rsidP="00A60F17">
            <w:pPr>
              <w:rPr>
                <w:rFonts w:ascii="Arial" w:hAnsi="Arial" w:cs="Arial"/>
                <w:szCs w:val="24"/>
              </w:rPr>
            </w:pPr>
            <w:r w:rsidRPr="00F653E8">
              <w:rPr>
                <w:rFonts w:ascii="Arial" w:hAnsi="Arial" w:cs="Arial"/>
                <w:szCs w:val="24"/>
              </w:rPr>
              <w:t xml:space="preserve">The operator considers this risk assessment is satisfactory. </w:t>
            </w:r>
          </w:p>
          <w:p w14:paraId="0FF152E9" w14:textId="77777777" w:rsidR="00FB30B4" w:rsidRPr="007820C3" w:rsidRDefault="00FB30B4" w:rsidP="00F653E8">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30BAD03" w14:textId="77777777" w:rsidR="0053207A" w:rsidRDefault="0053207A" w:rsidP="00792CEE">
            <w:pPr>
              <w:pStyle w:val="BodyText"/>
              <w:rPr>
                <w:rFonts w:ascii="Arial" w:hAnsi="Arial" w:cs="Arial"/>
                <w:color w:val="FF0000"/>
                <w:szCs w:val="24"/>
              </w:rPr>
            </w:pPr>
          </w:p>
          <w:p w14:paraId="0FF152EF" w14:textId="47A15376" w:rsidR="007820C3" w:rsidRPr="00583A71" w:rsidRDefault="007820C3" w:rsidP="00792CEE">
            <w:pPr>
              <w:pStyle w:val="BodyText"/>
              <w:rPr>
                <w:rFonts w:ascii="Arial" w:hAnsi="Arial" w:cs="Arial"/>
                <w:color w:val="auto"/>
                <w:szCs w:val="24"/>
              </w:rPr>
            </w:pPr>
            <w:r w:rsidRPr="00583A7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2" w14:textId="5A4FD1DA" w:rsidR="007820C3" w:rsidRPr="007820C3" w:rsidRDefault="007820C3" w:rsidP="00792CEE">
            <w:pPr>
              <w:rPr>
                <w:rFonts w:ascii="Arial" w:hAnsi="Arial" w:cs="Arial"/>
                <w:color w:val="FF00FF"/>
                <w:szCs w:val="24"/>
              </w:rPr>
            </w:pPr>
          </w:p>
          <w:p w14:paraId="0FF152F4" w14:textId="77777777" w:rsidR="00FB30B4" w:rsidRPr="007820C3" w:rsidRDefault="00FB30B4" w:rsidP="00583A7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6498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rsidP="00D6498F">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13678" w14:textId="77777777" w:rsidR="00290B12" w:rsidRDefault="00290B12">
      <w:r>
        <w:separator/>
      </w:r>
    </w:p>
  </w:endnote>
  <w:endnote w:type="continuationSeparator" w:id="0">
    <w:p w14:paraId="54C08176" w14:textId="77777777" w:rsidR="00290B12" w:rsidRDefault="00290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9F6B0" w14:textId="77777777" w:rsidR="00290B12" w:rsidRDefault="00290B12">
      <w:r>
        <w:separator/>
      </w:r>
    </w:p>
  </w:footnote>
  <w:footnote w:type="continuationSeparator" w:id="0">
    <w:p w14:paraId="05494E58" w14:textId="77777777" w:rsidR="00290B12" w:rsidRDefault="00290B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7833E8"/>
    <w:multiLevelType w:val="hybridMultilevel"/>
    <w:tmpl w:val="DB54D190"/>
    <w:lvl w:ilvl="0" w:tplc="117AF16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3"/>
  </w:num>
  <w:num w:numId="5">
    <w:abstractNumId w:val="5"/>
  </w:num>
  <w:num w:numId="6">
    <w:abstractNumId w:val="4"/>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6C4"/>
    <w:rsid w:val="000436A8"/>
    <w:rsid w:val="00050DC6"/>
    <w:rsid w:val="00052697"/>
    <w:rsid w:val="0005636B"/>
    <w:rsid w:val="0006298C"/>
    <w:rsid w:val="00063FFE"/>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363"/>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0B12"/>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3F742D"/>
    <w:rsid w:val="00404B8A"/>
    <w:rsid w:val="00406AF4"/>
    <w:rsid w:val="00412510"/>
    <w:rsid w:val="0041544C"/>
    <w:rsid w:val="00416EA2"/>
    <w:rsid w:val="004237EA"/>
    <w:rsid w:val="00430B48"/>
    <w:rsid w:val="004334C5"/>
    <w:rsid w:val="004373C9"/>
    <w:rsid w:val="0044196C"/>
    <w:rsid w:val="00444D3F"/>
    <w:rsid w:val="00455E3C"/>
    <w:rsid w:val="00471327"/>
    <w:rsid w:val="00475B36"/>
    <w:rsid w:val="00476B14"/>
    <w:rsid w:val="00481C68"/>
    <w:rsid w:val="004844DC"/>
    <w:rsid w:val="00486C2B"/>
    <w:rsid w:val="0049288C"/>
    <w:rsid w:val="004A02F0"/>
    <w:rsid w:val="004A4BD9"/>
    <w:rsid w:val="004B3156"/>
    <w:rsid w:val="004C16AD"/>
    <w:rsid w:val="004D3CF5"/>
    <w:rsid w:val="004E4418"/>
    <w:rsid w:val="004E7719"/>
    <w:rsid w:val="0053207A"/>
    <w:rsid w:val="0053399B"/>
    <w:rsid w:val="0053589C"/>
    <w:rsid w:val="0056198A"/>
    <w:rsid w:val="00564C6D"/>
    <w:rsid w:val="005761B2"/>
    <w:rsid w:val="00583A71"/>
    <w:rsid w:val="005910D1"/>
    <w:rsid w:val="00591847"/>
    <w:rsid w:val="00591E64"/>
    <w:rsid w:val="005B36D9"/>
    <w:rsid w:val="005B6A95"/>
    <w:rsid w:val="005C145C"/>
    <w:rsid w:val="005D0E13"/>
    <w:rsid w:val="005D132B"/>
    <w:rsid w:val="005E1031"/>
    <w:rsid w:val="005F0DBB"/>
    <w:rsid w:val="005F3989"/>
    <w:rsid w:val="0060457F"/>
    <w:rsid w:val="00607AB7"/>
    <w:rsid w:val="00611BF2"/>
    <w:rsid w:val="00614A77"/>
    <w:rsid w:val="00617D59"/>
    <w:rsid w:val="00631CDF"/>
    <w:rsid w:val="00641913"/>
    <w:rsid w:val="006420BA"/>
    <w:rsid w:val="00644D45"/>
    <w:rsid w:val="00646BEE"/>
    <w:rsid w:val="00646DEF"/>
    <w:rsid w:val="00653B2E"/>
    <w:rsid w:val="00657C89"/>
    <w:rsid w:val="006636B8"/>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3434"/>
    <w:rsid w:val="0072381C"/>
    <w:rsid w:val="007257E9"/>
    <w:rsid w:val="007335DF"/>
    <w:rsid w:val="00771574"/>
    <w:rsid w:val="00773847"/>
    <w:rsid w:val="007755AF"/>
    <w:rsid w:val="007820C3"/>
    <w:rsid w:val="00792990"/>
    <w:rsid w:val="00792CEE"/>
    <w:rsid w:val="007A055E"/>
    <w:rsid w:val="007A1244"/>
    <w:rsid w:val="007B4377"/>
    <w:rsid w:val="007C0D90"/>
    <w:rsid w:val="007C1165"/>
    <w:rsid w:val="007C391D"/>
    <w:rsid w:val="007D1C17"/>
    <w:rsid w:val="007D2A88"/>
    <w:rsid w:val="007D2C10"/>
    <w:rsid w:val="007E1C67"/>
    <w:rsid w:val="007E3284"/>
    <w:rsid w:val="007E5AD7"/>
    <w:rsid w:val="007F1354"/>
    <w:rsid w:val="008028E0"/>
    <w:rsid w:val="008146E9"/>
    <w:rsid w:val="008241BD"/>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3CFF"/>
    <w:rsid w:val="008E417C"/>
    <w:rsid w:val="009027F9"/>
    <w:rsid w:val="009047F4"/>
    <w:rsid w:val="009065B6"/>
    <w:rsid w:val="009070E1"/>
    <w:rsid w:val="0092357D"/>
    <w:rsid w:val="00924734"/>
    <w:rsid w:val="009271E0"/>
    <w:rsid w:val="00930ABE"/>
    <w:rsid w:val="009344C0"/>
    <w:rsid w:val="00940D7D"/>
    <w:rsid w:val="00941251"/>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2F45"/>
    <w:rsid w:val="00A569FF"/>
    <w:rsid w:val="00A60F17"/>
    <w:rsid w:val="00A61A37"/>
    <w:rsid w:val="00A669A4"/>
    <w:rsid w:val="00A76636"/>
    <w:rsid w:val="00A76A81"/>
    <w:rsid w:val="00A77D4D"/>
    <w:rsid w:val="00A83F58"/>
    <w:rsid w:val="00A85853"/>
    <w:rsid w:val="00A96695"/>
    <w:rsid w:val="00AA4DA1"/>
    <w:rsid w:val="00AB6ED2"/>
    <w:rsid w:val="00AC66F9"/>
    <w:rsid w:val="00AD2646"/>
    <w:rsid w:val="00AD4B61"/>
    <w:rsid w:val="00AD4DCA"/>
    <w:rsid w:val="00AD731D"/>
    <w:rsid w:val="00AE6B54"/>
    <w:rsid w:val="00AE70BF"/>
    <w:rsid w:val="00AF517E"/>
    <w:rsid w:val="00B00F7A"/>
    <w:rsid w:val="00B10601"/>
    <w:rsid w:val="00B14CBC"/>
    <w:rsid w:val="00B24507"/>
    <w:rsid w:val="00B36EE5"/>
    <w:rsid w:val="00B62C2D"/>
    <w:rsid w:val="00B73ECB"/>
    <w:rsid w:val="00B77658"/>
    <w:rsid w:val="00B82F37"/>
    <w:rsid w:val="00B837E8"/>
    <w:rsid w:val="00BB1620"/>
    <w:rsid w:val="00BB408D"/>
    <w:rsid w:val="00BB4528"/>
    <w:rsid w:val="00BE370B"/>
    <w:rsid w:val="00BE7950"/>
    <w:rsid w:val="00BF24F6"/>
    <w:rsid w:val="00C05011"/>
    <w:rsid w:val="00C052C4"/>
    <w:rsid w:val="00C07952"/>
    <w:rsid w:val="00C10F25"/>
    <w:rsid w:val="00C24149"/>
    <w:rsid w:val="00C43A22"/>
    <w:rsid w:val="00C44B7E"/>
    <w:rsid w:val="00C57F82"/>
    <w:rsid w:val="00C8353B"/>
    <w:rsid w:val="00C85FD5"/>
    <w:rsid w:val="00C91798"/>
    <w:rsid w:val="00C93F6F"/>
    <w:rsid w:val="00CA35B5"/>
    <w:rsid w:val="00CA4E7D"/>
    <w:rsid w:val="00CA5132"/>
    <w:rsid w:val="00CA62D3"/>
    <w:rsid w:val="00CF0436"/>
    <w:rsid w:val="00CF77A9"/>
    <w:rsid w:val="00CF79FA"/>
    <w:rsid w:val="00D04424"/>
    <w:rsid w:val="00D07410"/>
    <w:rsid w:val="00D10F26"/>
    <w:rsid w:val="00D2020E"/>
    <w:rsid w:val="00D2082F"/>
    <w:rsid w:val="00D25E80"/>
    <w:rsid w:val="00D26B49"/>
    <w:rsid w:val="00D3022B"/>
    <w:rsid w:val="00D33D23"/>
    <w:rsid w:val="00D33DE9"/>
    <w:rsid w:val="00D341EA"/>
    <w:rsid w:val="00D437D8"/>
    <w:rsid w:val="00D4673F"/>
    <w:rsid w:val="00D540FD"/>
    <w:rsid w:val="00D5690F"/>
    <w:rsid w:val="00D57A4B"/>
    <w:rsid w:val="00D61AB7"/>
    <w:rsid w:val="00D61F3F"/>
    <w:rsid w:val="00D63230"/>
    <w:rsid w:val="00D6498F"/>
    <w:rsid w:val="00D66A96"/>
    <w:rsid w:val="00D7711B"/>
    <w:rsid w:val="00D7760F"/>
    <w:rsid w:val="00D8193B"/>
    <w:rsid w:val="00D825C3"/>
    <w:rsid w:val="00D96438"/>
    <w:rsid w:val="00DA7802"/>
    <w:rsid w:val="00DB6CE2"/>
    <w:rsid w:val="00DB74B1"/>
    <w:rsid w:val="00DC16D7"/>
    <w:rsid w:val="00DC28B8"/>
    <w:rsid w:val="00DC3714"/>
    <w:rsid w:val="00DD068A"/>
    <w:rsid w:val="00DE09DD"/>
    <w:rsid w:val="00DE395A"/>
    <w:rsid w:val="00DE632F"/>
    <w:rsid w:val="00DF13FA"/>
    <w:rsid w:val="00E07EBB"/>
    <w:rsid w:val="00E22C8C"/>
    <w:rsid w:val="00E244F7"/>
    <w:rsid w:val="00E25A5B"/>
    <w:rsid w:val="00E35F5D"/>
    <w:rsid w:val="00E450D5"/>
    <w:rsid w:val="00E512FF"/>
    <w:rsid w:val="00E51884"/>
    <w:rsid w:val="00E6621A"/>
    <w:rsid w:val="00E71881"/>
    <w:rsid w:val="00E723B6"/>
    <w:rsid w:val="00E874B8"/>
    <w:rsid w:val="00E907C6"/>
    <w:rsid w:val="00E96702"/>
    <w:rsid w:val="00EA3AB8"/>
    <w:rsid w:val="00EA4DEE"/>
    <w:rsid w:val="00EA4E2A"/>
    <w:rsid w:val="00EB010F"/>
    <w:rsid w:val="00EC07DD"/>
    <w:rsid w:val="00ED1D92"/>
    <w:rsid w:val="00ED50CB"/>
    <w:rsid w:val="00EE5639"/>
    <w:rsid w:val="00EF499E"/>
    <w:rsid w:val="00F0619C"/>
    <w:rsid w:val="00F22A07"/>
    <w:rsid w:val="00F2779C"/>
    <w:rsid w:val="00F37C15"/>
    <w:rsid w:val="00F41FA5"/>
    <w:rsid w:val="00F44625"/>
    <w:rsid w:val="00F653E8"/>
    <w:rsid w:val="00F65963"/>
    <w:rsid w:val="00F84220"/>
    <w:rsid w:val="00F85185"/>
    <w:rsid w:val="00F852AC"/>
    <w:rsid w:val="00F85D65"/>
    <w:rsid w:val="00F87A6E"/>
    <w:rsid w:val="00F97A77"/>
    <w:rsid w:val="00FA1EA1"/>
    <w:rsid w:val="00FB10D0"/>
    <w:rsid w:val="00FB30B4"/>
    <w:rsid w:val="00FB3A29"/>
    <w:rsid w:val="00FC29AE"/>
    <w:rsid w:val="00FD235E"/>
    <w:rsid w:val="00FD32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02145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Site_x0020_Name>
    <Internal_x002f_External xmlns="859f7ad6-93f6-4205-b62b-a17f28acbbac">Internal document</Internal_x002f_External>
    <Post_x0020_code xmlns="859f7ad6-93f6-4205-b62b-a17f28acbbac">LL54 5UL</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Cae Fadog, Saron, Caernarfon, LL54 5UL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2020-06-17T23:00:00+00:00</Document_x0020_Date>
    <Facility_x0020_Address xmlns="859f7ad6-93f6-4205-b62b-a17f28acbbac">Saron, Caernarfon</Facility_x0020_Address>
    <Environment_x0020_Sub_x0020_Folder xmlns="859f7ad6-93f6-4205-b62b-a17f28acbbac">Licences applications</Environment_x0020_Sub_x0020_Folder>
    <Customer_x0020_Name xmlns="859f7ad6-93f6-4205-b62b-a17f28acbbac">Mr Eifion Wyn Hughes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AE1701A-E477-43BC-A533-1441A698B343}">
  <ds:schemaRefs>
    <ds:schemaRef ds:uri="http://schemas.microsoft.com/sharepoint/events"/>
  </ds:schemaRefs>
</ds:datastoreItem>
</file>

<file path=customXml/itemProps2.xml><?xml version="1.0" encoding="utf-8"?>
<ds:datastoreItem xmlns:ds="http://schemas.openxmlformats.org/officeDocument/2006/customXml" ds:itemID="{93CCABDD-E985-4BF1-B32E-56528807AFDA}">
  <ds:schemaRefs>
    <ds:schemaRef ds:uri="Microsoft.SharePoint.Taxonomy.ContentTypeSync"/>
  </ds:schemaRefs>
</ds:datastoreItem>
</file>

<file path=customXml/itemProps3.xml><?xml version="1.0" encoding="utf-8"?>
<ds:datastoreItem xmlns:ds="http://schemas.openxmlformats.org/officeDocument/2006/customXml" ds:itemID="{FD877A33-F0D0-44C8-B691-8968BD35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cd6faf52-b12f-444c-a3fc-1f0e7a71d996"/>
    <ds:schemaRef ds:uri="http://schemas.openxmlformats.org/package/2006/metadata/core-properties"/>
    <ds:schemaRef ds:uri="http://purl.org/dc/elements/1.1/"/>
    <ds:schemaRef ds:uri="http://schemas.microsoft.com/office/2006/documentManagement/types"/>
    <ds:schemaRef ds:uri="859f7ad6-93f6-4205-b62b-a17f28acbbac"/>
    <ds:schemaRef ds:uri="http://purl.org/dc/terms/"/>
    <ds:schemaRef ds:uri="6e121689-de5b-41b9-a751-bfeda7fa2b07"/>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1778</Words>
  <Characters>9621</Characters>
  <Application>Microsoft Office Word</Application>
  <DocSecurity>0</DocSecurity>
  <Lines>80</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233_08_SD92 Environment permitting decision document for standalone water discharge or groundwater activity</vt:lpstr>
      <vt:lpstr>Natural Resources Wales permitting decisions</vt:lpstr>
      <vt:lpstr/>
      <vt:lpstr>Bespoke permit </vt:lpstr>
      <vt:lpstr>Annex 1: decision checklist </vt:lpstr>
    </vt:vector>
  </TitlesOfParts>
  <Company>Environment Agency</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Bickerton, Steve</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2020-07-02T09:22:00Z</dcterms:created>
  <dcterms:modified xsi:type="dcterms:W3CDTF">2020-07-02T09:22:00Z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552fc3b4-6e28-4af7-ad8c-7aaa6cae8244</vt:lpwstr>
  </property>
  <property fmtid="{D5CDD505-2E9C-101B-9397-08002B2CF9AE}" pid="11" name="SharedWithUsers">
    <vt:lpwstr/>
  </property>
  <property fmtid="{D5CDD505-2E9C-101B-9397-08002B2CF9AE}" pid="12" name="_dlc_DocId">
    <vt:lpwstr>REGU-369-330637</vt:lpwstr>
  </property>
  <property fmtid="{D5CDD505-2E9C-101B-9397-08002B2CF9AE}" pid="13" name="_dlc_DocIdUrl">
    <vt:lpwstr>https://cyfoethnaturiolcymru.sharepoint.com/teams/Regulatory/Permitting/_layouts/15/DocIdRedir.aspx?ID=REGU-369-330637, REGU-369-330637</vt:lpwstr>
  </property>
</Properties>
</file>