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F31191" w:rsidR="00D04424" w:rsidRDefault="0014332B" w:rsidP="003719AD">
      <w:pPr>
        <w:pStyle w:val="Heading1"/>
        <w:spacing w:before="0" w:after="0"/>
        <w:jc w:val="left"/>
        <w:rPr>
          <w:bCs/>
          <w:color w:val="FF0000"/>
          <w:sz w:val="32"/>
        </w:rPr>
      </w:pPr>
      <w:r w:rsidRPr="004F3A1D">
        <w:rPr>
          <w:bCs/>
          <w:color w:val="auto"/>
          <w:sz w:val="32"/>
        </w:rPr>
        <w:t>Bespoke p</w:t>
      </w:r>
      <w:r w:rsidR="00D04424" w:rsidRPr="004F3A1D">
        <w:rPr>
          <w:bCs/>
          <w:color w:val="auto"/>
          <w:sz w:val="32"/>
        </w:rPr>
        <w:t>ermit</w:t>
      </w:r>
      <w:r w:rsidR="00B73ECB" w:rsidRPr="004F3A1D">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6F6B1384" w:rsidR="00D04424" w:rsidRPr="0033300D" w:rsidRDefault="0060457F" w:rsidP="006B0BFB">
      <w:pPr>
        <w:spacing w:after="120"/>
        <w:rPr>
          <w:rFonts w:ascii="Arial" w:hAnsi="Arial" w:cs="Arial"/>
          <w:szCs w:val="24"/>
        </w:rPr>
      </w:pPr>
      <w:r w:rsidRPr="0014332B">
        <w:rPr>
          <w:rFonts w:ascii="Arial" w:hAnsi="Arial" w:cs="Arial"/>
          <w:szCs w:val="24"/>
        </w:rPr>
        <w:t xml:space="preserve">We have decided to </w:t>
      </w:r>
      <w:r w:rsidR="004F3A1D" w:rsidRPr="0033300D">
        <w:rPr>
          <w:rFonts w:ascii="Arial" w:hAnsi="Arial" w:cs="Arial"/>
          <w:szCs w:val="24"/>
        </w:rPr>
        <w:t>i</w:t>
      </w:r>
      <w:r w:rsidR="00D2020E" w:rsidRPr="0033300D">
        <w:rPr>
          <w:rFonts w:ascii="Arial" w:hAnsi="Arial" w:cs="Arial"/>
          <w:szCs w:val="24"/>
        </w:rPr>
        <w:t xml:space="preserve">ssue </w:t>
      </w:r>
      <w:r w:rsidRPr="0033300D">
        <w:rPr>
          <w:rFonts w:ascii="Arial" w:hAnsi="Arial" w:cs="Arial"/>
          <w:szCs w:val="24"/>
        </w:rPr>
        <w:t xml:space="preserve">the variation </w:t>
      </w:r>
      <w:r w:rsidRPr="0014332B">
        <w:rPr>
          <w:rFonts w:ascii="Arial" w:hAnsi="Arial" w:cs="Arial"/>
          <w:szCs w:val="24"/>
        </w:rPr>
        <w:t xml:space="preserve">for </w:t>
      </w:r>
      <w:proofErr w:type="spellStart"/>
      <w:r w:rsidR="0033300D" w:rsidRPr="0033300D">
        <w:rPr>
          <w:rFonts w:ascii="Arial" w:hAnsi="Arial" w:cs="Arial"/>
          <w:szCs w:val="24"/>
        </w:rPr>
        <w:t>Tŷ</w:t>
      </w:r>
      <w:proofErr w:type="spellEnd"/>
      <w:r w:rsidR="0033300D" w:rsidRPr="0033300D">
        <w:rPr>
          <w:rFonts w:ascii="Arial" w:hAnsi="Arial" w:cs="Arial"/>
          <w:szCs w:val="24"/>
        </w:rPr>
        <w:t xml:space="preserve"> </w:t>
      </w:r>
      <w:proofErr w:type="spellStart"/>
      <w:r w:rsidR="0033300D" w:rsidRPr="0033300D">
        <w:rPr>
          <w:rFonts w:ascii="Arial" w:hAnsi="Arial" w:cs="Arial"/>
          <w:szCs w:val="24"/>
        </w:rPr>
        <w:t>Glais</w:t>
      </w:r>
      <w:proofErr w:type="spellEnd"/>
      <w:r w:rsidR="0033300D" w:rsidRPr="0033300D">
        <w:rPr>
          <w:rFonts w:ascii="Arial" w:hAnsi="Arial" w:cs="Arial"/>
          <w:szCs w:val="24"/>
        </w:rPr>
        <w:t xml:space="preserve"> </w:t>
      </w:r>
      <w:r w:rsidRPr="0033300D">
        <w:rPr>
          <w:rFonts w:ascii="Arial" w:hAnsi="Arial" w:cs="Arial"/>
          <w:szCs w:val="24"/>
        </w:rPr>
        <w:t xml:space="preserve">operated </w:t>
      </w:r>
      <w:r w:rsidRPr="0014332B">
        <w:rPr>
          <w:rFonts w:ascii="Arial" w:hAnsi="Arial" w:cs="Arial"/>
          <w:color w:val="000000"/>
          <w:szCs w:val="24"/>
        </w:rPr>
        <w:t>by</w:t>
      </w:r>
      <w:r w:rsidRPr="0014332B">
        <w:rPr>
          <w:rFonts w:ascii="Arial" w:hAnsi="Arial" w:cs="Arial"/>
          <w:color w:val="FF00FF"/>
          <w:szCs w:val="24"/>
        </w:rPr>
        <w:t xml:space="preserve"> </w:t>
      </w:r>
      <w:r w:rsidR="0033300D" w:rsidRPr="0033300D">
        <w:rPr>
          <w:rFonts w:ascii="Arial" w:hAnsi="Arial" w:cs="Arial"/>
          <w:szCs w:val="24"/>
        </w:rPr>
        <w:t>Mr Andrew James.</w:t>
      </w:r>
    </w:p>
    <w:p w14:paraId="178F17B4" w14:textId="7CBBFF9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8B20A3">
        <w:rPr>
          <w:rFonts w:ascii="Arial" w:hAnsi="Arial"/>
          <w:kern w:val="28"/>
          <w:szCs w:val="24"/>
        </w:rPr>
        <w:t xml:space="preserve">is </w:t>
      </w:r>
      <w:r w:rsidR="0033300D" w:rsidRPr="008B20A3">
        <w:rPr>
          <w:rFonts w:ascii="Arial" w:hAnsi="Arial"/>
          <w:szCs w:val="24"/>
        </w:rPr>
        <w:t>PAN-010</w:t>
      </w:r>
      <w:r w:rsidR="008B20A3" w:rsidRPr="008B20A3">
        <w:rPr>
          <w:rFonts w:ascii="Arial" w:hAnsi="Arial"/>
          <w:szCs w:val="24"/>
        </w:rPr>
        <w:t>130</w:t>
      </w:r>
      <w:r w:rsidR="008B20A3">
        <w:rPr>
          <w:rFonts w:ascii="Arial" w:hAnsi="Arial"/>
          <w:szCs w:val="24"/>
        </w:rPr>
        <w:t>.</w:t>
      </w:r>
    </w:p>
    <w:p w14:paraId="0FF15251" w14:textId="4AF8321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B20A3" w:rsidRPr="008B20A3">
        <w:rPr>
          <w:rFonts w:ascii="Arial" w:hAnsi="Arial"/>
          <w:szCs w:val="24"/>
        </w:rPr>
        <w:t>EPR/</w:t>
      </w:r>
      <w:r w:rsidR="00F37086">
        <w:rPr>
          <w:rFonts w:ascii="Arial" w:hAnsi="Arial"/>
          <w:szCs w:val="24"/>
        </w:rPr>
        <w:t>BB3793ZK</w:t>
      </w:r>
      <w:bookmarkStart w:id="2" w:name="_GoBack"/>
      <w:bookmarkEnd w:id="2"/>
    </w:p>
    <w:bookmarkEnd w:id="0"/>
    <w:bookmarkEnd w:id="1"/>
    <w:p w14:paraId="6583D594" w14:textId="4B81FF9F" w:rsidR="001440C4" w:rsidRPr="001440C4" w:rsidRDefault="001440C4" w:rsidP="001440C4">
      <w:pPr>
        <w:tabs>
          <w:tab w:val="left" w:pos="4253"/>
          <w:tab w:val="left" w:pos="6804"/>
        </w:tabs>
        <w:spacing w:after="120"/>
        <w:rPr>
          <w:rFonts w:ascii="Arial" w:hAnsi="Arial"/>
          <w:color w:val="000000"/>
          <w:szCs w:val="24"/>
        </w:rPr>
      </w:pPr>
      <w:r w:rsidRPr="001440C4">
        <w:rPr>
          <w:rFonts w:ascii="Arial" w:hAnsi="Arial"/>
          <w:color w:val="000000"/>
          <w:szCs w:val="24"/>
        </w:rPr>
        <w:t>The permit regulates a new discharge of 1.5 cubic metres per day of domestic sewage effluent treated by a package treatment plant bu</w:t>
      </w:r>
      <w:r>
        <w:rPr>
          <w:rFonts w:ascii="Arial" w:hAnsi="Arial"/>
          <w:color w:val="000000"/>
          <w:szCs w:val="24"/>
        </w:rPr>
        <w:t>i</w:t>
      </w:r>
      <w:r w:rsidRPr="001440C4">
        <w:rPr>
          <w:rFonts w:ascii="Arial" w:hAnsi="Arial"/>
          <w:color w:val="000000"/>
          <w:szCs w:val="24"/>
        </w:rPr>
        <w:t xml:space="preserve">lt to British Standard BS 12566. It then discharges into the Nant </w:t>
      </w:r>
      <w:proofErr w:type="spellStart"/>
      <w:r w:rsidRPr="001440C4">
        <w:rPr>
          <w:rFonts w:ascii="Arial" w:hAnsi="Arial"/>
          <w:color w:val="000000"/>
          <w:szCs w:val="24"/>
        </w:rPr>
        <w:t>Gurrey-fach</w:t>
      </w:r>
      <w:proofErr w:type="spellEnd"/>
      <w:r w:rsidRPr="001440C4">
        <w:rPr>
          <w:rFonts w:ascii="Arial" w:hAnsi="Arial"/>
          <w:color w:val="000000"/>
          <w:szCs w:val="24"/>
        </w:rPr>
        <w:t xml:space="preserve"> via a perforated pipe. The system will serve a single domestic property currently being built. This application is not eligible for an exemption because it is within a </w:t>
      </w:r>
      <w:proofErr w:type="spellStart"/>
      <w:r w:rsidRPr="001440C4">
        <w:rPr>
          <w:rFonts w:ascii="Arial" w:hAnsi="Arial"/>
          <w:color w:val="000000"/>
          <w:szCs w:val="24"/>
        </w:rPr>
        <w:t>sewered</w:t>
      </w:r>
      <w:proofErr w:type="spellEnd"/>
      <w:r w:rsidRPr="001440C4">
        <w:rPr>
          <w:rFonts w:ascii="Arial" w:hAnsi="Arial"/>
          <w:color w:val="000000"/>
          <w:szCs w:val="24"/>
        </w:rPr>
        <w:t xml:space="preserve"> area.</w:t>
      </w:r>
    </w:p>
    <w:p w14:paraId="3423034C" w14:textId="77777777" w:rsidR="00860B10" w:rsidRDefault="00860B10" w:rsidP="006B0BFB">
      <w:pPr>
        <w:spacing w:after="120"/>
        <w:rPr>
          <w:rFonts w:ascii="Arial" w:hAnsi="Arial"/>
          <w:color w:val="000000"/>
        </w:rPr>
      </w:pPr>
    </w:p>
    <w:p w14:paraId="0FF15253" w14:textId="4091CAE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6AC45E8" w:rsidR="006420BA" w:rsidRPr="00B4083D" w:rsidRDefault="006420BA" w:rsidP="006420BA">
      <w:pPr>
        <w:numPr>
          <w:ilvl w:val="0"/>
          <w:numId w:val="17"/>
        </w:numPr>
        <w:tabs>
          <w:tab w:val="clear" w:pos="1440"/>
          <w:tab w:val="num" w:pos="1134"/>
        </w:tabs>
        <w:spacing w:after="120"/>
        <w:ind w:left="1134" w:hanging="567"/>
        <w:rPr>
          <w:rFonts w:ascii="Arial" w:hAnsi="Arial"/>
        </w:rPr>
      </w:pPr>
      <w:r w:rsidRPr="00B4083D">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2D9A9D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2487D">
              <w:rPr>
                <w:rFonts w:ascii="Arial" w:hAnsi="Arial" w:cs="Arial"/>
                <w:b w:val="0"/>
                <w:szCs w:val="24"/>
              </w:rPr>
              <w:t>consultation</w:t>
            </w:r>
            <w:r w:rsidR="00F2487D">
              <w:rPr>
                <w:rFonts w:ascii="Arial" w:hAnsi="Arial" w:cs="Arial"/>
                <w:b w:val="0"/>
                <w:szCs w:val="24"/>
              </w:rPr>
              <w:t xml:space="preserve"> and </w:t>
            </w:r>
            <w:r w:rsidRPr="00F2487D">
              <w:rPr>
                <w:rFonts w:ascii="Arial" w:hAnsi="Arial" w:cs="Arial"/>
                <w:b w:val="0"/>
                <w:szCs w:val="24"/>
              </w:rPr>
              <w:t xml:space="preserve">web publicising </w:t>
            </w:r>
          </w:p>
        </w:tc>
        <w:tc>
          <w:tcPr>
            <w:tcW w:w="6266" w:type="dxa"/>
            <w:tcBorders>
              <w:bottom w:val="single" w:sz="4" w:space="0" w:color="auto"/>
            </w:tcBorders>
          </w:tcPr>
          <w:p w14:paraId="0FF1529A" w14:textId="76F12FDD" w:rsidR="007820C3" w:rsidRDefault="007820C3" w:rsidP="007820C3">
            <w:pPr>
              <w:spacing w:before="60"/>
              <w:rPr>
                <w:rFonts w:ascii="Arial" w:hAnsi="Arial" w:cs="Arial"/>
                <w:szCs w:val="24"/>
              </w:rPr>
            </w:pPr>
            <w:r w:rsidRPr="00C052C4">
              <w:rPr>
                <w:rFonts w:ascii="Arial" w:hAnsi="Arial" w:cs="Arial"/>
                <w:szCs w:val="24"/>
              </w:rPr>
              <w:t xml:space="preserve">The </w:t>
            </w:r>
            <w:r w:rsidRPr="004A382E">
              <w:rPr>
                <w:rFonts w:ascii="Arial" w:hAnsi="Arial" w:cs="Arial"/>
                <w:szCs w:val="24"/>
              </w:rPr>
              <w:t xml:space="preserve">consultation responses </w:t>
            </w:r>
            <w:r w:rsidRPr="00C052C4">
              <w:rPr>
                <w:rFonts w:ascii="Arial" w:hAnsi="Arial" w:cs="Arial"/>
                <w:szCs w:val="24"/>
              </w:rPr>
              <w:t xml:space="preserve">(Annex 2) were taken into account in the decision.  </w:t>
            </w:r>
          </w:p>
          <w:p w14:paraId="1DC62DBE" w14:textId="56D5A09F" w:rsidR="006C0B9B" w:rsidRDefault="006C0B9B" w:rsidP="007820C3">
            <w:pPr>
              <w:spacing w:before="60"/>
              <w:rPr>
                <w:rFonts w:ascii="Arial" w:hAnsi="Arial" w:cs="Arial"/>
                <w:szCs w:val="24"/>
              </w:rPr>
            </w:pPr>
          </w:p>
          <w:p w14:paraId="5C7FE25B" w14:textId="71BB4392" w:rsidR="006C0B9B" w:rsidRPr="00C052C4" w:rsidRDefault="006C0B9B" w:rsidP="007820C3">
            <w:pPr>
              <w:spacing w:before="60"/>
              <w:rPr>
                <w:rFonts w:ascii="Arial" w:hAnsi="Arial" w:cs="Arial"/>
                <w:szCs w:val="24"/>
              </w:rPr>
            </w:pPr>
            <w:r>
              <w:rPr>
                <w:rFonts w:ascii="Arial" w:hAnsi="Arial" w:cs="Arial"/>
                <w:szCs w:val="24"/>
              </w:rPr>
              <w:t>No Responses were received from web</w:t>
            </w:r>
            <w:r w:rsidR="00F2487D">
              <w:rPr>
                <w:rFonts w:ascii="Arial" w:hAnsi="Arial" w:cs="Arial"/>
                <w:szCs w:val="24"/>
              </w:rPr>
              <w:t xml:space="preserve">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7F8FF2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7360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C0866A" w:rsidR="00FB30B4" w:rsidRPr="007820C3" w:rsidRDefault="00FB30B4" w:rsidP="00ED6D1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693AB3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1278DD" w:rsidRDefault="007820C3" w:rsidP="00A60F17">
            <w:pPr>
              <w:rPr>
                <w:rFonts w:ascii="Arial" w:hAnsi="Arial" w:cs="Arial"/>
                <w:szCs w:val="24"/>
              </w:rPr>
            </w:pPr>
            <w:r w:rsidRPr="001278DD">
              <w:rPr>
                <w:rFonts w:ascii="Arial" w:hAnsi="Arial" w:cs="Arial"/>
                <w:szCs w:val="24"/>
              </w:rPr>
              <w:t xml:space="preserve">The operator considers this risk assessment is satisfactory. </w:t>
            </w:r>
          </w:p>
          <w:p w14:paraId="3E4097F0" w14:textId="77777777" w:rsidR="001278DD" w:rsidRDefault="001278DD" w:rsidP="00A60F17">
            <w:pPr>
              <w:pStyle w:val="BodyText"/>
              <w:rPr>
                <w:rFonts w:ascii="Arial" w:hAnsi="Arial" w:cs="Arial"/>
                <w:color w:val="FF0000"/>
                <w:szCs w:val="24"/>
              </w:rPr>
            </w:pPr>
          </w:p>
          <w:p w14:paraId="0FF152E8" w14:textId="3AB19F18" w:rsidR="007820C3" w:rsidRPr="001278DD" w:rsidRDefault="007820C3" w:rsidP="00A60F17">
            <w:pPr>
              <w:pStyle w:val="BodyText"/>
              <w:rPr>
                <w:rFonts w:ascii="Arial" w:hAnsi="Arial" w:cs="Arial"/>
                <w:color w:val="auto"/>
                <w:szCs w:val="24"/>
              </w:rPr>
            </w:pPr>
            <w:r w:rsidRPr="001278DD">
              <w:rPr>
                <w:rFonts w:ascii="Arial" w:hAnsi="Arial" w:cs="Arial"/>
                <w:color w:val="auto"/>
                <w:szCs w:val="24"/>
              </w:rPr>
              <w:t xml:space="preserve">The assessment shows that, applying the conservative criteria in our guidance on Environmental Risk </w:t>
            </w:r>
            <w:r w:rsidRPr="001278DD">
              <w:rPr>
                <w:rFonts w:ascii="Arial" w:hAnsi="Arial" w:cs="Arial"/>
                <w:color w:val="auto"/>
                <w:szCs w:val="24"/>
              </w:rPr>
              <w:lastRenderedPageBreak/>
              <w:t xml:space="preserve">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5B531A9"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1D39C1">
              <w:rPr>
                <w:rFonts w:ascii="Arial" w:hAnsi="Arial" w:cs="Arial"/>
                <w:szCs w:val="24"/>
              </w:rPr>
              <w:t xml:space="preserve"> according to TGN 7.01.</w:t>
            </w:r>
          </w:p>
          <w:p w14:paraId="0FF152EE" w14:textId="3334E38E" w:rsidR="007820C3" w:rsidRPr="007820C3" w:rsidRDefault="007820C3" w:rsidP="00792CEE">
            <w:pPr>
              <w:pStyle w:val="BodyText"/>
              <w:rPr>
                <w:rFonts w:ascii="Arial" w:hAnsi="Arial" w:cs="Arial"/>
                <w:color w:val="FF00FF"/>
                <w:szCs w:val="24"/>
              </w:rPr>
            </w:pPr>
          </w:p>
          <w:p w14:paraId="0FF152EF" w14:textId="77777777" w:rsidR="007820C3" w:rsidRPr="00E8381D" w:rsidRDefault="007820C3" w:rsidP="00792CEE">
            <w:pPr>
              <w:pStyle w:val="BodyText"/>
              <w:rPr>
                <w:rFonts w:ascii="Arial" w:hAnsi="Arial" w:cs="Arial"/>
                <w:color w:val="auto"/>
                <w:szCs w:val="24"/>
              </w:rPr>
            </w:pPr>
            <w:r w:rsidRPr="001D39C1">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r w:rsidRPr="00E8381D">
              <w:rPr>
                <w:rFonts w:ascii="Arial" w:hAnsi="Arial" w:cs="Arial"/>
                <w:color w:val="auto"/>
                <w:szCs w:val="24"/>
              </w:rPr>
              <w:t xml:space="preserve"> </w:t>
            </w:r>
          </w:p>
          <w:p w14:paraId="0FF152F4" w14:textId="77777777" w:rsidR="00FB30B4" w:rsidRPr="007820C3" w:rsidRDefault="00FB30B4" w:rsidP="004F596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B5A8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2722B1A1" w:rsidR="00FB30B4" w:rsidRPr="00F42026" w:rsidRDefault="006765AE" w:rsidP="00603C22">
      <w:pPr>
        <w:pStyle w:val="Heading1"/>
        <w:jc w:val="left"/>
        <w:rPr>
          <w:color w:val="FF0000"/>
        </w:rPr>
      </w:pPr>
      <w:r>
        <w:br w:type="page"/>
      </w:r>
      <w:r w:rsidR="00FB30B4" w:rsidRPr="00603C22">
        <w:rPr>
          <w:color w:val="auto"/>
          <w:sz w:val="24"/>
        </w:rPr>
        <w:lastRenderedPageBreak/>
        <w:t xml:space="preserve">Annex 2: Consultation web publicising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BA42300" w:rsidR="00FB30B4" w:rsidRPr="004F53A1" w:rsidRDefault="00CF0B4F" w:rsidP="00FB30B4">
            <w:pPr>
              <w:jc w:val="both"/>
              <w:rPr>
                <w:rFonts w:ascii="Arial" w:hAnsi="Arial" w:cs="Arial"/>
              </w:rPr>
            </w:pPr>
            <w:proofErr w:type="spellStart"/>
            <w:r w:rsidRPr="004F53A1">
              <w:rPr>
                <w:rFonts w:ascii="Arial" w:hAnsi="Arial" w:cs="Arial"/>
              </w:rPr>
              <w:t>Dŵ</w:t>
            </w:r>
            <w:r w:rsidR="004F53A1" w:rsidRPr="004F53A1">
              <w:rPr>
                <w:rFonts w:ascii="Arial" w:hAnsi="Arial" w:cs="Arial"/>
              </w:rPr>
              <w:t>r</w:t>
            </w:r>
            <w:proofErr w:type="spellEnd"/>
            <w:r w:rsidR="004F53A1" w:rsidRPr="004F53A1">
              <w:rPr>
                <w:rFonts w:ascii="Arial" w:hAnsi="Arial" w:cs="Arial"/>
              </w:rPr>
              <w:t xml:space="preserve"> Cymru </w:t>
            </w:r>
            <w:proofErr w:type="spellStart"/>
            <w:r w:rsidR="004F53A1" w:rsidRPr="004F53A1">
              <w:rPr>
                <w:rFonts w:ascii="Arial" w:hAnsi="Arial" w:cs="Arial"/>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1CEEDEDC" w:rsidR="00FB30B4" w:rsidRPr="004243F4" w:rsidRDefault="007E1852" w:rsidP="00FB30B4">
            <w:pPr>
              <w:jc w:val="both"/>
              <w:rPr>
                <w:rFonts w:ascii="Arial" w:hAnsi="Arial" w:cs="Arial"/>
                <w:color w:val="FF0000"/>
              </w:rPr>
            </w:pPr>
            <w:r w:rsidRPr="00A739EB">
              <w:rPr>
                <w:rFonts w:ascii="Arial" w:hAnsi="Arial" w:cs="Arial"/>
              </w:rPr>
              <w:t xml:space="preserve">The outflow of </w:t>
            </w:r>
            <w:r w:rsidR="00A04472" w:rsidRPr="00A739EB">
              <w:rPr>
                <w:rFonts w:ascii="Arial" w:hAnsi="Arial" w:cs="Arial"/>
              </w:rPr>
              <w:t>the discharge falls within the drinking water catchment</w:t>
            </w:r>
            <w:r w:rsidR="006F1831" w:rsidRPr="00A739EB">
              <w:rPr>
                <w:rFonts w:ascii="Arial" w:hAnsi="Arial" w:cs="Arial"/>
              </w:rPr>
              <w:t xml:space="preserve"> River Towy: </w:t>
            </w:r>
            <w:proofErr w:type="spellStart"/>
            <w:r w:rsidR="006F1831" w:rsidRPr="00A739EB">
              <w:rPr>
                <w:rFonts w:ascii="Arial" w:hAnsi="Arial" w:cs="Arial"/>
              </w:rPr>
              <w:t>Nantgaredig</w:t>
            </w:r>
            <w:proofErr w:type="spellEnd"/>
            <w:r w:rsidR="00103704" w:rsidRPr="00A739EB">
              <w:rPr>
                <w:rFonts w:ascii="Arial" w:hAnsi="Arial" w:cs="Arial"/>
              </w:rPr>
              <w:t xml:space="preserve"> Intake which is designated as a Drinking Water Protected Area</w:t>
            </w:r>
            <w:r w:rsidR="00884E3C" w:rsidRPr="00A739EB">
              <w:rPr>
                <w:rFonts w:ascii="Arial" w:hAnsi="Arial" w:cs="Arial"/>
              </w:rPr>
              <w:t xml:space="preserve"> under Article</w:t>
            </w:r>
            <w:r w:rsidR="001F4D26" w:rsidRPr="00A739EB">
              <w:rPr>
                <w:rFonts w:ascii="Arial" w:hAnsi="Arial" w:cs="Arial"/>
              </w:rPr>
              <w:t xml:space="preserve"> 7 of the Water Framework Directi</w:t>
            </w:r>
            <w:r w:rsidR="00884E3C" w:rsidRPr="00A739EB">
              <w:rPr>
                <w:rFonts w:ascii="Arial" w:hAnsi="Arial" w:cs="Arial"/>
              </w:rPr>
              <w:t xml:space="preserve">ve. </w:t>
            </w:r>
            <w:r w:rsidR="00CD1D58" w:rsidRPr="00A739EB">
              <w:rPr>
                <w:rFonts w:ascii="Arial" w:hAnsi="Arial" w:cs="Arial"/>
              </w:rPr>
              <w:t xml:space="preserve"> This Article requires the UK to take action to protect drinking water sources.</w:t>
            </w:r>
            <w:r w:rsidR="006E673D">
              <w:rPr>
                <w:rFonts w:ascii="Arial" w:hAnsi="Arial" w:cs="Arial"/>
              </w:rPr>
              <w:t xml:space="preserve"> </w:t>
            </w:r>
            <w:proofErr w:type="spellStart"/>
            <w:r w:rsidR="006E673D" w:rsidRPr="006E673D">
              <w:rPr>
                <w:rFonts w:ascii="Arial" w:hAnsi="Arial" w:cs="Arial"/>
              </w:rPr>
              <w:t>Dŵr</w:t>
            </w:r>
            <w:proofErr w:type="spellEnd"/>
            <w:r w:rsidR="006E673D" w:rsidRPr="006E673D">
              <w:rPr>
                <w:rFonts w:ascii="Arial" w:hAnsi="Arial" w:cs="Arial"/>
              </w:rPr>
              <w:t xml:space="preserve"> Cymru Welsh Water presumes that the applicant has consulted relevant authorities, Natural Resources Wales, to ensure compliance with current regulations and best practice guidelines with respect to installation and maintenance of this sewage treatment facility. </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651311CF" w14:textId="2534C47E" w:rsidR="00FB30B4" w:rsidRDefault="00680D8C" w:rsidP="00FB30B4">
            <w:pPr>
              <w:jc w:val="both"/>
              <w:rPr>
                <w:rFonts w:ascii="Arial" w:hAnsi="Arial" w:cs="Arial"/>
              </w:rPr>
            </w:pPr>
            <w:r>
              <w:rPr>
                <w:rFonts w:ascii="Arial" w:hAnsi="Arial" w:cs="Arial"/>
              </w:rPr>
              <w:t>On issue</w:t>
            </w:r>
            <w:r w:rsidR="00707392">
              <w:rPr>
                <w:rFonts w:ascii="Arial" w:hAnsi="Arial" w:cs="Arial"/>
              </w:rPr>
              <w:t xml:space="preserve">, the permit will ensure the </w:t>
            </w:r>
            <w:proofErr w:type="gramStart"/>
            <w:r w:rsidR="00707392">
              <w:rPr>
                <w:rFonts w:ascii="Arial" w:hAnsi="Arial" w:cs="Arial"/>
              </w:rPr>
              <w:t>following :</w:t>
            </w:r>
            <w:proofErr w:type="gramEnd"/>
            <w:r w:rsidR="00707392">
              <w:rPr>
                <w:rFonts w:ascii="Arial" w:hAnsi="Arial" w:cs="Arial"/>
              </w:rPr>
              <w:t xml:space="preserve"> -</w:t>
            </w:r>
          </w:p>
          <w:p w14:paraId="28B07186" w14:textId="7CE9FBA0" w:rsidR="00707392" w:rsidRDefault="00707392" w:rsidP="00707392">
            <w:pPr>
              <w:numPr>
                <w:ilvl w:val="0"/>
                <w:numId w:val="20"/>
              </w:numPr>
              <w:rPr>
                <w:rFonts w:ascii="Arial" w:hAnsi="Arial" w:cs="Arial"/>
                <w:szCs w:val="24"/>
              </w:rPr>
            </w:pPr>
            <w:r>
              <w:rPr>
                <w:rFonts w:ascii="Arial" w:hAnsi="Arial" w:cs="Arial"/>
                <w:szCs w:val="24"/>
              </w:rPr>
              <w:t>That the applicant installs a British Standard package treatment plant which will be capable of achieving the required 20mg/l Ammonia and BOD and 30mg/l suspended solids quality.</w:t>
            </w:r>
          </w:p>
          <w:p w14:paraId="39C7D00E" w14:textId="71CC4160" w:rsidR="00B41A56" w:rsidRDefault="00B41A56" w:rsidP="00B41A56">
            <w:pPr>
              <w:numPr>
                <w:ilvl w:val="0"/>
                <w:numId w:val="20"/>
              </w:numPr>
              <w:rPr>
                <w:rFonts w:ascii="Arial" w:hAnsi="Arial" w:cs="Arial"/>
                <w:szCs w:val="24"/>
              </w:rPr>
            </w:pPr>
            <w:r>
              <w:rPr>
                <w:rFonts w:ascii="Arial" w:hAnsi="Arial" w:cs="Arial"/>
                <w:szCs w:val="24"/>
              </w:rPr>
              <w:t xml:space="preserve">There will </w:t>
            </w:r>
            <w:proofErr w:type="gramStart"/>
            <w:r>
              <w:rPr>
                <w:rFonts w:ascii="Arial" w:hAnsi="Arial" w:cs="Arial"/>
                <w:szCs w:val="24"/>
              </w:rPr>
              <w:t>be  a</w:t>
            </w:r>
            <w:proofErr w:type="gramEnd"/>
            <w:r>
              <w:rPr>
                <w:rFonts w:ascii="Arial" w:hAnsi="Arial" w:cs="Arial"/>
                <w:szCs w:val="24"/>
              </w:rPr>
              <w:t xml:space="preserve"> condition that stipulates that the treatment plant will need to be maintained in accordance with the manufacturer’s guidelines. </w:t>
            </w:r>
          </w:p>
          <w:p w14:paraId="2A1D9ABB" w14:textId="3834677A" w:rsidR="00A739EB" w:rsidRDefault="00A739EB" w:rsidP="00A739EB">
            <w:pPr>
              <w:numPr>
                <w:ilvl w:val="0"/>
                <w:numId w:val="20"/>
              </w:numPr>
              <w:rPr>
                <w:rFonts w:ascii="Arial" w:hAnsi="Arial" w:cs="Arial"/>
                <w:szCs w:val="24"/>
              </w:rPr>
            </w:pPr>
            <w:r>
              <w:rPr>
                <w:rFonts w:ascii="Arial" w:hAnsi="Arial" w:cs="Arial"/>
                <w:szCs w:val="24"/>
              </w:rPr>
              <w:t xml:space="preserve">The permit will have conditions to ensure the discharge is monitored by the operator on a regular basis to ensure compliance with the ‘no adverse impact / no visible oil and grease </w:t>
            </w:r>
            <w:proofErr w:type="gramStart"/>
            <w:r>
              <w:rPr>
                <w:rFonts w:ascii="Arial" w:hAnsi="Arial" w:cs="Arial"/>
                <w:szCs w:val="24"/>
              </w:rPr>
              <w:t>conditions’</w:t>
            </w:r>
            <w:proofErr w:type="gramEnd"/>
            <w:r>
              <w:rPr>
                <w:rFonts w:ascii="Arial" w:hAnsi="Arial" w:cs="Arial"/>
                <w:szCs w:val="24"/>
              </w:rPr>
              <w:t xml:space="preserve">. As the regulator NRW will monitor this discharge for compliance on an </w:t>
            </w:r>
            <w:proofErr w:type="spellStart"/>
            <w:r>
              <w:rPr>
                <w:rFonts w:ascii="Arial" w:hAnsi="Arial" w:cs="Arial"/>
                <w:szCs w:val="24"/>
              </w:rPr>
              <w:t>adhoc</w:t>
            </w:r>
            <w:proofErr w:type="spellEnd"/>
            <w:r>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4D7294BA" w14:textId="61535AC4" w:rsidR="000539CA" w:rsidRDefault="00203E43" w:rsidP="00A739EB">
            <w:pPr>
              <w:numPr>
                <w:ilvl w:val="0"/>
                <w:numId w:val="20"/>
              </w:numPr>
              <w:rPr>
                <w:rFonts w:ascii="Arial" w:hAnsi="Arial" w:cs="Arial"/>
                <w:szCs w:val="24"/>
              </w:rPr>
            </w:pPr>
            <w:r>
              <w:rPr>
                <w:rFonts w:ascii="Arial" w:hAnsi="Arial" w:cs="Arial"/>
                <w:szCs w:val="24"/>
              </w:rPr>
              <w:t xml:space="preserve">If the plant </w:t>
            </w:r>
            <w:proofErr w:type="gramStart"/>
            <w:r>
              <w:rPr>
                <w:rFonts w:ascii="Arial" w:hAnsi="Arial" w:cs="Arial"/>
                <w:szCs w:val="24"/>
              </w:rPr>
              <w:t>fails</w:t>
            </w:r>
            <w:proofErr w:type="gramEnd"/>
            <w:r>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2" w:history="1">
              <w:r>
                <w:rPr>
                  <w:rStyle w:val="Hyperlink"/>
                  <w:rFonts w:ascii="Arial" w:hAnsi="Arial" w:cs="Arial"/>
                  <w:szCs w:val="24"/>
                </w:rPr>
                <w:t>https://naturalresources.wales/media/680974/part-b65_guidance-v3_final.pdf</w:t>
              </w:r>
            </w:hyperlink>
          </w:p>
          <w:p w14:paraId="37671C97" w14:textId="77777777" w:rsidR="00707392" w:rsidRDefault="00707392" w:rsidP="00A739EB">
            <w:pPr>
              <w:ind w:left="720"/>
              <w:rPr>
                <w:rFonts w:ascii="Arial" w:hAnsi="Arial" w:cs="Arial"/>
                <w:szCs w:val="24"/>
              </w:rPr>
            </w:pPr>
          </w:p>
          <w:p w14:paraId="0FF1535D" w14:textId="43D8892B" w:rsidR="00707392" w:rsidRPr="004243F4" w:rsidRDefault="00707392" w:rsidP="00FB30B4">
            <w:pPr>
              <w:jc w:val="both"/>
              <w:rPr>
                <w:rFonts w:ascii="Arial" w:hAnsi="Arial" w:cs="Arial"/>
              </w:rPr>
            </w:pP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4CF1D" w14:textId="77777777" w:rsidR="00482346" w:rsidRDefault="00482346">
      <w:r>
        <w:separator/>
      </w:r>
    </w:p>
  </w:endnote>
  <w:endnote w:type="continuationSeparator" w:id="0">
    <w:p w14:paraId="4F4206D3" w14:textId="77777777" w:rsidR="00482346" w:rsidRDefault="00482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793AA" w14:textId="77777777" w:rsidR="00482346" w:rsidRDefault="00482346">
      <w:r>
        <w:separator/>
      </w:r>
    </w:p>
  </w:footnote>
  <w:footnote w:type="continuationSeparator" w:id="0">
    <w:p w14:paraId="3B63326C" w14:textId="77777777" w:rsidR="00482346" w:rsidRDefault="00482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3AC"/>
    <w:rsid w:val="000225DA"/>
    <w:rsid w:val="00024E0F"/>
    <w:rsid w:val="000436A8"/>
    <w:rsid w:val="00050DC6"/>
    <w:rsid w:val="00052697"/>
    <w:rsid w:val="000539CA"/>
    <w:rsid w:val="0005636B"/>
    <w:rsid w:val="0006298C"/>
    <w:rsid w:val="00063524"/>
    <w:rsid w:val="00067A5C"/>
    <w:rsid w:val="00077908"/>
    <w:rsid w:val="00081421"/>
    <w:rsid w:val="00087AFD"/>
    <w:rsid w:val="00094448"/>
    <w:rsid w:val="000A6110"/>
    <w:rsid w:val="000B0C2A"/>
    <w:rsid w:val="000C3151"/>
    <w:rsid w:val="000D0EAE"/>
    <w:rsid w:val="000E2BCE"/>
    <w:rsid w:val="000E54AC"/>
    <w:rsid w:val="000F3D3D"/>
    <w:rsid w:val="001034AC"/>
    <w:rsid w:val="00103704"/>
    <w:rsid w:val="00107C27"/>
    <w:rsid w:val="00112F82"/>
    <w:rsid w:val="00120FD3"/>
    <w:rsid w:val="00124B9A"/>
    <w:rsid w:val="001278DD"/>
    <w:rsid w:val="00136717"/>
    <w:rsid w:val="00141DD3"/>
    <w:rsid w:val="0014332B"/>
    <w:rsid w:val="001440C4"/>
    <w:rsid w:val="00147725"/>
    <w:rsid w:val="001648C3"/>
    <w:rsid w:val="0016775A"/>
    <w:rsid w:val="0017110E"/>
    <w:rsid w:val="00175981"/>
    <w:rsid w:val="0019078A"/>
    <w:rsid w:val="001A0126"/>
    <w:rsid w:val="001A05C6"/>
    <w:rsid w:val="001A2522"/>
    <w:rsid w:val="001A47AE"/>
    <w:rsid w:val="001A79EC"/>
    <w:rsid w:val="001B5BD3"/>
    <w:rsid w:val="001B77CB"/>
    <w:rsid w:val="001C1F18"/>
    <w:rsid w:val="001C2814"/>
    <w:rsid w:val="001D39C1"/>
    <w:rsid w:val="001F0E23"/>
    <w:rsid w:val="001F4D26"/>
    <w:rsid w:val="002013C8"/>
    <w:rsid w:val="00202B65"/>
    <w:rsid w:val="00203E43"/>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12AC"/>
    <w:rsid w:val="002F2FAB"/>
    <w:rsid w:val="002F41D1"/>
    <w:rsid w:val="0033300D"/>
    <w:rsid w:val="003405D9"/>
    <w:rsid w:val="00340EEB"/>
    <w:rsid w:val="00343BA5"/>
    <w:rsid w:val="00346CF0"/>
    <w:rsid w:val="00351A0A"/>
    <w:rsid w:val="00352859"/>
    <w:rsid w:val="00362687"/>
    <w:rsid w:val="003719AD"/>
    <w:rsid w:val="0038174A"/>
    <w:rsid w:val="00382F62"/>
    <w:rsid w:val="003869DE"/>
    <w:rsid w:val="00393524"/>
    <w:rsid w:val="00394F6C"/>
    <w:rsid w:val="003A7D0B"/>
    <w:rsid w:val="003B4BCB"/>
    <w:rsid w:val="003C0DE9"/>
    <w:rsid w:val="003C6618"/>
    <w:rsid w:val="003D1803"/>
    <w:rsid w:val="003D19D2"/>
    <w:rsid w:val="003D4198"/>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2346"/>
    <w:rsid w:val="004844DC"/>
    <w:rsid w:val="00486C2B"/>
    <w:rsid w:val="004A02F0"/>
    <w:rsid w:val="004A382E"/>
    <w:rsid w:val="004A4BD9"/>
    <w:rsid w:val="004B3156"/>
    <w:rsid w:val="004C16AD"/>
    <w:rsid w:val="004E4418"/>
    <w:rsid w:val="004E7719"/>
    <w:rsid w:val="004F3A1D"/>
    <w:rsid w:val="004F53A1"/>
    <w:rsid w:val="004F5960"/>
    <w:rsid w:val="0053399B"/>
    <w:rsid w:val="0053589C"/>
    <w:rsid w:val="00564C6D"/>
    <w:rsid w:val="005761B2"/>
    <w:rsid w:val="005910D1"/>
    <w:rsid w:val="00591847"/>
    <w:rsid w:val="00591E64"/>
    <w:rsid w:val="005B36D9"/>
    <w:rsid w:val="005B6A95"/>
    <w:rsid w:val="005D0E13"/>
    <w:rsid w:val="005E1031"/>
    <w:rsid w:val="005F3989"/>
    <w:rsid w:val="00603C22"/>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0D8C"/>
    <w:rsid w:val="006817A9"/>
    <w:rsid w:val="00681CCF"/>
    <w:rsid w:val="006926EA"/>
    <w:rsid w:val="006933D4"/>
    <w:rsid w:val="00695D92"/>
    <w:rsid w:val="006A78A4"/>
    <w:rsid w:val="006B0BFB"/>
    <w:rsid w:val="006B1FC3"/>
    <w:rsid w:val="006B4555"/>
    <w:rsid w:val="006C0B9B"/>
    <w:rsid w:val="006C1CE7"/>
    <w:rsid w:val="006C735F"/>
    <w:rsid w:val="006E673D"/>
    <w:rsid w:val="006F1831"/>
    <w:rsid w:val="006F3A65"/>
    <w:rsid w:val="006F4CBC"/>
    <w:rsid w:val="00707392"/>
    <w:rsid w:val="00711CD7"/>
    <w:rsid w:val="00712437"/>
    <w:rsid w:val="00713293"/>
    <w:rsid w:val="0072381C"/>
    <w:rsid w:val="007257E9"/>
    <w:rsid w:val="007335DF"/>
    <w:rsid w:val="00735737"/>
    <w:rsid w:val="007370AF"/>
    <w:rsid w:val="007640EF"/>
    <w:rsid w:val="00771574"/>
    <w:rsid w:val="00773607"/>
    <w:rsid w:val="00773847"/>
    <w:rsid w:val="007755AF"/>
    <w:rsid w:val="007820C3"/>
    <w:rsid w:val="00792990"/>
    <w:rsid w:val="00792CEE"/>
    <w:rsid w:val="007A055E"/>
    <w:rsid w:val="007A1244"/>
    <w:rsid w:val="007B4377"/>
    <w:rsid w:val="007C0D90"/>
    <w:rsid w:val="007C391D"/>
    <w:rsid w:val="007D1C17"/>
    <w:rsid w:val="007D2A88"/>
    <w:rsid w:val="007D2C10"/>
    <w:rsid w:val="007E1852"/>
    <w:rsid w:val="007E1C67"/>
    <w:rsid w:val="007E3284"/>
    <w:rsid w:val="007E5AD7"/>
    <w:rsid w:val="007F1354"/>
    <w:rsid w:val="008146E9"/>
    <w:rsid w:val="00844046"/>
    <w:rsid w:val="008524F0"/>
    <w:rsid w:val="008557BC"/>
    <w:rsid w:val="00860B10"/>
    <w:rsid w:val="008632BF"/>
    <w:rsid w:val="008642DA"/>
    <w:rsid w:val="008743F4"/>
    <w:rsid w:val="00882814"/>
    <w:rsid w:val="008828A9"/>
    <w:rsid w:val="00884E3C"/>
    <w:rsid w:val="00885742"/>
    <w:rsid w:val="00887285"/>
    <w:rsid w:val="0089254B"/>
    <w:rsid w:val="008A5C1D"/>
    <w:rsid w:val="008B20A3"/>
    <w:rsid w:val="008D0A1D"/>
    <w:rsid w:val="008D1489"/>
    <w:rsid w:val="008D4796"/>
    <w:rsid w:val="008E0382"/>
    <w:rsid w:val="008E03A3"/>
    <w:rsid w:val="008E417C"/>
    <w:rsid w:val="009027F9"/>
    <w:rsid w:val="009047F4"/>
    <w:rsid w:val="009070E1"/>
    <w:rsid w:val="00907620"/>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C68C0"/>
    <w:rsid w:val="009D4D88"/>
    <w:rsid w:val="009E4BDC"/>
    <w:rsid w:val="00A04472"/>
    <w:rsid w:val="00A06754"/>
    <w:rsid w:val="00A21684"/>
    <w:rsid w:val="00A269F8"/>
    <w:rsid w:val="00A26EA6"/>
    <w:rsid w:val="00A33020"/>
    <w:rsid w:val="00A343C7"/>
    <w:rsid w:val="00A436B6"/>
    <w:rsid w:val="00A50874"/>
    <w:rsid w:val="00A569FF"/>
    <w:rsid w:val="00A60F17"/>
    <w:rsid w:val="00A669A4"/>
    <w:rsid w:val="00A739EB"/>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083D"/>
    <w:rsid w:val="00B41A56"/>
    <w:rsid w:val="00B62C2D"/>
    <w:rsid w:val="00B73ECB"/>
    <w:rsid w:val="00B82F37"/>
    <w:rsid w:val="00B837E8"/>
    <w:rsid w:val="00BA1421"/>
    <w:rsid w:val="00BB1620"/>
    <w:rsid w:val="00BB408D"/>
    <w:rsid w:val="00BB4528"/>
    <w:rsid w:val="00BE370B"/>
    <w:rsid w:val="00BE7950"/>
    <w:rsid w:val="00BF24F6"/>
    <w:rsid w:val="00C05011"/>
    <w:rsid w:val="00C052C4"/>
    <w:rsid w:val="00C060F2"/>
    <w:rsid w:val="00C07952"/>
    <w:rsid w:val="00C24149"/>
    <w:rsid w:val="00C43A22"/>
    <w:rsid w:val="00C44B7E"/>
    <w:rsid w:val="00C57F82"/>
    <w:rsid w:val="00C7012C"/>
    <w:rsid w:val="00C8353B"/>
    <w:rsid w:val="00C84A17"/>
    <w:rsid w:val="00C85FD5"/>
    <w:rsid w:val="00C91798"/>
    <w:rsid w:val="00C93F6F"/>
    <w:rsid w:val="00C948ED"/>
    <w:rsid w:val="00CA35B5"/>
    <w:rsid w:val="00CA4E7D"/>
    <w:rsid w:val="00CA62D3"/>
    <w:rsid w:val="00CD1D58"/>
    <w:rsid w:val="00CF0436"/>
    <w:rsid w:val="00CF0B4F"/>
    <w:rsid w:val="00CF74C4"/>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381D"/>
    <w:rsid w:val="00E874B8"/>
    <w:rsid w:val="00E907C6"/>
    <w:rsid w:val="00E96702"/>
    <w:rsid w:val="00EA3AB8"/>
    <w:rsid w:val="00EA4DEE"/>
    <w:rsid w:val="00EB010F"/>
    <w:rsid w:val="00EB5A88"/>
    <w:rsid w:val="00EC07DD"/>
    <w:rsid w:val="00EC2098"/>
    <w:rsid w:val="00ED1D92"/>
    <w:rsid w:val="00ED50CB"/>
    <w:rsid w:val="00ED6D1B"/>
    <w:rsid w:val="00EE5639"/>
    <w:rsid w:val="00EF499E"/>
    <w:rsid w:val="00F0619C"/>
    <w:rsid w:val="00F22A07"/>
    <w:rsid w:val="00F2487D"/>
    <w:rsid w:val="00F2779C"/>
    <w:rsid w:val="00F37086"/>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9C68C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9C68C0"/>
    <w:rPr>
      <w:rFonts w:ascii="Arial" w:hAnsi="Arial"/>
      <w:color w:val="000000"/>
      <w:sz w:val="18"/>
      <w:lang w:eastAsia="en-US"/>
    </w:rPr>
  </w:style>
  <w:style w:type="character" w:styleId="Hyperlink">
    <w:name w:val="Hyperlink"/>
    <w:basedOn w:val="DefaultParagraphFont"/>
    <w:uiPriority w:val="99"/>
    <w:semiHidden/>
    <w:unhideWhenUsed/>
    <w:rsid w:val="00203E4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809328">
      <w:bodyDiv w:val="1"/>
      <w:marLeft w:val="0"/>
      <w:marRight w:val="0"/>
      <w:marTop w:val="0"/>
      <w:marBottom w:val="0"/>
      <w:divBdr>
        <w:top w:val="none" w:sz="0" w:space="0" w:color="auto"/>
        <w:left w:val="none" w:sz="0" w:space="0" w:color="auto"/>
        <w:bottom w:val="none" w:sz="0" w:space="0" w:color="auto"/>
        <w:right w:val="none" w:sz="0" w:space="0" w:color="auto"/>
      </w:divBdr>
    </w:div>
    <w:div w:id="847871581">
      <w:bodyDiv w:val="1"/>
      <w:marLeft w:val="0"/>
      <w:marRight w:val="0"/>
      <w:marTop w:val="0"/>
      <w:marBottom w:val="0"/>
      <w:divBdr>
        <w:top w:val="none" w:sz="0" w:space="0" w:color="auto"/>
        <w:left w:val="none" w:sz="0" w:space="0" w:color="auto"/>
        <w:bottom w:val="none" w:sz="0" w:space="0" w:color="auto"/>
        <w:right w:val="none" w:sz="0" w:space="0" w:color="auto"/>
      </w:divBdr>
    </w:div>
    <w:div w:id="207188389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974/part-b65_guidance-v3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Glais, opposite Brodawel</Site_x0020_Name>
    <Internal_x002f_External xmlns="859f7ad6-93f6-4205-b62b-a17f28acbbac">Internal document</Internal_x002f_External>
    <Post_x0020_code xmlns="859f7ad6-93f6-4205-b62b-a17f28acbbac">SA19 7TA</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 Wern y Glais Cottage, Birchgrove Rd, Glais, Swansea, SA7 9ES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2020-07-30T23:00:00+00:00</Document_x0020_Date>
    <Facility_x0020_Address xmlns="859f7ad6-93f6-4205-b62b-a17f28acbbac">Penybanc, Llandeilo</Facility_x0020_Address>
    <Environment_x0020_Sub_x0020_Folder xmlns="859f7ad6-93f6-4205-b62b-a17f28acbbac">Licences applications</Environment_x0020_Sub_x0020_Folder>
    <Customer_x0020_Name xmlns="859f7ad6-93f6-4205-b62b-a17f28acbbac">Mr Andrew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EF8620D1-C51B-4D7C-B961-45331732D3C9}"/>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965</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PAN-010130 Decision Document - Standalone Water discharge -amended</dc:title>
  <dc:creator>Asta Smith</dc:creator>
  <cp:keywords>23308SD92, 233 08 SD92, 233-08-SD92</cp:keywords>
  <dc:description>233_08_SD92, Version 3_x000d_
Issue date: 19/07/2011</dc:description>
  <cp:lastModifiedBy>Smith, Asta</cp:lastModifiedBy>
  <cp:revision>61</cp:revision>
  <cp:lastPrinted>2008-01-30T13:54:00Z</cp:lastPrinted>
  <dcterms:created xsi:type="dcterms:W3CDTF">2020-07-13T16:18:00Z</dcterms:created>
  <dcterms:modified xsi:type="dcterms:W3CDTF">2020-07-31T11:48:00Z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063365e9-7451-4756-af97-1d6c9dc31ac0</vt:lpwstr>
  </property>
  <property fmtid="{D5CDD505-2E9C-101B-9397-08002B2CF9AE}" pid="11" name="SharedWithUsers">
    <vt:lpwstr/>
  </property>
  <property fmtid="{D5CDD505-2E9C-101B-9397-08002B2CF9AE}" pid="12" name="_dlc_DocId">
    <vt:lpwstr>REGU-193-2962732</vt:lpwstr>
  </property>
  <property fmtid="{D5CDD505-2E9C-101B-9397-08002B2CF9AE}" pid="13" name="_dlc_DocIdUrl">
    <vt:lpwstr>https://cyfoethnaturiolcymru.sharepoint.com/teams/Regulatory/Permitting/_layouts/15/DocIdRedir.aspx?ID=REGU-193-2962732, REGU-193-2962732</vt:lpwstr>
  </property>
</Properties>
</file>