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3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41135F">
        <w:trPr>
          <w:cantSplit/>
        </w:trPr>
        <w:tc>
          <w:tcPr>
            <w:tcW w:w="2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7473" w:type="dxa"/>
            <w:gridSpan w:val="2"/>
          </w:tcPr>
          <w:p w14:paraId="1B02A518" w14:textId="2EF32F2E" w:rsidR="00796189" w:rsidRPr="00475E45" w:rsidRDefault="0041135F" w:rsidP="00EC367F">
            <w:pPr>
              <w:pStyle w:val="Style3"/>
            </w:pPr>
            <w:r>
              <w:t xml:space="preserve">Wales South </w:t>
            </w:r>
            <w:r w:rsidR="00244184">
              <w:t xml:space="preserve">East Industry Reg Team – </w:t>
            </w:r>
            <w:proofErr w:type="spellStart"/>
            <w:r w:rsidR="00244184">
              <w:t>Bleanau</w:t>
            </w:r>
            <w:proofErr w:type="spellEnd"/>
            <w:r w:rsidR="00244184">
              <w:t xml:space="preserve"> Gwent, Caerphilly &amp; Newport Environment Team</w:t>
            </w:r>
          </w:p>
        </w:tc>
      </w:tr>
      <w:tr w:rsidR="008520A0" w:rsidRPr="00475E45" w14:paraId="21EF9788" w14:textId="77777777" w:rsidTr="0041135F">
        <w:trPr>
          <w:cantSplit/>
        </w:trPr>
        <w:tc>
          <w:tcPr>
            <w:tcW w:w="2970" w:type="dxa"/>
          </w:tcPr>
          <w:p w14:paraId="209C6849" w14:textId="77777777" w:rsidR="008520A0" w:rsidRPr="00475E45" w:rsidRDefault="008520A0" w:rsidP="00EC367F">
            <w:pPr>
              <w:pStyle w:val="StyleAgencySubHeadingsArial"/>
            </w:pPr>
            <w:r w:rsidRPr="00475E45">
              <w:t>Name of SSSI:</w:t>
            </w:r>
          </w:p>
        </w:tc>
        <w:tc>
          <w:tcPr>
            <w:tcW w:w="7473" w:type="dxa"/>
            <w:gridSpan w:val="2"/>
          </w:tcPr>
          <w:p w14:paraId="301DD082" w14:textId="6C56E62F" w:rsidR="005E1319" w:rsidRPr="00475E45" w:rsidRDefault="0041135F" w:rsidP="005E1319">
            <w:pPr>
              <w:pStyle w:val="Style3"/>
            </w:pPr>
            <w:r>
              <w:t xml:space="preserve">SSSI </w:t>
            </w:r>
            <w:r w:rsidR="005E1319">
              <w:t xml:space="preserve">Gwent Levels – St. Brides </w:t>
            </w:r>
            <w:r w:rsidR="00244184">
              <w:t>33WEP</w:t>
            </w:r>
          </w:p>
          <w:p w14:paraId="2B597523" w14:textId="215F7293" w:rsidR="0041135F" w:rsidRPr="00475E45" w:rsidRDefault="0041135F" w:rsidP="00EC367F">
            <w:pPr>
              <w:pStyle w:val="Style3"/>
            </w:pPr>
          </w:p>
        </w:tc>
      </w:tr>
      <w:tr w:rsidR="008520A0" w:rsidRPr="00475E45" w14:paraId="0ECFB60D" w14:textId="77777777" w:rsidTr="0041135F">
        <w:trPr>
          <w:cantSplit/>
        </w:trPr>
        <w:tc>
          <w:tcPr>
            <w:tcW w:w="2970" w:type="dxa"/>
          </w:tcPr>
          <w:p w14:paraId="7F9511BF" w14:textId="77777777" w:rsidR="00EF7197" w:rsidRPr="00475E45" w:rsidRDefault="008520A0" w:rsidP="00EC367F">
            <w:pPr>
              <w:pStyle w:val="StyleAgencySubHeadingsArial"/>
            </w:pPr>
            <w:r w:rsidRPr="00475E45">
              <w:t>Type of permission:</w:t>
            </w:r>
          </w:p>
        </w:tc>
        <w:tc>
          <w:tcPr>
            <w:tcW w:w="7473" w:type="dxa"/>
            <w:gridSpan w:val="2"/>
          </w:tcPr>
          <w:p w14:paraId="14D6C852" w14:textId="7D47AD6D" w:rsidR="008520A0" w:rsidRPr="00475E45" w:rsidRDefault="0041126B" w:rsidP="0041126B">
            <w:pPr>
              <w:pStyle w:val="Style3"/>
              <w:rPr>
                <w:i/>
                <w:color w:val="FF00FF"/>
              </w:rPr>
            </w:pPr>
            <w:r>
              <w:t xml:space="preserve">Environmental Permit </w:t>
            </w:r>
            <w:r w:rsidR="0041135F">
              <w:t>Application – Variation to an existing EPR permit</w:t>
            </w:r>
          </w:p>
        </w:tc>
      </w:tr>
      <w:tr w:rsidR="008520A0" w:rsidRPr="00475E45" w14:paraId="232AC35A" w14:textId="77777777" w:rsidTr="0041135F">
        <w:trPr>
          <w:cantSplit/>
        </w:trPr>
        <w:tc>
          <w:tcPr>
            <w:tcW w:w="2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7473" w:type="dxa"/>
            <w:gridSpan w:val="2"/>
          </w:tcPr>
          <w:p w14:paraId="63392AC5" w14:textId="425B570C" w:rsidR="008520A0" w:rsidRPr="00475E45" w:rsidRDefault="00C7409E" w:rsidP="00EC367F">
            <w:pPr>
              <w:pStyle w:val="Style3"/>
            </w:pPr>
            <w:r>
              <w:t>31/10/2020</w:t>
            </w:r>
            <w:bookmarkStart w:id="2" w:name="_GoBack"/>
            <w:bookmarkEnd w:id="2"/>
          </w:p>
        </w:tc>
      </w:tr>
      <w:tr w:rsidR="008520A0" w:rsidRPr="00475E45" w14:paraId="12DD8E7D" w14:textId="77777777" w:rsidTr="0041135F">
        <w:trPr>
          <w:cantSplit/>
        </w:trPr>
        <w:tc>
          <w:tcPr>
            <w:tcW w:w="2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7473" w:type="dxa"/>
            <w:gridSpan w:val="2"/>
          </w:tcPr>
          <w:p w14:paraId="02A87001" w14:textId="6ADE8926" w:rsidR="008520A0" w:rsidRPr="00244184" w:rsidRDefault="0041135F" w:rsidP="00EC367F">
            <w:pPr>
              <w:pStyle w:val="Style3"/>
              <w:rPr>
                <w:b/>
                <w:i/>
                <w:color w:val="FF00FF"/>
                <w:highlight w:val="yellow"/>
              </w:rPr>
            </w:pPr>
            <w:r w:rsidRPr="005B0096">
              <w:rPr>
                <w:b/>
                <w:i/>
              </w:rPr>
              <w:t xml:space="preserve">28 days: </w:t>
            </w:r>
            <w:r w:rsidR="005B0096" w:rsidRPr="005B0096">
              <w:rPr>
                <w:b/>
                <w:i/>
              </w:rPr>
              <w:t>28/08/2020</w:t>
            </w:r>
          </w:p>
        </w:tc>
      </w:tr>
      <w:tr w:rsidR="008520A0" w:rsidRPr="00475E45" w14:paraId="4853C9AB" w14:textId="77777777" w:rsidTr="0041135F">
        <w:trPr>
          <w:cantSplit/>
        </w:trPr>
        <w:tc>
          <w:tcPr>
            <w:tcW w:w="2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7473" w:type="dxa"/>
            <w:gridSpan w:val="2"/>
          </w:tcPr>
          <w:p w14:paraId="67C3C469" w14:textId="13225177" w:rsidR="003C7B70" w:rsidRDefault="0041135F" w:rsidP="00EC367F">
            <w:pPr>
              <w:pStyle w:val="Style3"/>
            </w:pPr>
            <w:r w:rsidRPr="0041135F">
              <w:t>PAN-010</w:t>
            </w:r>
            <w:r w:rsidR="00244184">
              <w:t>620</w:t>
            </w:r>
            <w:r w:rsidR="003C7B70">
              <w:t xml:space="preserve"> </w:t>
            </w:r>
            <w:r w:rsidR="003C7B70" w:rsidRPr="00C74B41">
              <w:rPr>
                <w:rFonts w:cs="Arial"/>
                <w:b/>
                <w:i/>
                <w:sz w:val="22"/>
                <w:szCs w:val="22"/>
              </w:rPr>
              <w:t>Application documents on</w:t>
            </w:r>
            <w:r w:rsidR="003C7B70">
              <w:rPr>
                <w:rFonts w:cs="Arial"/>
                <w:b/>
                <w:i/>
                <w:sz w:val="22"/>
                <w:szCs w:val="22"/>
              </w:rPr>
              <w:t xml:space="preserve"> </w:t>
            </w:r>
            <w:hyperlink r:id="rId14" w:history="1">
              <w:r w:rsidR="003C7B70">
                <w:rPr>
                  <w:rStyle w:val="Hyperlink"/>
                  <w:rFonts w:cs="Arial"/>
                  <w:b/>
                  <w:i/>
                  <w:sz w:val="22"/>
                  <w:szCs w:val="22"/>
                </w:rPr>
                <w:t>DMS</w:t>
              </w:r>
            </w:hyperlink>
          </w:p>
          <w:p w14:paraId="74003DE7" w14:textId="30131971" w:rsidR="003C7B70" w:rsidRPr="00475E45" w:rsidRDefault="003C7B70" w:rsidP="00EC367F">
            <w:pPr>
              <w:pStyle w:val="Style3"/>
              <w:rPr>
                <w:color w:val="0000FF"/>
              </w:rPr>
            </w:pPr>
          </w:p>
        </w:tc>
      </w:tr>
      <w:tr w:rsidR="008520A0" w:rsidRPr="00475E45" w14:paraId="245667FE" w14:textId="77777777" w:rsidTr="0041135F">
        <w:trPr>
          <w:cantSplit/>
        </w:trPr>
        <w:tc>
          <w:tcPr>
            <w:tcW w:w="2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7473" w:type="dxa"/>
            <w:gridSpan w:val="2"/>
          </w:tcPr>
          <w:p w14:paraId="0EA9AE34" w14:textId="7E58B152" w:rsidR="0069287E" w:rsidRDefault="0069287E" w:rsidP="00EC367F">
            <w:pPr>
              <w:pStyle w:val="Style3"/>
            </w:pPr>
            <w:r>
              <w:t xml:space="preserve">Location of site: Newport Semiconductor Plant, Cardiff Road, </w:t>
            </w:r>
            <w:proofErr w:type="spellStart"/>
            <w:r>
              <w:t>Duffryn</w:t>
            </w:r>
            <w:proofErr w:type="spellEnd"/>
            <w:r>
              <w:t xml:space="preserve">, Newport, NP10 8 YJ. </w:t>
            </w:r>
          </w:p>
          <w:p w14:paraId="2B979D96" w14:textId="728554A3" w:rsidR="0069287E" w:rsidRDefault="0069287E" w:rsidP="00EC367F">
            <w:pPr>
              <w:pStyle w:val="Style3"/>
            </w:pPr>
          </w:p>
          <w:p w14:paraId="000CE68F" w14:textId="78413010" w:rsidR="0069287E" w:rsidRDefault="0069287E" w:rsidP="00EC367F">
            <w:pPr>
              <w:pStyle w:val="Style3"/>
            </w:pPr>
            <w:r>
              <w:t>Installation is located approximately 900 m north of border of SSSI Gwent Levels – St. Brides</w:t>
            </w:r>
            <w:r w:rsidR="00EF56F7">
              <w:t>.</w:t>
            </w:r>
          </w:p>
          <w:p w14:paraId="131194A2" w14:textId="77777777" w:rsidR="0069287E" w:rsidRDefault="0069287E" w:rsidP="00EC367F">
            <w:pPr>
              <w:pStyle w:val="Style3"/>
            </w:pPr>
          </w:p>
          <w:p w14:paraId="765B9A95" w14:textId="1B71D3E1" w:rsidR="008520A0" w:rsidRDefault="0041135F" w:rsidP="00EC367F">
            <w:pPr>
              <w:pStyle w:val="Style3"/>
            </w:pPr>
            <w:r>
              <w:t>NGR</w:t>
            </w:r>
            <w:r w:rsidR="00EF56F7">
              <w:t xml:space="preserve"> of stack</w:t>
            </w:r>
            <w:r>
              <w:t xml:space="preserve">: </w:t>
            </w:r>
            <w:r w:rsidR="00244184">
              <w:t>329045.53, 185545.19</w:t>
            </w:r>
          </w:p>
          <w:p w14:paraId="23C63A03" w14:textId="5E50528E" w:rsidR="0041135F" w:rsidRDefault="00244184" w:rsidP="00EC367F">
            <w:pPr>
              <w:pStyle w:val="Style3"/>
            </w:pPr>
            <w:r w:rsidRPr="00B123B3">
              <w:rPr>
                <w:noProof/>
              </w:rPr>
              <w:drawing>
                <wp:inline distT="0" distB="0" distL="0" distR="0" wp14:anchorId="7D794807" wp14:editId="2CB607A7">
                  <wp:extent cx="4608195" cy="282448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63795" t="32558" r="7532" b="4651"/>
                          <a:stretch>
                            <a:fillRect/>
                          </a:stretch>
                        </pic:blipFill>
                        <pic:spPr bwMode="auto">
                          <a:xfrm>
                            <a:off x="0" y="0"/>
                            <a:ext cx="4608195" cy="2824480"/>
                          </a:xfrm>
                          <a:prstGeom prst="rect">
                            <a:avLst/>
                          </a:prstGeom>
                          <a:noFill/>
                          <a:ln>
                            <a:noFill/>
                          </a:ln>
                        </pic:spPr>
                      </pic:pic>
                    </a:graphicData>
                  </a:graphic>
                </wp:inline>
              </w:drawing>
            </w:r>
          </w:p>
          <w:p w14:paraId="4A1BB75E" w14:textId="2B51D084" w:rsidR="0041135F" w:rsidRPr="00CA05AC" w:rsidRDefault="0041135F" w:rsidP="00EC367F">
            <w:pPr>
              <w:pStyle w:val="Style3"/>
            </w:pPr>
          </w:p>
        </w:tc>
      </w:tr>
      <w:tr w:rsidR="008520A0" w:rsidRPr="00475E45" w14:paraId="1CEBCB7E" w14:textId="77777777" w:rsidTr="0041135F">
        <w:trPr>
          <w:cantSplit/>
        </w:trPr>
        <w:tc>
          <w:tcPr>
            <w:tcW w:w="2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7473" w:type="dxa"/>
            <w:gridSpan w:val="2"/>
          </w:tcPr>
          <w:p w14:paraId="00B1D81E" w14:textId="77777777" w:rsidR="00244184" w:rsidRPr="00C56C4D" w:rsidRDefault="00244184" w:rsidP="00244184">
            <w:pPr>
              <w:pStyle w:val="HTMLPreformatted"/>
              <w:jc w:val="both"/>
              <w:rPr>
                <w:rFonts w:ascii="Arial" w:hAnsi="Arial" w:cs="Arial"/>
                <w:sz w:val="22"/>
                <w:szCs w:val="22"/>
              </w:rPr>
            </w:pPr>
            <w:r w:rsidRPr="00C56C4D">
              <w:rPr>
                <w:rFonts w:ascii="Arial" w:hAnsi="Arial" w:cs="Arial"/>
                <w:sz w:val="22"/>
                <w:szCs w:val="22"/>
              </w:rPr>
              <w:t>This is a variation application to an existing installation permit.</w:t>
            </w:r>
          </w:p>
          <w:p w14:paraId="41BCACD9" w14:textId="77777777" w:rsidR="00244184" w:rsidRPr="00C56C4D" w:rsidRDefault="00244184" w:rsidP="00244184">
            <w:pPr>
              <w:pStyle w:val="HTMLPreformatted"/>
              <w:jc w:val="both"/>
              <w:rPr>
                <w:rFonts w:ascii="Arial" w:hAnsi="Arial" w:cs="Arial"/>
                <w:sz w:val="22"/>
                <w:szCs w:val="22"/>
              </w:rPr>
            </w:pPr>
          </w:p>
          <w:p w14:paraId="7E3FD247" w14:textId="77777777" w:rsidR="00244184" w:rsidRPr="00C56C4D" w:rsidRDefault="00244184" w:rsidP="00244184">
            <w:pPr>
              <w:pStyle w:val="HTMLPreformatted"/>
              <w:jc w:val="both"/>
              <w:rPr>
                <w:rFonts w:ascii="Arial" w:hAnsi="Arial" w:cs="Arial"/>
                <w:sz w:val="22"/>
                <w:szCs w:val="22"/>
              </w:rPr>
            </w:pPr>
            <w:r>
              <w:rPr>
                <w:rFonts w:ascii="Arial" w:hAnsi="Arial" w:cs="Arial"/>
                <w:sz w:val="22"/>
                <w:szCs w:val="22"/>
              </w:rPr>
              <w:t>Newport Wafer Fab Limited</w:t>
            </w:r>
            <w:r w:rsidRPr="00C56C4D">
              <w:rPr>
                <w:rFonts w:ascii="Arial" w:hAnsi="Arial" w:cs="Arial"/>
                <w:sz w:val="22"/>
                <w:szCs w:val="22"/>
              </w:rPr>
              <w:t xml:space="preserve"> propose to install a Combined Heat and Power (CHP) combustion unit at their existing </w:t>
            </w:r>
            <w:r>
              <w:rPr>
                <w:rFonts w:ascii="Arial" w:hAnsi="Arial" w:cs="Arial"/>
                <w:sz w:val="22"/>
                <w:szCs w:val="22"/>
              </w:rPr>
              <w:t xml:space="preserve">installation </w:t>
            </w:r>
            <w:r w:rsidRPr="00C56C4D">
              <w:rPr>
                <w:rFonts w:ascii="Arial" w:hAnsi="Arial" w:cs="Arial"/>
                <w:sz w:val="22"/>
                <w:szCs w:val="22"/>
              </w:rPr>
              <w:t>site</w:t>
            </w:r>
            <w:r>
              <w:rPr>
                <w:rFonts w:ascii="Arial" w:hAnsi="Arial" w:cs="Arial"/>
                <w:sz w:val="22"/>
                <w:szCs w:val="22"/>
              </w:rPr>
              <w:t xml:space="preserve"> in </w:t>
            </w:r>
            <w:proofErr w:type="spellStart"/>
            <w:r>
              <w:rPr>
                <w:rFonts w:ascii="Arial" w:hAnsi="Arial" w:cs="Arial"/>
                <w:sz w:val="22"/>
                <w:szCs w:val="22"/>
              </w:rPr>
              <w:t>Duffryn</w:t>
            </w:r>
            <w:proofErr w:type="spellEnd"/>
            <w:r>
              <w:rPr>
                <w:rFonts w:ascii="Arial" w:hAnsi="Arial" w:cs="Arial"/>
                <w:sz w:val="22"/>
                <w:szCs w:val="22"/>
              </w:rPr>
              <w:t>: Newport Semiconductor Plant.</w:t>
            </w:r>
            <w:r w:rsidRPr="00C56C4D">
              <w:rPr>
                <w:rFonts w:ascii="Arial" w:hAnsi="Arial" w:cs="Arial"/>
                <w:sz w:val="22"/>
                <w:szCs w:val="22"/>
              </w:rPr>
              <w:t xml:space="preserve"> </w:t>
            </w:r>
            <w:r>
              <w:rPr>
                <w:rFonts w:ascii="Arial" w:hAnsi="Arial" w:cs="Arial"/>
                <w:sz w:val="22"/>
                <w:szCs w:val="22"/>
              </w:rPr>
              <w:t>T</w:t>
            </w:r>
            <w:r w:rsidRPr="00C56C4D">
              <w:rPr>
                <w:rFonts w:ascii="Arial" w:hAnsi="Arial" w:cs="Arial"/>
                <w:sz w:val="22"/>
                <w:szCs w:val="22"/>
              </w:rPr>
              <w:t>he site is already permitted under EPR permit number EPR/</w:t>
            </w:r>
            <w:r>
              <w:rPr>
                <w:rFonts w:ascii="Arial" w:hAnsi="Arial" w:cs="Arial"/>
                <w:sz w:val="22"/>
                <w:szCs w:val="22"/>
              </w:rPr>
              <w:t>BV7460ID.</w:t>
            </w:r>
            <w:r w:rsidRPr="00C56C4D">
              <w:rPr>
                <w:rFonts w:ascii="Arial" w:hAnsi="Arial" w:cs="Arial"/>
                <w:sz w:val="22"/>
                <w:szCs w:val="22"/>
              </w:rPr>
              <w:t xml:space="preserve"> </w:t>
            </w:r>
          </w:p>
          <w:p w14:paraId="7172E41A" w14:textId="77777777" w:rsidR="00244184" w:rsidRPr="00C56C4D" w:rsidRDefault="00244184" w:rsidP="00244184">
            <w:pPr>
              <w:pStyle w:val="HTMLPreformatted"/>
              <w:jc w:val="both"/>
              <w:rPr>
                <w:rFonts w:ascii="Arial" w:hAnsi="Arial" w:cs="Arial"/>
                <w:sz w:val="22"/>
                <w:szCs w:val="22"/>
              </w:rPr>
            </w:pPr>
          </w:p>
          <w:p w14:paraId="5FA5B274" w14:textId="77777777" w:rsidR="00244184" w:rsidRPr="00C56C4D" w:rsidRDefault="00244184" w:rsidP="00244184">
            <w:pPr>
              <w:pStyle w:val="HTMLPreformatted"/>
              <w:jc w:val="both"/>
              <w:rPr>
                <w:rFonts w:ascii="Arial" w:hAnsi="Arial" w:cs="Arial"/>
                <w:sz w:val="22"/>
                <w:szCs w:val="22"/>
              </w:rPr>
            </w:pPr>
            <w:r w:rsidRPr="00C56C4D">
              <w:rPr>
                <w:rFonts w:ascii="Arial" w:hAnsi="Arial" w:cs="Arial"/>
                <w:sz w:val="22"/>
                <w:szCs w:val="22"/>
              </w:rPr>
              <w:t xml:space="preserve">The variation is to add a natural gas fuelled </w:t>
            </w:r>
            <w:r>
              <w:rPr>
                <w:rFonts w:ascii="Arial" w:hAnsi="Arial" w:cs="Arial"/>
                <w:sz w:val="22"/>
                <w:szCs w:val="22"/>
              </w:rPr>
              <w:t>5.965</w:t>
            </w:r>
            <w:r w:rsidRPr="00C56C4D">
              <w:rPr>
                <w:rFonts w:ascii="Arial" w:hAnsi="Arial" w:cs="Arial"/>
                <w:sz w:val="22"/>
                <w:szCs w:val="22"/>
              </w:rPr>
              <w:t xml:space="preserve"> MW thermal input CHP unit which will provide heat and power to the other processes on site</w:t>
            </w:r>
            <w:r>
              <w:rPr>
                <w:rFonts w:ascii="Arial" w:hAnsi="Arial" w:cs="Arial"/>
                <w:sz w:val="22"/>
                <w:szCs w:val="22"/>
              </w:rPr>
              <w:t xml:space="preserve">. </w:t>
            </w:r>
            <w:r w:rsidRPr="00C56C4D">
              <w:rPr>
                <w:rFonts w:ascii="Arial" w:hAnsi="Arial" w:cs="Arial"/>
                <w:sz w:val="22"/>
                <w:szCs w:val="22"/>
              </w:rPr>
              <w:t xml:space="preserve">The CHP is classed as a new Medium Combustion Plant (MCP) and an excluded Specified Generator as it is part of an installation as defined in Chapter II of the Industrial Emissions Directive. </w:t>
            </w:r>
          </w:p>
          <w:p w14:paraId="72BBF377" w14:textId="77777777" w:rsidR="00244184" w:rsidRPr="00C56C4D" w:rsidRDefault="00244184" w:rsidP="00244184">
            <w:pPr>
              <w:pStyle w:val="HTMLPreformatted"/>
              <w:jc w:val="both"/>
              <w:rPr>
                <w:rFonts w:ascii="Arial" w:hAnsi="Arial" w:cs="Arial"/>
                <w:sz w:val="22"/>
                <w:szCs w:val="22"/>
              </w:rPr>
            </w:pPr>
          </w:p>
          <w:p w14:paraId="2F780894" w14:textId="0498DF54" w:rsidR="00244184" w:rsidRPr="00C56C4D" w:rsidRDefault="00244184" w:rsidP="00244184">
            <w:pPr>
              <w:pStyle w:val="HTMLPreformatted"/>
              <w:jc w:val="both"/>
              <w:rPr>
                <w:rFonts w:ascii="Arial" w:hAnsi="Arial" w:cs="Arial"/>
                <w:sz w:val="22"/>
                <w:szCs w:val="22"/>
              </w:rPr>
            </w:pPr>
            <w:r w:rsidRPr="00C56C4D">
              <w:rPr>
                <w:rFonts w:ascii="Arial" w:hAnsi="Arial" w:cs="Arial"/>
                <w:sz w:val="22"/>
                <w:szCs w:val="22"/>
              </w:rPr>
              <w:t xml:space="preserve">As a natural gas engine, the primary emissions from the CHP unit are emissions to air of oxides of nitrogen (NOx) and carbon monoxide (CO). The applicant has completed an air emissions risk assessment based on the recognised H1 methodology. In line with current NRW guidance the applicant has completed H1 tool air emissions risk assessment and provided detailed air dispersion modelling for any parameters that did not screen out as insignificant. CO emissions screened out as insignificant </w:t>
            </w:r>
            <w:proofErr w:type="gramStart"/>
            <w:r w:rsidRPr="00C56C4D">
              <w:rPr>
                <w:rFonts w:ascii="Arial" w:hAnsi="Arial" w:cs="Arial"/>
                <w:sz w:val="22"/>
                <w:szCs w:val="22"/>
              </w:rPr>
              <w:t>through the use of</w:t>
            </w:r>
            <w:proofErr w:type="gramEnd"/>
            <w:r w:rsidRPr="00C56C4D">
              <w:rPr>
                <w:rFonts w:ascii="Arial" w:hAnsi="Arial" w:cs="Arial"/>
                <w:sz w:val="22"/>
                <w:szCs w:val="22"/>
              </w:rPr>
              <w:t xml:space="preserve"> the H1 tool, the applicant has submitted the H1 tool which has been checked by us and we confirm we agree with their conclusion.</w:t>
            </w:r>
            <w:r>
              <w:rPr>
                <w:rFonts w:ascii="Arial" w:hAnsi="Arial" w:cs="Arial"/>
                <w:sz w:val="22"/>
                <w:szCs w:val="22"/>
              </w:rPr>
              <w:t xml:space="preserve"> There are no environmental standards for protected conservation areas for CO therefore it will not be discussed in this HRA and NOx emissions will be discussed only. </w:t>
            </w:r>
            <w:r w:rsidRPr="00C56C4D">
              <w:rPr>
                <w:rFonts w:ascii="Arial" w:hAnsi="Arial" w:cs="Arial"/>
                <w:sz w:val="22"/>
                <w:szCs w:val="22"/>
              </w:rPr>
              <w:t xml:space="preserve">Detailed air dispersion modelling has been completed for the NOx emissions as they did not screen out as insignificant in the H1 tool initial screening tests. The detailed air dispersion modelling has been completed at full hours (8760 hours per year) and the maximum permitted emission limit value, this provides a conservative </w:t>
            </w:r>
            <w:r w:rsidR="00BF5076">
              <w:rPr>
                <w:rFonts w:ascii="Arial" w:hAnsi="Arial" w:cs="Arial"/>
                <w:sz w:val="22"/>
                <w:szCs w:val="22"/>
              </w:rPr>
              <w:t xml:space="preserve">approach as in reality the engine will not be operated for 8760 hours per year due to maintenance and testing. </w:t>
            </w:r>
          </w:p>
          <w:p w14:paraId="2AEDE26B" w14:textId="77777777" w:rsidR="00244184" w:rsidRPr="00C56C4D" w:rsidRDefault="00244184" w:rsidP="00244184">
            <w:pPr>
              <w:pStyle w:val="HTMLPreformatted"/>
              <w:jc w:val="both"/>
              <w:rPr>
                <w:rFonts w:ascii="Arial" w:hAnsi="Arial" w:cs="Arial"/>
                <w:sz w:val="22"/>
                <w:szCs w:val="22"/>
              </w:rPr>
            </w:pPr>
          </w:p>
          <w:p w14:paraId="0313F5BF" w14:textId="77777777" w:rsidR="00244184" w:rsidRPr="00C56C4D" w:rsidRDefault="00244184" w:rsidP="00244184">
            <w:pPr>
              <w:pStyle w:val="HTMLPreformatted"/>
              <w:jc w:val="both"/>
              <w:rPr>
                <w:rFonts w:ascii="Arial" w:hAnsi="Arial" w:cs="Arial"/>
                <w:sz w:val="22"/>
                <w:szCs w:val="22"/>
              </w:rPr>
            </w:pPr>
            <w:r w:rsidRPr="00C56C4D">
              <w:rPr>
                <w:rFonts w:ascii="Arial" w:hAnsi="Arial" w:cs="Arial"/>
                <w:sz w:val="22"/>
                <w:szCs w:val="22"/>
              </w:rPr>
              <w:t>There are no changes of emissions to water or ground as part of this variation application.</w:t>
            </w:r>
          </w:p>
          <w:p w14:paraId="160D726F" w14:textId="70AC37AB" w:rsidR="008520A0" w:rsidRPr="00475E45" w:rsidRDefault="008520A0" w:rsidP="00EC367F">
            <w:pPr>
              <w:pStyle w:val="Style3"/>
            </w:pPr>
          </w:p>
        </w:tc>
      </w:tr>
      <w:tr w:rsidR="00965CAE" w:rsidRPr="00475E45" w14:paraId="391A9DA0" w14:textId="77777777" w:rsidTr="0041135F">
        <w:trPr>
          <w:cantSplit/>
        </w:trPr>
        <w:tc>
          <w:tcPr>
            <w:tcW w:w="2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7473" w:type="dxa"/>
            <w:gridSpan w:val="2"/>
          </w:tcPr>
          <w:p w14:paraId="4918023C" w14:textId="5958BE57" w:rsidR="00965CAE" w:rsidRPr="00475E45" w:rsidRDefault="0041135F" w:rsidP="00EC367F">
            <w:pPr>
              <w:pStyle w:val="Style3"/>
              <w:rPr>
                <w:i/>
                <w:color w:val="FF00FF"/>
              </w:rPr>
            </w:pPr>
            <w:r>
              <w:rPr>
                <w:bCs/>
              </w:rPr>
              <w:t>NO</w:t>
            </w:r>
          </w:p>
        </w:tc>
      </w:tr>
      <w:tr w:rsidR="00965CAE" w:rsidRPr="00475E45" w14:paraId="620464CF" w14:textId="77777777" w:rsidTr="0041135F">
        <w:trPr>
          <w:cantSplit/>
        </w:trPr>
        <w:tc>
          <w:tcPr>
            <w:tcW w:w="2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7473" w:type="dxa"/>
            <w:gridSpan w:val="2"/>
            <w:tcBorders>
              <w:bottom w:val="nil"/>
            </w:tcBorders>
          </w:tcPr>
          <w:p w14:paraId="72848C39" w14:textId="33C6BA66" w:rsidR="00965CAE" w:rsidRPr="00475E45" w:rsidRDefault="0041135F"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131809BE"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1C3A7253" w14:textId="77777777" w:rsidR="00D527DB" w:rsidRPr="00475E45" w:rsidRDefault="00D527DB" w:rsidP="00EC367F">
            <w:pPr>
              <w:pStyle w:val="Style3"/>
            </w:pPr>
          </w:p>
          <w:p w14:paraId="4CEE50B8" w14:textId="41F8099B" w:rsidR="00D527DB" w:rsidRPr="00D527DB" w:rsidRDefault="00D527DB" w:rsidP="00EC367F">
            <w:pPr>
              <w:pStyle w:val="Style3"/>
              <w:rPr>
                <w:i/>
                <w:color w:val="0000FF"/>
              </w:rPr>
            </w:pPr>
            <w:r w:rsidRPr="00D527DB">
              <w:rPr>
                <w:i/>
                <w:color w:val="0000FF"/>
              </w:rPr>
              <w:t>Air emissions from the combustion unit. Increased NOx airborne concentrations. Nutrient nitrogen deposition and acid deposition</w:t>
            </w:r>
            <w:r w:rsidR="006671A4">
              <w:rPr>
                <w:i/>
                <w:color w:val="0000FF"/>
              </w:rPr>
              <w:t xml:space="preserve"> and smothering impacts.</w:t>
            </w:r>
            <w:r w:rsidRPr="00D527DB">
              <w:rPr>
                <w:i/>
                <w:color w:val="0000FF"/>
              </w:rPr>
              <w:t xml:space="preserve"> There are no</w:t>
            </w:r>
            <w:r w:rsidR="00D87F35">
              <w:rPr>
                <w:i/>
                <w:color w:val="0000FF"/>
              </w:rPr>
              <w:t xml:space="preserve"> changes to</w:t>
            </w:r>
            <w:r w:rsidRPr="00D527DB">
              <w:rPr>
                <w:i/>
                <w:color w:val="0000FF"/>
              </w:rPr>
              <w:t xml:space="preserve"> discharges to surface water or ground as part of this variation.</w:t>
            </w:r>
          </w:p>
          <w:p w14:paraId="7EDD7055" w14:textId="77777777" w:rsidR="00D527DB" w:rsidRDefault="00D527DB" w:rsidP="00EC367F">
            <w:pPr>
              <w:pStyle w:val="Style3"/>
              <w:rPr>
                <w:i/>
                <w:color w:val="FF00FF"/>
              </w:rPr>
            </w:pPr>
          </w:p>
          <w:p w14:paraId="0DD1DCB4" w14:textId="7F11120C" w:rsidR="000A6696" w:rsidRPr="00475E45" w:rsidRDefault="000A6696" w:rsidP="00EC367F">
            <w:pPr>
              <w:pStyle w:val="Style3"/>
            </w:pPr>
            <w:r w:rsidRPr="00475E45">
              <w:t xml:space="preserve">The following SSSI features and mechanisms of impact have been considered to assess the likelihood of damage: </w:t>
            </w:r>
          </w:p>
          <w:p w14:paraId="2C35E87A" w14:textId="77777777" w:rsidR="00311B3E" w:rsidRDefault="00311B3E" w:rsidP="00EC367F">
            <w:pPr>
              <w:pStyle w:val="Style3"/>
              <w:rPr>
                <w:i/>
                <w:color w:val="FF00FF"/>
              </w:rPr>
            </w:pPr>
          </w:p>
          <w:p w14:paraId="2AD4777A" w14:textId="594BC8E0" w:rsidR="00D527DB" w:rsidRDefault="00D527DB" w:rsidP="00EC367F">
            <w:pPr>
              <w:pStyle w:val="Style3"/>
              <w:rPr>
                <w:i/>
                <w:color w:val="0000FF"/>
              </w:rPr>
            </w:pPr>
            <w:r>
              <w:rPr>
                <w:i/>
                <w:color w:val="0000FF"/>
              </w:rPr>
              <w:t xml:space="preserve">This form has been completed using the following </w:t>
            </w:r>
            <w:proofErr w:type="spellStart"/>
            <w:r>
              <w:rPr>
                <w:i/>
                <w:color w:val="0000FF"/>
              </w:rPr>
              <w:t>docuemnts</w:t>
            </w:r>
            <w:proofErr w:type="spellEnd"/>
            <w:r>
              <w:rPr>
                <w:i/>
                <w:color w:val="0000FF"/>
              </w:rPr>
              <w:t xml:space="preserve"> for reference: </w:t>
            </w:r>
          </w:p>
          <w:p w14:paraId="43B61AC1" w14:textId="0C79C480" w:rsidR="00D527DB" w:rsidRDefault="00244184" w:rsidP="00D527DB">
            <w:pPr>
              <w:pStyle w:val="Style3"/>
              <w:numPr>
                <w:ilvl w:val="0"/>
                <w:numId w:val="15"/>
              </w:numPr>
              <w:rPr>
                <w:color w:val="0000FF"/>
              </w:rPr>
            </w:pPr>
            <w:r>
              <w:rPr>
                <w:color w:val="0000FF"/>
              </w:rPr>
              <w:t>Gwent Levels: St Brides Site of Special Scientific Interest SMS January 2008</w:t>
            </w:r>
          </w:p>
          <w:p w14:paraId="2CEDE725" w14:textId="0C525917" w:rsidR="00D527DB" w:rsidRDefault="00D527DB" w:rsidP="00D527DB">
            <w:pPr>
              <w:pStyle w:val="Style3"/>
              <w:rPr>
                <w:color w:val="0000FF"/>
              </w:rPr>
            </w:pPr>
          </w:p>
          <w:p w14:paraId="4E307F2D" w14:textId="71C92BC3" w:rsidR="00D527DB" w:rsidRPr="00D527DB" w:rsidRDefault="00D527DB" w:rsidP="00D527DB">
            <w:pPr>
              <w:pStyle w:val="Style3"/>
              <w:rPr>
                <w:b/>
                <w:color w:val="0000FF"/>
              </w:rPr>
            </w:pPr>
            <w:r>
              <w:rPr>
                <w:b/>
                <w:color w:val="0000FF"/>
              </w:rPr>
              <w:t>SSSI Features</w:t>
            </w:r>
          </w:p>
          <w:p w14:paraId="6A3A23F4" w14:textId="2F1842DD" w:rsidR="00D527DB" w:rsidRDefault="00D527DB" w:rsidP="00D527DB">
            <w:pPr>
              <w:pStyle w:val="Style3"/>
              <w:numPr>
                <w:ilvl w:val="0"/>
                <w:numId w:val="16"/>
              </w:numPr>
              <w:rPr>
                <w:color w:val="0000FF"/>
              </w:rPr>
            </w:pPr>
            <w:r>
              <w:rPr>
                <w:color w:val="0000FF"/>
              </w:rPr>
              <w:t xml:space="preserve">SSSI </w:t>
            </w:r>
            <w:r w:rsidR="00244184">
              <w:rPr>
                <w:color w:val="0000FF"/>
              </w:rPr>
              <w:t xml:space="preserve">Gwent Levels – St. Brides </w:t>
            </w:r>
          </w:p>
          <w:p w14:paraId="3D747825" w14:textId="4EF5C4FD" w:rsidR="00320262" w:rsidRDefault="00D61E21" w:rsidP="00320262">
            <w:pPr>
              <w:pStyle w:val="Style3"/>
              <w:numPr>
                <w:ilvl w:val="0"/>
                <w:numId w:val="18"/>
              </w:numPr>
              <w:rPr>
                <w:color w:val="0000FF"/>
              </w:rPr>
            </w:pPr>
            <w:proofErr w:type="spellStart"/>
            <w:r>
              <w:rPr>
                <w:color w:val="0000FF"/>
              </w:rPr>
              <w:t>Reen</w:t>
            </w:r>
            <w:proofErr w:type="spellEnd"/>
            <w:r>
              <w:rPr>
                <w:color w:val="0000FF"/>
              </w:rPr>
              <w:t xml:space="preserve"> and ditch habitat</w:t>
            </w:r>
          </w:p>
          <w:p w14:paraId="6F0315F7" w14:textId="1404ABDD" w:rsidR="00320262" w:rsidRDefault="00D61E21" w:rsidP="00320262">
            <w:pPr>
              <w:pStyle w:val="Style3"/>
              <w:numPr>
                <w:ilvl w:val="0"/>
                <w:numId w:val="18"/>
              </w:numPr>
              <w:rPr>
                <w:color w:val="0000FF"/>
              </w:rPr>
            </w:pPr>
            <w:r>
              <w:rPr>
                <w:color w:val="0000FF"/>
              </w:rPr>
              <w:t>Insects and other Invertebrates</w:t>
            </w:r>
          </w:p>
          <w:p w14:paraId="1241EF57" w14:textId="4D59B9DF" w:rsidR="00D61E21" w:rsidRDefault="00D61E21" w:rsidP="00320262">
            <w:pPr>
              <w:pStyle w:val="Style3"/>
              <w:numPr>
                <w:ilvl w:val="0"/>
                <w:numId w:val="18"/>
              </w:numPr>
              <w:rPr>
                <w:color w:val="0000FF"/>
              </w:rPr>
            </w:pPr>
            <w:r>
              <w:rPr>
                <w:color w:val="0000FF"/>
              </w:rPr>
              <w:t>Shrill carder bee</w:t>
            </w:r>
          </w:p>
          <w:p w14:paraId="70168D1A" w14:textId="77777777" w:rsidR="00320262" w:rsidRDefault="00320262" w:rsidP="00320262">
            <w:pPr>
              <w:pStyle w:val="Style3"/>
              <w:rPr>
                <w:color w:val="0000FF"/>
              </w:rPr>
            </w:pPr>
          </w:p>
          <w:p w14:paraId="0342BA45" w14:textId="5ABCDA88" w:rsidR="00D527DB" w:rsidRDefault="00320262" w:rsidP="00D527DB">
            <w:pPr>
              <w:pStyle w:val="Style3"/>
              <w:rPr>
                <w:b/>
                <w:color w:val="0000FF"/>
              </w:rPr>
            </w:pPr>
            <w:r>
              <w:rPr>
                <w:b/>
                <w:color w:val="0000FF"/>
              </w:rPr>
              <w:lastRenderedPageBreak/>
              <w:t>Mechanisms of Impact:</w:t>
            </w:r>
          </w:p>
          <w:p w14:paraId="1A188BAB" w14:textId="5B86FC98" w:rsidR="00320262" w:rsidRDefault="00320262" w:rsidP="00D527DB">
            <w:pPr>
              <w:pStyle w:val="Style3"/>
              <w:rPr>
                <w:color w:val="0000FF"/>
              </w:rPr>
            </w:pPr>
            <w:r>
              <w:rPr>
                <w:color w:val="0000FF"/>
              </w:rPr>
              <w:t xml:space="preserve">Toxic contamination – </w:t>
            </w:r>
            <w:r w:rsidR="006671A4">
              <w:rPr>
                <w:color w:val="0000FF"/>
              </w:rPr>
              <w:t>i</w:t>
            </w:r>
            <w:r>
              <w:rPr>
                <w:color w:val="0000FF"/>
              </w:rPr>
              <w:t>ncreased NOx airborne concentration</w:t>
            </w:r>
          </w:p>
          <w:p w14:paraId="274927B0" w14:textId="7046DC84" w:rsidR="00320262" w:rsidRDefault="00320262" w:rsidP="00D527DB">
            <w:pPr>
              <w:pStyle w:val="Style3"/>
              <w:rPr>
                <w:color w:val="0000FF"/>
              </w:rPr>
            </w:pPr>
            <w:r>
              <w:rPr>
                <w:color w:val="0000FF"/>
              </w:rPr>
              <w:t>Nutrient enrichment – nutrient nitrogen deposition from NOx emissions</w:t>
            </w:r>
          </w:p>
          <w:p w14:paraId="71621849" w14:textId="10281E99" w:rsidR="00320262" w:rsidRDefault="00320262" w:rsidP="00D527DB">
            <w:pPr>
              <w:pStyle w:val="Style3"/>
              <w:rPr>
                <w:color w:val="0000FF"/>
              </w:rPr>
            </w:pPr>
            <w:proofErr w:type="spellStart"/>
            <w:r>
              <w:rPr>
                <w:color w:val="0000FF"/>
              </w:rPr>
              <w:t>Acidifcation</w:t>
            </w:r>
            <w:proofErr w:type="spellEnd"/>
            <w:r>
              <w:rPr>
                <w:color w:val="0000FF"/>
              </w:rPr>
              <w:t xml:space="preserve"> – acid deposition from NOx emissions</w:t>
            </w:r>
          </w:p>
          <w:p w14:paraId="76A6D2AF" w14:textId="0A3EBB8A" w:rsidR="00D527DB" w:rsidRDefault="00320262" w:rsidP="00D527DB">
            <w:pPr>
              <w:pStyle w:val="Style3"/>
              <w:rPr>
                <w:color w:val="0000FF"/>
              </w:rPr>
            </w:pPr>
            <w:r>
              <w:rPr>
                <w:color w:val="0000FF"/>
              </w:rPr>
              <w:t>Smothering – from NOx emissions, particulate matter is not a pollutant of concern from natural gas combustion sources</w:t>
            </w:r>
            <w:r w:rsidR="00D61E21">
              <w:rPr>
                <w:color w:val="0000FF"/>
              </w:rPr>
              <w:t xml:space="preserve"> of this size.</w:t>
            </w:r>
          </w:p>
          <w:p w14:paraId="4CA4280A" w14:textId="31F09C3E" w:rsidR="00D527DB" w:rsidRPr="00D527DB" w:rsidRDefault="00D527DB" w:rsidP="00D527DB">
            <w:pPr>
              <w:pStyle w:val="Style3"/>
              <w:rPr>
                <w:color w:val="0000FF"/>
              </w:rPr>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74F30E73" w14:textId="77777777" w:rsidR="00485F82" w:rsidRDefault="00485F82" w:rsidP="00EC367F">
            <w:pPr>
              <w:pStyle w:val="StyleAgencySubHeadingsArial"/>
              <w:ind w:left="397" w:hanging="340"/>
            </w:pPr>
            <w:r>
              <w:lastRenderedPageBreak/>
              <w:t>Decision</w:t>
            </w:r>
          </w:p>
          <w:p w14:paraId="28E232EF" w14:textId="06933448" w:rsidR="00320262" w:rsidRDefault="00320262" w:rsidP="00320262">
            <w:pPr>
              <w:pStyle w:val="StyleAgencySubHeadingsArial"/>
              <w:numPr>
                <w:ilvl w:val="0"/>
                <w:numId w:val="19"/>
              </w:numPr>
            </w:pPr>
            <w:r>
              <w:t xml:space="preserve">SSSI </w:t>
            </w:r>
            <w:r w:rsidR="00244184">
              <w:t>Gwent Levels – St. Brides</w:t>
            </w:r>
          </w:p>
          <w:p w14:paraId="5E6D14F1" w14:textId="77777777" w:rsidR="00320262" w:rsidRPr="00320262" w:rsidRDefault="00320262" w:rsidP="00320262">
            <w:pPr>
              <w:pStyle w:val="StyleAgencySubHeadingsArial"/>
              <w:numPr>
                <w:ilvl w:val="0"/>
                <w:numId w:val="0"/>
              </w:numPr>
              <w:ind w:left="340" w:hanging="283"/>
              <w:jc w:val="both"/>
              <w:rPr>
                <w:color w:val="0000FF"/>
              </w:rPr>
            </w:pPr>
            <w:r w:rsidRPr="00320262">
              <w:rPr>
                <w:color w:val="0000FF"/>
              </w:rPr>
              <w:t>Toxic Contamination</w:t>
            </w:r>
          </w:p>
          <w:p w14:paraId="19C94788" w14:textId="6010E752" w:rsidR="00320262" w:rsidRDefault="00320262" w:rsidP="00320262">
            <w:pPr>
              <w:pStyle w:val="StyleAgencySubHeadingsArial"/>
              <w:numPr>
                <w:ilvl w:val="0"/>
                <w:numId w:val="0"/>
              </w:numPr>
              <w:jc w:val="both"/>
              <w:rPr>
                <w:rFonts w:ascii="Arial" w:hAnsi="Arial" w:cs="Arial"/>
                <w:b w:val="0"/>
              </w:rPr>
            </w:pPr>
            <w:r>
              <w:t xml:space="preserve">NOx: </w:t>
            </w:r>
            <w:r>
              <w:rPr>
                <w:rFonts w:ascii="Arial" w:hAnsi="Arial" w:cs="Arial"/>
                <w:b w:val="0"/>
              </w:rPr>
              <w:t>A long-term critical level of 30 µg/m</w:t>
            </w:r>
            <w:r>
              <w:rPr>
                <w:rFonts w:ascii="Arial" w:hAnsi="Arial" w:cs="Arial"/>
                <w:b w:val="0"/>
                <w:vertAlign w:val="superscript"/>
              </w:rPr>
              <w:t>3</w:t>
            </w:r>
            <w:r>
              <w:rPr>
                <w:rFonts w:ascii="Arial" w:hAnsi="Arial" w:cs="Arial"/>
                <w:b w:val="0"/>
              </w:rPr>
              <w:t xml:space="preserve"> NOx (annual) and short-term critical level of 75 µg/m</w:t>
            </w:r>
            <w:r>
              <w:rPr>
                <w:rFonts w:ascii="Arial" w:hAnsi="Arial" w:cs="Arial"/>
                <w:b w:val="0"/>
                <w:vertAlign w:val="superscript"/>
              </w:rPr>
              <w:t xml:space="preserve">3 </w:t>
            </w:r>
            <w:r>
              <w:rPr>
                <w:rFonts w:ascii="Arial" w:hAnsi="Arial" w:cs="Arial"/>
                <w:b w:val="0"/>
              </w:rPr>
              <w:t xml:space="preserve">NOx (daily) have been assumed for SSSI </w:t>
            </w:r>
            <w:r w:rsidR="00D61E21">
              <w:rPr>
                <w:rFonts w:ascii="Arial" w:hAnsi="Arial" w:cs="Arial"/>
                <w:b w:val="0"/>
              </w:rPr>
              <w:t>Gwent Levels – St. Brides</w:t>
            </w:r>
            <w:r w:rsidR="005120DC">
              <w:rPr>
                <w:rFonts w:ascii="Arial" w:hAnsi="Arial" w:cs="Arial"/>
                <w:b w:val="0"/>
              </w:rPr>
              <w:t>.</w:t>
            </w:r>
            <w:r>
              <w:rPr>
                <w:rFonts w:ascii="Arial" w:hAnsi="Arial" w:cs="Arial"/>
                <w:b w:val="0"/>
              </w:rPr>
              <w:t xml:space="preserve"> The maximum long-term process contribution (PC) is </w:t>
            </w:r>
            <w:r w:rsidR="00CB3630">
              <w:rPr>
                <w:rFonts w:ascii="Arial" w:hAnsi="Arial" w:cs="Arial"/>
                <w:b w:val="0"/>
              </w:rPr>
              <w:t>&gt;</w:t>
            </w:r>
            <w:r>
              <w:rPr>
                <w:rFonts w:ascii="Arial" w:hAnsi="Arial" w:cs="Arial"/>
                <w:b w:val="0"/>
              </w:rPr>
              <w:t>1 %</w:t>
            </w:r>
            <w:r w:rsidR="00CB3630">
              <w:rPr>
                <w:rFonts w:ascii="Arial" w:hAnsi="Arial" w:cs="Arial"/>
                <w:b w:val="0"/>
              </w:rPr>
              <w:t xml:space="preserve"> and predicted environmental concentration (PEC) is &gt;70 % (73.3 %) and &lt;100 %</w:t>
            </w:r>
            <w:r>
              <w:rPr>
                <w:rFonts w:ascii="Arial" w:hAnsi="Arial" w:cs="Arial"/>
                <w:b w:val="0"/>
              </w:rPr>
              <w:t xml:space="preserve"> of the long-term critical level therefore long-term impact from NOx emissions can be considered </w:t>
            </w:r>
            <w:r w:rsidR="00CB3630">
              <w:rPr>
                <w:rFonts w:ascii="Arial" w:hAnsi="Arial" w:cs="Arial"/>
                <w:b w:val="0"/>
              </w:rPr>
              <w:t xml:space="preserve">not </w:t>
            </w:r>
            <w:r>
              <w:rPr>
                <w:rFonts w:ascii="Arial" w:hAnsi="Arial" w:cs="Arial"/>
                <w:b w:val="0"/>
              </w:rPr>
              <w:t>significant</w:t>
            </w:r>
            <w:r w:rsidR="00CB3630">
              <w:rPr>
                <w:rFonts w:ascii="Arial" w:hAnsi="Arial" w:cs="Arial"/>
                <w:b w:val="0"/>
              </w:rPr>
              <w:t xml:space="preserve"> and exceedance of the long-term critical level is unlikely.</w:t>
            </w:r>
            <w:r w:rsidR="00953CA5">
              <w:rPr>
                <w:rFonts w:ascii="Arial" w:hAnsi="Arial" w:cs="Arial"/>
                <w:b w:val="0"/>
              </w:rPr>
              <w:t xml:space="preserve"> The modelling has been completed for the full 8760 hours per year, in reality the engine is not expected to be operational for 8760 hours per </w:t>
            </w:r>
            <w:proofErr w:type="gramStart"/>
            <w:r w:rsidR="00953CA5">
              <w:rPr>
                <w:rFonts w:ascii="Arial" w:hAnsi="Arial" w:cs="Arial"/>
                <w:b w:val="0"/>
              </w:rPr>
              <w:t>year</w:t>
            </w:r>
            <w:proofErr w:type="gramEnd"/>
            <w:r w:rsidR="00953CA5">
              <w:rPr>
                <w:rFonts w:ascii="Arial" w:hAnsi="Arial" w:cs="Arial"/>
                <w:b w:val="0"/>
              </w:rPr>
              <w:t xml:space="preserve"> so the actual impact is expected to be less due to conservative nature of the modelling.</w:t>
            </w:r>
            <w:r w:rsidR="00CB3630">
              <w:rPr>
                <w:rFonts w:ascii="Arial" w:hAnsi="Arial" w:cs="Arial"/>
                <w:b w:val="0"/>
              </w:rPr>
              <w:t xml:space="preserve"> </w:t>
            </w:r>
            <w:r>
              <w:rPr>
                <w:rFonts w:ascii="Arial" w:hAnsi="Arial" w:cs="Arial"/>
                <w:b w:val="0"/>
              </w:rPr>
              <w:t xml:space="preserve">The maximum short-term PC is </w:t>
            </w:r>
            <w:r w:rsidR="005120DC">
              <w:rPr>
                <w:rFonts w:ascii="Arial" w:hAnsi="Arial" w:cs="Arial"/>
                <w:b w:val="0"/>
              </w:rPr>
              <w:t>&lt;</w:t>
            </w:r>
            <w:r>
              <w:rPr>
                <w:rFonts w:ascii="Arial" w:hAnsi="Arial" w:cs="Arial"/>
                <w:b w:val="0"/>
              </w:rPr>
              <w:t>10 % of the short-term critical level</w:t>
            </w:r>
            <w:r w:rsidR="005120DC">
              <w:rPr>
                <w:rFonts w:ascii="Arial" w:hAnsi="Arial" w:cs="Arial"/>
                <w:b w:val="0"/>
              </w:rPr>
              <w:t xml:space="preserve"> therefore </w:t>
            </w:r>
            <w:r>
              <w:rPr>
                <w:rFonts w:ascii="Arial" w:hAnsi="Arial" w:cs="Arial"/>
                <w:b w:val="0"/>
              </w:rPr>
              <w:t>the</w:t>
            </w:r>
            <w:r w:rsidR="005120DC">
              <w:rPr>
                <w:rFonts w:ascii="Arial" w:hAnsi="Arial" w:cs="Arial"/>
                <w:b w:val="0"/>
              </w:rPr>
              <w:t xml:space="preserve"> short-term</w:t>
            </w:r>
            <w:r>
              <w:rPr>
                <w:rFonts w:ascii="Arial" w:hAnsi="Arial" w:cs="Arial"/>
                <w:b w:val="0"/>
              </w:rPr>
              <w:t xml:space="preserve"> impact </w:t>
            </w:r>
            <w:r w:rsidR="005120DC">
              <w:rPr>
                <w:rFonts w:ascii="Arial" w:hAnsi="Arial" w:cs="Arial"/>
                <w:b w:val="0"/>
              </w:rPr>
              <w:t>from NOx emissions can be considered insignificant.</w:t>
            </w:r>
          </w:p>
          <w:p w14:paraId="31D804AE" w14:textId="77777777" w:rsidR="00320262" w:rsidRPr="00320262" w:rsidRDefault="00320262" w:rsidP="00320262">
            <w:pPr>
              <w:pStyle w:val="StyleAgencySubHeadingsArial"/>
              <w:numPr>
                <w:ilvl w:val="0"/>
                <w:numId w:val="0"/>
              </w:numPr>
              <w:jc w:val="both"/>
              <w:rPr>
                <w:color w:val="0000FF"/>
              </w:rPr>
            </w:pPr>
          </w:p>
          <w:p w14:paraId="47384567" w14:textId="77777777" w:rsidR="00320262" w:rsidRPr="00320262" w:rsidRDefault="00320262" w:rsidP="00320262">
            <w:pPr>
              <w:pStyle w:val="StyleAgencySubHeadingsArial"/>
              <w:numPr>
                <w:ilvl w:val="0"/>
                <w:numId w:val="0"/>
              </w:numPr>
              <w:jc w:val="both"/>
              <w:rPr>
                <w:color w:val="0000FF"/>
              </w:rPr>
            </w:pPr>
            <w:r w:rsidRPr="00320262">
              <w:rPr>
                <w:color w:val="0000FF"/>
              </w:rPr>
              <w:t>Nutrient Enrichment</w:t>
            </w:r>
          </w:p>
          <w:p w14:paraId="6A9C2EEA" w14:textId="227674F8" w:rsidR="00082114" w:rsidRPr="00082114" w:rsidRDefault="00082114" w:rsidP="00082114">
            <w:pPr>
              <w:pStyle w:val="StyleAgencySubHeadingsArial"/>
              <w:numPr>
                <w:ilvl w:val="0"/>
                <w:numId w:val="0"/>
              </w:numPr>
              <w:rPr>
                <w:b w:val="0"/>
                <w:color w:val="4F81BD" w:themeColor="accent1"/>
              </w:rPr>
            </w:pPr>
            <w:r w:rsidRPr="00082114">
              <w:rPr>
                <w:rFonts w:ascii="Arial" w:hAnsi="Arial" w:cs="Arial"/>
                <w:b w:val="0"/>
              </w:rPr>
              <w:t xml:space="preserve">There are no critical load values for </w:t>
            </w:r>
            <w:r>
              <w:rPr>
                <w:rFonts w:ascii="Arial" w:hAnsi="Arial" w:cs="Arial"/>
                <w:b w:val="0"/>
              </w:rPr>
              <w:t>nitrogen deposition present</w:t>
            </w:r>
            <w:r w:rsidRPr="00082114">
              <w:rPr>
                <w:rFonts w:ascii="Arial" w:hAnsi="Arial" w:cs="Arial"/>
                <w:b w:val="0"/>
              </w:rPr>
              <w:t xml:space="preserve"> on APIS to allow to this assessment. Please advise on a </w:t>
            </w:r>
            <w:proofErr w:type="gramStart"/>
            <w:r w:rsidRPr="00082114">
              <w:rPr>
                <w:rFonts w:ascii="Arial" w:hAnsi="Arial" w:cs="Arial"/>
                <w:b w:val="0"/>
              </w:rPr>
              <w:t>site specific</w:t>
            </w:r>
            <w:proofErr w:type="gramEnd"/>
            <w:r w:rsidRPr="00082114">
              <w:rPr>
                <w:rFonts w:ascii="Arial" w:hAnsi="Arial" w:cs="Arial"/>
                <w:b w:val="0"/>
              </w:rPr>
              <w:t xml:space="preserve"> basi</w:t>
            </w:r>
            <w:r w:rsidR="004C5082">
              <w:rPr>
                <w:rFonts w:ascii="Arial" w:hAnsi="Arial" w:cs="Arial"/>
                <w:b w:val="0"/>
              </w:rPr>
              <w:t>s.</w:t>
            </w:r>
          </w:p>
          <w:p w14:paraId="0F77DB9F" w14:textId="77777777" w:rsidR="00082114" w:rsidRPr="00320262" w:rsidRDefault="00082114" w:rsidP="00320262">
            <w:pPr>
              <w:pStyle w:val="StyleAgencySubHeadingsArial"/>
              <w:numPr>
                <w:ilvl w:val="0"/>
                <w:numId w:val="0"/>
              </w:numPr>
              <w:ind w:left="340" w:hanging="283"/>
              <w:rPr>
                <w:color w:val="0000FF"/>
              </w:rPr>
            </w:pPr>
          </w:p>
          <w:p w14:paraId="1ED0AE09" w14:textId="77777777" w:rsidR="00320262" w:rsidRPr="00320262" w:rsidRDefault="00320262" w:rsidP="00320262">
            <w:pPr>
              <w:pStyle w:val="StyleAgencySubHeadingsArial"/>
              <w:numPr>
                <w:ilvl w:val="0"/>
                <w:numId w:val="0"/>
              </w:numPr>
              <w:rPr>
                <w:color w:val="0000FF"/>
              </w:rPr>
            </w:pPr>
            <w:r w:rsidRPr="00320262">
              <w:rPr>
                <w:color w:val="0000FF"/>
              </w:rPr>
              <w:t>Acidification</w:t>
            </w:r>
          </w:p>
          <w:p w14:paraId="1C42E991" w14:textId="1B32D693" w:rsidR="00320262" w:rsidRPr="00082114" w:rsidRDefault="00082114" w:rsidP="00320262">
            <w:pPr>
              <w:pStyle w:val="StyleAgencySubHeadingsArial"/>
              <w:numPr>
                <w:ilvl w:val="0"/>
                <w:numId w:val="0"/>
              </w:numPr>
              <w:rPr>
                <w:b w:val="0"/>
                <w:color w:val="4F81BD" w:themeColor="accent1"/>
              </w:rPr>
            </w:pPr>
            <w:r w:rsidRPr="00082114">
              <w:rPr>
                <w:rFonts w:ascii="Arial" w:hAnsi="Arial" w:cs="Arial"/>
                <w:b w:val="0"/>
              </w:rPr>
              <w:t>There are no critical load values for acidification</w:t>
            </w:r>
            <w:r>
              <w:rPr>
                <w:rFonts w:ascii="Arial" w:hAnsi="Arial" w:cs="Arial"/>
                <w:b w:val="0"/>
              </w:rPr>
              <w:t xml:space="preserve"> present</w:t>
            </w:r>
            <w:r w:rsidRPr="00082114">
              <w:rPr>
                <w:rFonts w:ascii="Arial" w:hAnsi="Arial" w:cs="Arial"/>
                <w:b w:val="0"/>
              </w:rPr>
              <w:t xml:space="preserve"> on APIS to allow to this assessment. Please advise on a </w:t>
            </w:r>
            <w:proofErr w:type="gramStart"/>
            <w:r w:rsidRPr="00082114">
              <w:rPr>
                <w:rFonts w:ascii="Arial" w:hAnsi="Arial" w:cs="Arial"/>
                <w:b w:val="0"/>
              </w:rPr>
              <w:t>site specific</w:t>
            </w:r>
            <w:proofErr w:type="gramEnd"/>
            <w:r w:rsidRPr="00082114">
              <w:rPr>
                <w:rFonts w:ascii="Arial" w:hAnsi="Arial" w:cs="Arial"/>
                <w:b w:val="0"/>
              </w:rPr>
              <w:t xml:space="preserve"> basis</w:t>
            </w:r>
            <w:r w:rsidRPr="00082114">
              <w:rPr>
                <w:b w:val="0"/>
                <w:color w:val="4F81BD" w:themeColor="accent1"/>
              </w:rPr>
              <w:t>.</w:t>
            </w:r>
          </w:p>
          <w:p w14:paraId="304BD95B" w14:textId="77777777" w:rsidR="00CB3630" w:rsidRDefault="00CB3630" w:rsidP="00320262">
            <w:pPr>
              <w:pStyle w:val="StyleAgencySubHeadingsArial"/>
              <w:numPr>
                <w:ilvl w:val="0"/>
                <w:numId w:val="0"/>
              </w:numPr>
              <w:rPr>
                <w:color w:val="4F81BD" w:themeColor="accent1"/>
              </w:rPr>
            </w:pPr>
          </w:p>
          <w:p w14:paraId="4E071985" w14:textId="77777777" w:rsidR="00320262" w:rsidRPr="00320262" w:rsidRDefault="00320262" w:rsidP="00320262">
            <w:pPr>
              <w:pStyle w:val="StyleAgencySubHeadingsArial"/>
              <w:numPr>
                <w:ilvl w:val="0"/>
                <w:numId w:val="0"/>
              </w:numPr>
              <w:rPr>
                <w:color w:val="0000FF"/>
              </w:rPr>
            </w:pPr>
            <w:r w:rsidRPr="00320262">
              <w:rPr>
                <w:color w:val="0000FF"/>
              </w:rPr>
              <w:t>Smothering</w:t>
            </w:r>
          </w:p>
          <w:p w14:paraId="016AE5DA" w14:textId="51088A93" w:rsidR="00320262" w:rsidRDefault="00082114" w:rsidP="00320262">
            <w:pPr>
              <w:pStyle w:val="StyleAgencySubHeadingsArial"/>
              <w:numPr>
                <w:ilvl w:val="0"/>
                <w:numId w:val="0"/>
              </w:numPr>
              <w:jc w:val="both"/>
              <w:rPr>
                <w:rFonts w:ascii="Arial" w:hAnsi="Arial" w:cs="Arial"/>
                <w:b w:val="0"/>
              </w:rPr>
            </w:pPr>
            <w:r>
              <w:rPr>
                <w:rFonts w:ascii="Arial" w:hAnsi="Arial" w:cs="Arial"/>
                <w:b w:val="0"/>
              </w:rPr>
              <w:t xml:space="preserve">There are no critical load values for nitrogen deposition or acid </w:t>
            </w:r>
            <w:proofErr w:type="spellStart"/>
            <w:r>
              <w:rPr>
                <w:rFonts w:ascii="Arial" w:hAnsi="Arial" w:cs="Arial"/>
                <w:b w:val="0"/>
              </w:rPr>
              <w:t>desposition</w:t>
            </w:r>
            <w:proofErr w:type="spellEnd"/>
            <w:r>
              <w:rPr>
                <w:rFonts w:ascii="Arial" w:hAnsi="Arial" w:cs="Arial"/>
                <w:b w:val="0"/>
              </w:rPr>
              <w:t xml:space="preserve"> on APIS to allow for their assessment.</w:t>
            </w:r>
            <w:r w:rsidR="00D61E21">
              <w:rPr>
                <w:rFonts w:ascii="Arial" w:hAnsi="Arial" w:cs="Arial"/>
                <w:b w:val="0"/>
              </w:rPr>
              <w:t xml:space="preserve"> As mentioned above particulate matter is not considered a pollutant of concern from natural gas combustion sources of this size. </w:t>
            </w:r>
          </w:p>
          <w:p w14:paraId="481063F4" w14:textId="53F50B54" w:rsidR="00320262" w:rsidRPr="00475E45" w:rsidRDefault="00320262" w:rsidP="00244184">
            <w:pPr>
              <w:pStyle w:val="StyleAgencySubHeadingsArial"/>
              <w:numPr>
                <w:ilvl w:val="0"/>
                <w:numId w:val="0"/>
              </w:numPr>
            </w:pP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F69DED5" w14:textId="5843240D" w:rsidR="00984EA8" w:rsidRPr="006671A4" w:rsidRDefault="006671A4" w:rsidP="00EC367F">
            <w:pPr>
              <w:pStyle w:val="Style3"/>
              <w:rPr>
                <w:b/>
                <w:iCs/>
                <w:color w:val="0000FF"/>
              </w:rPr>
            </w:pPr>
            <w:r>
              <w:rPr>
                <w:b/>
                <w:iCs/>
                <w:color w:val="0000FF"/>
                <w:u w:val="single"/>
              </w:rPr>
              <w:t>Conclusion:</w:t>
            </w:r>
          </w:p>
          <w:p w14:paraId="7B9683A4" w14:textId="6FE79443" w:rsidR="00485F82" w:rsidRPr="006671A4" w:rsidRDefault="00EB7E81" w:rsidP="00EC367F">
            <w:pPr>
              <w:pStyle w:val="Style3"/>
              <w:rPr>
                <w:b/>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6671A4">
              <w:rPr>
                <w:color w:val="000000"/>
              </w:rPr>
              <w:t xml:space="preserve"> at </w:t>
            </w:r>
            <w:r w:rsidR="006671A4">
              <w:rPr>
                <w:b/>
                <w:color w:val="000000"/>
              </w:rPr>
              <w:t xml:space="preserve">SSSI </w:t>
            </w:r>
            <w:r w:rsidR="00244184">
              <w:rPr>
                <w:b/>
                <w:color w:val="000000"/>
              </w:rPr>
              <w:t xml:space="preserve">Gwent Levels – St. Brides. </w:t>
            </w:r>
          </w:p>
          <w:p w14:paraId="58B16417" w14:textId="77777777" w:rsidR="00485F82" w:rsidRPr="00475E45" w:rsidRDefault="00485F82" w:rsidP="00EC367F">
            <w:pPr>
              <w:pStyle w:val="Style3"/>
              <w:rPr>
                <w:i/>
              </w:rPr>
            </w:pPr>
          </w:p>
          <w:p w14:paraId="2859BEC4" w14:textId="2919DC84"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6671A4">
            <w:pPr>
              <w:pStyle w:val="Style3"/>
            </w:pPr>
          </w:p>
        </w:tc>
      </w:tr>
      <w:tr w:rsidR="00BA7A2D" w:rsidRPr="00475E45" w14:paraId="4DCC6A8B" w14:textId="77777777" w:rsidTr="0041135F">
        <w:trPr>
          <w:cantSplit/>
          <w:trHeight w:val="460"/>
        </w:trPr>
        <w:tc>
          <w:tcPr>
            <w:tcW w:w="2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7473" w:type="dxa"/>
            <w:gridSpan w:val="2"/>
            <w:tcBorders>
              <w:top w:val="single" w:sz="4" w:space="0" w:color="auto"/>
            </w:tcBorders>
          </w:tcPr>
          <w:p w14:paraId="0DB563A3" w14:textId="65624E22" w:rsidR="003B2CD7" w:rsidRDefault="006671A4" w:rsidP="005F1DB5">
            <w:pPr>
              <w:jc w:val="left"/>
              <w:rPr>
                <w:rFonts w:cs="Arial"/>
                <w:sz w:val="20"/>
              </w:rPr>
            </w:pPr>
            <w:r>
              <w:rPr>
                <w:rFonts w:cs="Arial"/>
                <w:sz w:val="20"/>
              </w:rPr>
              <w:t>Rebecca Williams</w:t>
            </w:r>
          </w:p>
          <w:p w14:paraId="04B924FB" w14:textId="08F2A9CC" w:rsidR="00BA7A2D" w:rsidRPr="003B2CD7" w:rsidRDefault="005F1DB5" w:rsidP="003B2CD7">
            <w:pPr>
              <w:jc w:val="left"/>
              <w:rPr>
                <w:rFonts w:cs="Arial"/>
                <w:sz w:val="20"/>
              </w:rPr>
            </w:pPr>
            <w:r w:rsidRPr="005F1DB5">
              <w:rPr>
                <w:rFonts w:cs="Arial"/>
                <w:sz w:val="20"/>
              </w:rPr>
              <w:t>Permitting Officer</w:t>
            </w:r>
            <w:r w:rsidR="006671A4">
              <w:rPr>
                <w:rFonts w:cs="Arial"/>
                <w:sz w:val="20"/>
              </w:rPr>
              <w:t>, Installations &amp; RSR</w:t>
            </w:r>
          </w:p>
        </w:tc>
      </w:tr>
      <w:tr w:rsidR="00BA7A2D" w:rsidRPr="00475E45" w14:paraId="60A95DFF" w14:textId="77777777" w:rsidTr="0041135F">
        <w:trPr>
          <w:cantSplit/>
          <w:trHeight w:val="460"/>
        </w:trPr>
        <w:tc>
          <w:tcPr>
            <w:tcW w:w="2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7473" w:type="dxa"/>
            <w:gridSpan w:val="2"/>
            <w:tcBorders>
              <w:top w:val="single" w:sz="4" w:space="0" w:color="auto"/>
            </w:tcBorders>
          </w:tcPr>
          <w:p w14:paraId="0CC0EF4F" w14:textId="577079A1" w:rsidR="00BA7A2D" w:rsidRPr="00C7409E" w:rsidRDefault="00C7409E" w:rsidP="00C761D6">
            <w:pPr>
              <w:pStyle w:val="Style3"/>
            </w:pPr>
            <w:r w:rsidRPr="00C7409E">
              <w:t>31/07/2020</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41135F">
        <w:trPr>
          <w:cantSplit/>
        </w:trPr>
        <w:tc>
          <w:tcPr>
            <w:tcW w:w="2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7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proofErr w:type="spellStart"/>
            <w:r>
              <w:rPr>
                <w:sz w:val="20"/>
              </w:rPr>
              <w:t>i</w:t>
            </w:r>
            <w:proofErr w:type="spellEnd"/>
            <w:r>
              <w:rPr>
                <w:sz w:val="20"/>
              </w:rPr>
              <w:t xml:space="preserve">)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41135F">
        <w:tc>
          <w:tcPr>
            <w:tcW w:w="2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7473" w:type="dxa"/>
            <w:gridSpan w:val="2"/>
          </w:tcPr>
          <w:p w14:paraId="714812FD" w14:textId="77777777" w:rsidR="00BA7A2D" w:rsidRPr="00475E45" w:rsidRDefault="00BA7A2D" w:rsidP="00EC367F">
            <w:pPr>
              <w:pStyle w:val="Style3"/>
            </w:pPr>
          </w:p>
        </w:tc>
      </w:tr>
      <w:tr w:rsidR="00BA7A2D" w:rsidRPr="00475E45" w14:paraId="624DB5FB" w14:textId="77777777" w:rsidTr="0041135F">
        <w:tc>
          <w:tcPr>
            <w:tcW w:w="2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7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88F652A"/>
    <w:multiLevelType w:val="hybridMultilevel"/>
    <w:tmpl w:val="44443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2F4C4A"/>
    <w:multiLevelType w:val="hybridMultilevel"/>
    <w:tmpl w:val="05B2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4B652A23"/>
    <w:multiLevelType w:val="hybridMultilevel"/>
    <w:tmpl w:val="5FEC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F2D7D"/>
    <w:multiLevelType w:val="hybridMultilevel"/>
    <w:tmpl w:val="CC58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0165C0"/>
    <w:multiLevelType w:val="hybridMultilevel"/>
    <w:tmpl w:val="23B07716"/>
    <w:lvl w:ilvl="0" w:tplc="2A36BCB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3"/>
  </w:num>
  <w:num w:numId="4">
    <w:abstractNumId w:val="16"/>
  </w:num>
  <w:num w:numId="5">
    <w:abstractNumId w:val="5"/>
  </w:num>
  <w:num w:numId="6">
    <w:abstractNumId w:val="17"/>
  </w:num>
  <w:num w:numId="7">
    <w:abstractNumId w:val="11"/>
  </w:num>
  <w:num w:numId="8">
    <w:abstractNumId w:val="7"/>
  </w:num>
  <w:num w:numId="9">
    <w:abstractNumId w:val="4"/>
  </w:num>
  <w:num w:numId="10">
    <w:abstractNumId w:val="2"/>
  </w:num>
  <w:num w:numId="11">
    <w:abstractNumId w:val="0"/>
  </w:num>
  <w:num w:numId="12">
    <w:abstractNumId w:val="1"/>
  </w:num>
  <w:num w:numId="13">
    <w:abstractNumId w:val="10"/>
  </w:num>
  <w:num w:numId="14">
    <w:abstractNumId w:val="4"/>
  </w:num>
  <w:num w:numId="15">
    <w:abstractNumId w:val="13"/>
  </w:num>
  <w:num w:numId="16">
    <w:abstractNumId w:val="6"/>
  </w:num>
  <w:num w:numId="17">
    <w:abstractNumId w:val="14"/>
  </w:num>
  <w:num w:numId="18">
    <w:abstractNumId w:val="9"/>
  </w:num>
  <w:num w:numId="19">
    <w:abstractNumId w:val="15"/>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2114"/>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44184"/>
    <w:rsid w:val="00250686"/>
    <w:rsid w:val="00283514"/>
    <w:rsid w:val="002A0034"/>
    <w:rsid w:val="002C4743"/>
    <w:rsid w:val="002E2DC9"/>
    <w:rsid w:val="00311B3E"/>
    <w:rsid w:val="00320262"/>
    <w:rsid w:val="0032162A"/>
    <w:rsid w:val="00323DD6"/>
    <w:rsid w:val="00326FE4"/>
    <w:rsid w:val="0034591C"/>
    <w:rsid w:val="00351D0B"/>
    <w:rsid w:val="0037468C"/>
    <w:rsid w:val="00375171"/>
    <w:rsid w:val="00381B4B"/>
    <w:rsid w:val="003B2CD7"/>
    <w:rsid w:val="003C463C"/>
    <w:rsid w:val="003C7B70"/>
    <w:rsid w:val="003D446C"/>
    <w:rsid w:val="003E2BFF"/>
    <w:rsid w:val="003F121B"/>
    <w:rsid w:val="003F3517"/>
    <w:rsid w:val="003F6435"/>
    <w:rsid w:val="0040231C"/>
    <w:rsid w:val="00405855"/>
    <w:rsid w:val="0041126B"/>
    <w:rsid w:val="0041135F"/>
    <w:rsid w:val="004114C2"/>
    <w:rsid w:val="00431D19"/>
    <w:rsid w:val="0045002A"/>
    <w:rsid w:val="00463FDC"/>
    <w:rsid w:val="00470986"/>
    <w:rsid w:val="00475E45"/>
    <w:rsid w:val="00476FD1"/>
    <w:rsid w:val="00485F82"/>
    <w:rsid w:val="004866AB"/>
    <w:rsid w:val="004A1B62"/>
    <w:rsid w:val="004C0A26"/>
    <w:rsid w:val="004C5082"/>
    <w:rsid w:val="004C537B"/>
    <w:rsid w:val="004F1E09"/>
    <w:rsid w:val="00511344"/>
    <w:rsid w:val="005120DC"/>
    <w:rsid w:val="005334A7"/>
    <w:rsid w:val="00564C5F"/>
    <w:rsid w:val="00564C8E"/>
    <w:rsid w:val="00570C44"/>
    <w:rsid w:val="00572AA9"/>
    <w:rsid w:val="00576399"/>
    <w:rsid w:val="005905A7"/>
    <w:rsid w:val="00590E1F"/>
    <w:rsid w:val="0059664C"/>
    <w:rsid w:val="005A60EE"/>
    <w:rsid w:val="005B0096"/>
    <w:rsid w:val="005C6067"/>
    <w:rsid w:val="005D674A"/>
    <w:rsid w:val="005E1319"/>
    <w:rsid w:val="005E3F07"/>
    <w:rsid w:val="005F1DB5"/>
    <w:rsid w:val="0060404B"/>
    <w:rsid w:val="006130B6"/>
    <w:rsid w:val="006175E8"/>
    <w:rsid w:val="006222A3"/>
    <w:rsid w:val="00630ABA"/>
    <w:rsid w:val="00643114"/>
    <w:rsid w:val="006473DA"/>
    <w:rsid w:val="00655146"/>
    <w:rsid w:val="006671A4"/>
    <w:rsid w:val="006743FC"/>
    <w:rsid w:val="00683986"/>
    <w:rsid w:val="0069287E"/>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849C7"/>
    <w:rsid w:val="00796189"/>
    <w:rsid w:val="00796704"/>
    <w:rsid w:val="007A1446"/>
    <w:rsid w:val="007C571A"/>
    <w:rsid w:val="007F0070"/>
    <w:rsid w:val="008329A3"/>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53CA5"/>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BF5076"/>
    <w:rsid w:val="00C019C5"/>
    <w:rsid w:val="00C03347"/>
    <w:rsid w:val="00C07A8D"/>
    <w:rsid w:val="00C27FA1"/>
    <w:rsid w:val="00C46003"/>
    <w:rsid w:val="00C50BD5"/>
    <w:rsid w:val="00C7409E"/>
    <w:rsid w:val="00C761D6"/>
    <w:rsid w:val="00C91AD8"/>
    <w:rsid w:val="00C97E71"/>
    <w:rsid w:val="00CA05AC"/>
    <w:rsid w:val="00CB3630"/>
    <w:rsid w:val="00CC5620"/>
    <w:rsid w:val="00CD6F0B"/>
    <w:rsid w:val="00D13627"/>
    <w:rsid w:val="00D2370D"/>
    <w:rsid w:val="00D44914"/>
    <w:rsid w:val="00D527DB"/>
    <w:rsid w:val="00D52B12"/>
    <w:rsid w:val="00D61E21"/>
    <w:rsid w:val="00D660CF"/>
    <w:rsid w:val="00D8065C"/>
    <w:rsid w:val="00D87F35"/>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6F7"/>
    <w:rsid w:val="00EF5BB3"/>
    <w:rsid w:val="00EF7197"/>
    <w:rsid w:val="00EF77FD"/>
    <w:rsid w:val="00F05180"/>
    <w:rsid w:val="00F079D7"/>
    <w:rsid w:val="00F1137C"/>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uiPriority w:val="99"/>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unhideWhenUsed/>
    <w:rsid w:val="00411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41135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2292365">
      <w:bodyDiv w:val="1"/>
      <w:marLeft w:val="0"/>
      <w:marRight w:val="0"/>
      <w:marTop w:val="0"/>
      <w:marBottom w:val="0"/>
      <w:divBdr>
        <w:top w:val="none" w:sz="0" w:space="0" w:color="auto"/>
        <w:left w:val="none" w:sz="0" w:space="0" w:color="auto"/>
        <w:bottom w:val="none" w:sz="0" w:space="0" w:color="auto"/>
        <w:right w:val="none" w:sz="0" w:space="0" w:color="auto"/>
      </w:divBdr>
    </w:div>
    <w:div w:id="1597323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SE%20EPR%20Regulated%20Industry/Forms/NRW%20Perm-Comp%20Document%20Set/docsethomepage.aspx?ID=94&amp;FolderCTID=0x0120D52000824C7CCC16790D469B8E16E1874A14710200D7578279769A104AAE8E0B5CA67DB196&amp;List=5b970563-8909-4a3f-aa2d-2051b0ae3e8e&amp;RootFolder=%2Fteams%2FRegulatory%2FPermitting%2FSE%20EPR%20Regulated%20Industry%2FEPR%2DBV7460ID&amp;RecSrc=%2Fteams%2FRegulatory%2FPermitting%2FSE%20EPR%20Regulated%20Industry%2FEPR%2DBV7460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05" ma:contentTypeDescription="Permitting &amp; Compliance Word Document" ma:contentTypeScope="" ma:versionID="dae3ae635a4600b70d8ae26ef9f82c4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Semiconductor Plant</Site_x0020_Name>
    <Internal_x002f_External xmlns="859f7ad6-93f6-4205-b62b-a17f28acbbac">Internal document</Internal_x002f_External>
    <Post_x0020_code xmlns="859f7ad6-93f6-4205-b62b-a17f28acbbac">NP10 8YJ</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2020-08-27T23:00:00+00:00</Document_x0020_Date>
    <Facility_x0020_Address xmlns="859f7ad6-93f6-4205-b62b-a17f28acbbac">Cardiff Road, Duffryn, Newport</Facility_x0020_Address>
    <Environment_x0020_Sub_x0020_Folder xmlns="859f7ad6-93f6-4205-b62b-a17f28acbbac">Licence variation</Environment_x0020_Sub_x0020_Folder>
    <Customer_x0020_Name xmlns="859f7ad6-93f6-4205-b62b-a17f28acbbac">Newport Wafer Fab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AAE37243-0FAE-461C-8AA5-EEAC7EC2F680}"/>
</file>

<file path=customXml/itemProps3.xml><?xml version="1.0" encoding="utf-8"?>
<ds:datastoreItem xmlns:ds="http://schemas.openxmlformats.org/officeDocument/2006/customXml" ds:itemID="{6C9F3E30-B483-44EF-B831-58EEC9A89576}"/>
</file>

<file path=customXml/itemProps4.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5.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1AC8162-4ECF-4E80-83BA-AC9849C4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1221</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[No Reply]</dc:title>
  <dc:creator>NRW</dc:creator>
  <cp:keywords>140 10 SD02, 14010SD02, 140-10-SD02</cp:keywords>
  <dc:description>140_10_SD02, version 2_x000d_
issue date: 11/04/2012</dc:description>
  <cp:lastModifiedBy>Williams, Rebecca A.</cp:lastModifiedBy>
  <cp:revision>16</cp:revision>
  <cp:lastPrinted>2012-03-16T09:37:00Z</cp:lastPrinted>
  <dcterms:created xsi:type="dcterms:W3CDTF">2020-07-02T08:30:00Z</dcterms:created>
  <dcterms:modified xsi:type="dcterms:W3CDTF">2020-07-31T08:36:00Z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e551158a-3b11-4c7d-ad29-46b6f254862a</vt:lpwstr>
  </property>
  <property fmtid="{D5CDD505-2E9C-101B-9397-08002B2CF9AE}" pid="5" name="_dlc_DocId">
    <vt:lpwstr>REGU-386-587670</vt:lpwstr>
  </property>
  <property fmtid="{D5CDD505-2E9C-101B-9397-08002B2CF9AE}" pid="6" name="_dlc_DocIdUrl">
    <vt:lpwstr>https://cyfoethnaturiolcymru.sharepoint.com/teams/Regulatory/Permitting/_layouts/15/DocIdRedir.aspx?ID=REGU-386-587670, REGU-386-587670</vt:lpwstr>
  </property>
</Properties>
</file>