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ECF5C7C" w:rsidR="00D04424" w:rsidRPr="00D44370" w:rsidRDefault="0014332B" w:rsidP="003719AD">
      <w:pPr>
        <w:pStyle w:val="Heading1"/>
        <w:spacing w:before="0" w:after="0"/>
        <w:jc w:val="left"/>
        <w:rPr>
          <w:bCs/>
          <w:color w:val="auto"/>
          <w:sz w:val="32"/>
        </w:rPr>
      </w:pPr>
      <w:r w:rsidRPr="00D44370">
        <w:rPr>
          <w:bCs/>
          <w:color w:val="auto"/>
          <w:sz w:val="32"/>
        </w:rPr>
        <w:t>Bespoke p</w:t>
      </w:r>
      <w:r w:rsidR="00D04424" w:rsidRPr="00D44370">
        <w:rPr>
          <w:bCs/>
          <w:color w:val="auto"/>
          <w:sz w:val="32"/>
        </w:rPr>
        <w:t>ermit</w:t>
      </w:r>
      <w:r w:rsidR="00B73ECB" w:rsidRPr="00D44370">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75606FC2" w:rsidR="00D04424" w:rsidRPr="00166729" w:rsidRDefault="0060457F" w:rsidP="006B0BFB">
      <w:pPr>
        <w:spacing w:after="120"/>
        <w:rPr>
          <w:rFonts w:ascii="Arial" w:hAnsi="Arial" w:cs="Arial"/>
          <w:szCs w:val="24"/>
        </w:rPr>
      </w:pPr>
      <w:r w:rsidRPr="0014332B">
        <w:rPr>
          <w:rFonts w:ascii="Arial" w:hAnsi="Arial" w:cs="Arial"/>
          <w:szCs w:val="24"/>
        </w:rPr>
        <w:t xml:space="preserve">We have decided </w:t>
      </w:r>
      <w:r w:rsidRPr="00341911">
        <w:rPr>
          <w:rFonts w:ascii="Arial" w:hAnsi="Arial" w:cs="Arial"/>
          <w:szCs w:val="24"/>
        </w:rPr>
        <w:t xml:space="preserve">to </w:t>
      </w:r>
      <w:r w:rsidR="00B90503">
        <w:rPr>
          <w:rFonts w:ascii="Arial" w:hAnsi="Arial" w:cs="Arial"/>
          <w:szCs w:val="24"/>
        </w:rPr>
        <w:t>issue</w:t>
      </w:r>
      <w:r w:rsidR="00D2020E" w:rsidRPr="00341911">
        <w:rPr>
          <w:rFonts w:ascii="Arial" w:hAnsi="Arial" w:cs="Arial"/>
          <w:szCs w:val="24"/>
        </w:rPr>
        <w:t xml:space="preserve"> </w:t>
      </w:r>
      <w:r w:rsidRPr="00341911">
        <w:rPr>
          <w:rFonts w:ascii="Arial" w:hAnsi="Arial" w:cs="Arial"/>
          <w:szCs w:val="24"/>
        </w:rPr>
        <w:t>the</w:t>
      </w:r>
      <w:r w:rsidR="00B90503">
        <w:rPr>
          <w:rFonts w:ascii="Arial" w:hAnsi="Arial" w:cs="Arial"/>
          <w:szCs w:val="24"/>
        </w:rPr>
        <w:t xml:space="preserve"> variation</w:t>
      </w:r>
      <w:bookmarkStart w:id="0" w:name="_GoBack"/>
      <w:bookmarkEnd w:id="0"/>
      <w:r w:rsidRPr="00341911">
        <w:rPr>
          <w:rFonts w:ascii="Arial" w:hAnsi="Arial" w:cs="Arial"/>
          <w:szCs w:val="24"/>
        </w:rPr>
        <w:t xml:space="preserve"> for</w:t>
      </w:r>
      <w:r w:rsidR="006945F0">
        <w:rPr>
          <w:rFonts w:ascii="Arial" w:hAnsi="Arial" w:cs="Arial"/>
          <w:szCs w:val="24"/>
        </w:rPr>
        <w:t xml:space="preserve"> </w:t>
      </w:r>
      <w:r w:rsidR="00EE2F6B">
        <w:rPr>
          <w:rFonts w:ascii="Arial" w:hAnsi="Arial" w:cs="Arial"/>
          <w:szCs w:val="24"/>
        </w:rPr>
        <w:t>Mold WwTW</w:t>
      </w:r>
      <w:r w:rsidRPr="0014332B">
        <w:rPr>
          <w:rFonts w:ascii="Arial" w:hAnsi="Arial" w:cs="Arial"/>
          <w:color w:val="FF00FF"/>
          <w:szCs w:val="24"/>
        </w:rPr>
        <w:t xml:space="preserve"> </w:t>
      </w:r>
      <w:r w:rsidRPr="0014332B">
        <w:rPr>
          <w:rFonts w:ascii="Arial" w:hAnsi="Arial" w:cs="Arial"/>
          <w:color w:val="000000"/>
          <w:szCs w:val="24"/>
        </w:rPr>
        <w:t xml:space="preserve">operated </w:t>
      </w:r>
      <w:r w:rsidRPr="00166729">
        <w:rPr>
          <w:rFonts w:ascii="Arial" w:hAnsi="Arial" w:cs="Arial"/>
          <w:szCs w:val="24"/>
        </w:rPr>
        <w:t>by</w:t>
      </w:r>
      <w:r w:rsidR="00EE2F6B" w:rsidRPr="00166729">
        <w:rPr>
          <w:rFonts w:ascii="Arial" w:hAnsi="Arial" w:cs="Arial"/>
          <w:szCs w:val="24"/>
        </w:rPr>
        <w:t xml:space="preserve"> </w:t>
      </w:r>
      <w:proofErr w:type="spellStart"/>
      <w:r w:rsidR="00EE2F6B" w:rsidRPr="00166729">
        <w:rPr>
          <w:rFonts w:ascii="Arial" w:hAnsi="Arial" w:cs="Arial"/>
          <w:szCs w:val="24"/>
        </w:rPr>
        <w:t>Dŵr</w:t>
      </w:r>
      <w:proofErr w:type="spellEnd"/>
      <w:r w:rsidR="00EE2F6B" w:rsidRPr="00166729">
        <w:rPr>
          <w:rFonts w:ascii="Arial" w:hAnsi="Arial" w:cs="Arial"/>
          <w:szCs w:val="24"/>
        </w:rPr>
        <w:t xml:space="preserve"> Cymru </w:t>
      </w:r>
      <w:proofErr w:type="spellStart"/>
      <w:r w:rsidR="00EE2F6B" w:rsidRPr="00166729">
        <w:rPr>
          <w:rFonts w:ascii="Arial" w:hAnsi="Arial" w:cs="Arial"/>
          <w:szCs w:val="24"/>
        </w:rPr>
        <w:t>Cyfyngedig</w:t>
      </w:r>
      <w:proofErr w:type="spellEnd"/>
      <w:r w:rsidR="00EE2F6B" w:rsidRPr="00166729">
        <w:rPr>
          <w:rFonts w:ascii="Arial" w:hAnsi="Arial" w:cs="Arial"/>
          <w:szCs w:val="24"/>
        </w:rPr>
        <w:t>.</w:t>
      </w:r>
    </w:p>
    <w:p w14:paraId="178F17B4" w14:textId="075AF1DA" w:rsidR="00E907C6" w:rsidRDefault="00E907C6" w:rsidP="006B0BFB">
      <w:pPr>
        <w:tabs>
          <w:tab w:val="left" w:pos="4253"/>
          <w:tab w:val="left" w:pos="6804"/>
        </w:tabs>
        <w:spacing w:after="120"/>
        <w:rPr>
          <w:rFonts w:ascii="Arial" w:hAnsi="Arial"/>
          <w:color w:val="000000"/>
          <w:kern w:val="28"/>
          <w:szCs w:val="24"/>
        </w:rPr>
      </w:pPr>
      <w:bookmarkStart w:id="1" w:name="OLE_LINK1"/>
      <w:bookmarkStart w:id="2" w:name="OLE_LINK2"/>
      <w:r>
        <w:rPr>
          <w:rFonts w:ascii="Arial" w:hAnsi="Arial"/>
          <w:color w:val="000000"/>
          <w:kern w:val="28"/>
          <w:szCs w:val="24"/>
        </w:rPr>
        <w:t xml:space="preserve">The application number is </w:t>
      </w:r>
      <w:r w:rsidR="00DB0ED0" w:rsidRPr="00DB0ED0">
        <w:rPr>
          <w:rFonts w:ascii="Arial" w:hAnsi="Arial"/>
          <w:szCs w:val="24"/>
        </w:rPr>
        <w:t>PAN-010752</w:t>
      </w:r>
    </w:p>
    <w:p w14:paraId="0FF15251" w14:textId="7534A438"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E011D3">
        <w:rPr>
          <w:rFonts w:ascii="Arial" w:hAnsi="Arial"/>
          <w:szCs w:val="24"/>
        </w:rPr>
        <w:t xml:space="preserve">is </w:t>
      </w:r>
      <w:r w:rsidR="00E011D3" w:rsidRPr="00E011D3">
        <w:rPr>
          <w:rFonts w:ascii="Arial" w:hAnsi="Arial"/>
          <w:szCs w:val="24"/>
        </w:rPr>
        <w:t>CM0031001.</w:t>
      </w:r>
    </w:p>
    <w:bookmarkEnd w:id="1"/>
    <w:bookmarkEnd w:id="2"/>
    <w:p w14:paraId="5318B8D6" w14:textId="77777777" w:rsidR="007205F6" w:rsidRDefault="007205F6" w:rsidP="006B0BFB">
      <w:pPr>
        <w:spacing w:after="120"/>
        <w:rPr>
          <w:rFonts w:ascii="Arial" w:hAnsi="Arial"/>
          <w:color w:val="000000"/>
        </w:rPr>
      </w:pPr>
    </w:p>
    <w:p w14:paraId="0D60A205" w14:textId="77777777" w:rsidR="00F8229D" w:rsidRPr="00F8229D" w:rsidRDefault="00F8229D" w:rsidP="00F8229D">
      <w:pPr>
        <w:spacing w:after="120"/>
        <w:rPr>
          <w:rFonts w:ascii="Arial" w:hAnsi="Arial"/>
          <w:color w:val="000000"/>
        </w:rPr>
      </w:pPr>
      <w:r w:rsidRPr="00F8229D">
        <w:rPr>
          <w:rFonts w:ascii="Arial" w:hAnsi="Arial"/>
          <w:color w:val="000000"/>
        </w:rPr>
        <w:t xml:space="preserve">The permit has been varied to add an Operating Instruction as part of the AMP7 Chem ND2 driver which specifies: Prevent further deterioration where there is a risk to EQS. </w:t>
      </w:r>
    </w:p>
    <w:p w14:paraId="6B3DE0CF" w14:textId="4F345B61" w:rsidR="007205F6" w:rsidRDefault="00F8229D" w:rsidP="00F8229D">
      <w:pPr>
        <w:spacing w:after="120"/>
        <w:rPr>
          <w:rFonts w:ascii="Arial" w:hAnsi="Arial"/>
          <w:color w:val="000000"/>
        </w:rPr>
      </w:pPr>
      <w:proofErr w:type="spellStart"/>
      <w:r w:rsidRPr="00F8229D">
        <w:rPr>
          <w:rFonts w:ascii="Arial" w:hAnsi="Arial"/>
          <w:color w:val="000000"/>
        </w:rPr>
        <w:t>Dwr</w:t>
      </w:r>
      <w:proofErr w:type="spellEnd"/>
      <w:r w:rsidRPr="00F8229D">
        <w:rPr>
          <w:rFonts w:ascii="Arial" w:hAnsi="Arial"/>
          <w:color w:val="000000"/>
        </w:rPr>
        <w:t xml:space="preserve"> Cymru will be required to assess against a calculated Standstill permit limit, failure of which will be counted as a descriptive permit condition failure not a non-compliance. This assessment will take the form of effluent spot sampling together with upstream and downstream river sampling at current OSM frequency.</w:t>
      </w:r>
    </w:p>
    <w:p w14:paraId="3C494FAF" w14:textId="77777777" w:rsidR="007205F6" w:rsidRDefault="007205F6" w:rsidP="006B0BFB">
      <w:pPr>
        <w:spacing w:after="120"/>
        <w:rPr>
          <w:rFonts w:ascii="Arial" w:hAnsi="Arial"/>
          <w:color w:val="000000"/>
        </w:rPr>
      </w:pPr>
    </w:p>
    <w:p w14:paraId="0FF15253" w14:textId="3E82D59A"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2" w14:textId="3F94C788" w:rsidR="006420BA" w:rsidRDefault="00D04424" w:rsidP="000479CD">
      <w:pPr>
        <w:rPr>
          <w:rFonts w:ascii="Arial" w:hAnsi="Arial"/>
          <w:b/>
          <w:caps/>
          <w:sz w:val="28"/>
          <w:szCs w:val="28"/>
        </w:rPr>
      </w:pPr>
      <w:r w:rsidRPr="00476B14">
        <w:rPr>
          <w:rFonts w:ascii="Arial" w:hAnsi="Arial"/>
          <w:b/>
          <w:sz w:val="28"/>
          <w:szCs w:val="28"/>
        </w:rPr>
        <w:t>Structure of this document</w:t>
      </w:r>
    </w:p>
    <w:p w14:paraId="49B78F03" w14:textId="77777777" w:rsidR="000479CD" w:rsidRPr="000479CD" w:rsidRDefault="000479CD" w:rsidP="000479CD">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214A42F2" w14:textId="28FE4C54"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33C9F60"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43A0D028" w:rsidR="007820C3" w:rsidRPr="007820C3" w:rsidRDefault="007820C3" w:rsidP="00914ED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3D4A3F52" w:rsidR="00FB30B4" w:rsidRPr="007820C3" w:rsidRDefault="00FB30B4" w:rsidP="00914ED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5D6D18" w:rsidRDefault="007820C3" w:rsidP="00EF499E">
            <w:pPr>
              <w:rPr>
                <w:rFonts w:ascii="Arial" w:hAnsi="Arial" w:cs="Arial"/>
                <w:color w:val="000000"/>
                <w:szCs w:val="24"/>
                <w:highlight w:val="yellow"/>
              </w:rPr>
            </w:pPr>
            <w:r w:rsidRPr="000A118E">
              <w:rPr>
                <w:rFonts w:ascii="Arial" w:hAnsi="Arial" w:cs="Arial"/>
                <w:color w:val="000000"/>
                <w:szCs w:val="24"/>
              </w:rPr>
              <w:t>Biodiversity, Heritage, Landscape and Nature Conservation</w:t>
            </w:r>
            <w:r w:rsidR="00136717" w:rsidRPr="000A118E">
              <w:rPr>
                <w:rFonts w:ascii="Arial" w:hAnsi="Arial" w:cs="Arial"/>
                <w:color w:val="000000"/>
                <w:szCs w:val="24"/>
              </w:rPr>
              <w:t xml:space="preserve"> and a designated site under the </w:t>
            </w:r>
            <w:proofErr w:type="spellStart"/>
            <w:r w:rsidR="00136717" w:rsidRPr="000A118E">
              <w:rPr>
                <w:rFonts w:ascii="Arial" w:hAnsi="Arial" w:cs="Arial"/>
                <w:color w:val="000000"/>
                <w:szCs w:val="24"/>
              </w:rPr>
              <w:t>CRoW</w:t>
            </w:r>
            <w:proofErr w:type="spellEnd"/>
            <w:r w:rsidR="00136717" w:rsidRPr="000A118E">
              <w:rPr>
                <w:rFonts w:ascii="Arial" w:hAnsi="Arial" w:cs="Arial"/>
                <w:color w:val="000000"/>
                <w:szCs w:val="24"/>
              </w:rPr>
              <w:t xml:space="preserve"> Act. </w:t>
            </w:r>
          </w:p>
        </w:tc>
        <w:tc>
          <w:tcPr>
            <w:tcW w:w="6266" w:type="dxa"/>
          </w:tcPr>
          <w:p w14:paraId="0FF152C6" w14:textId="77777777" w:rsidR="007820C3" w:rsidRPr="000A118E" w:rsidRDefault="007820C3" w:rsidP="00EF499E">
            <w:pPr>
              <w:rPr>
                <w:rFonts w:ascii="Arial" w:hAnsi="Arial" w:cs="Arial"/>
                <w:color w:val="000000"/>
                <w:szCs w:val="24"/>
              </w:rPr>
            </w:pPr>
            <w:r w:rsidRPr="000A118E">
              <w:rPr>
                <w:rFonts w:ascii="Arial" w:hAnsi="Arial" w:cs="Arial"/>
                <w:color w:val="000000"/>
                <w:szCs w:val="24"/>
              </w:rPr>
              <w:t>The application is within the relevant distance criteria of a site of heritage,  landscape or nature conservation, and/or protected species or habitat .</w:t>
            </w:r>
          </w:p>
          <w:p w14:paraId="0FF152CD" w14:textId="3B562EDF" w:rsidR="007820C3" w:rsidRPr="005D6D18" w:rsidRDefault="007820C3" w:rsidP="00EF499E">
            <w:pPr>
              <w:rPr>
                <w:rFonts w:ascii="Arial" w:hAnsi="Arial" w:cs="Arial"/>
                <w:color w:val="FF00FF"/>
                <w:szCs w:val="24"/>
                <w:highlight w:val="yellow"/>
              </w:rPr>
            </w:pPr>
          </w:p>
          <w:p w14:paraId="1AE4868B" w14:textId="314BC1B6" w:rsidR="00136717" w:rsidRPr="00E6510F" w:rsidRDefault="00E6510F" w:rsidP="00EF499E">
            <w:pPr>
              <w:rPr>
                <w:rFonts w:ascii="Arial" w:hAnsi="Arial" w:cs="Arial"/>
                <w:szCs w:val="24"/>
              </w:rPr>
            </w:pPr>
            <w:r w:rsidRPr="004E26B7">
              <w:rPr>
                <w:rFonts w:ascii="Arial" w:hAnsi="Arial" w:cs="Arial"/>
                <w:szCs w:val="24"/>
              </w:rPr>
              <w:t>No assessment was undertaken as</w:t>
            </w:r>
            <w:r w:rsidR="00F975DD" w:rsidRPr="004E26B7">
              <w:rPr>
                <w:rFonts w:ascii="Arial" w:hAnsi="Arial" w:cs="Arial"/>
                <w:szCs w:val="24"/>
              </w:rPr>
              <w:t xml:space="preserve"> the variation was to add an Operating Technique. It was ascertained that this would not adversely affect the sites’ designated features </w:t>
            </w:r>
            <w:r w:rsidR="00F975DD" w:rsidRPr="004E26B7">
              <w:rPr>
                <w:rFonts w:ascii="Arial" w:hAnsi="Arial" w:cs="Arial"/>
                <w:color w:val="000000"/>
                <w:szCs w:val="24"/>
              </w:rPr>
              <w:t>as the variation does not pose an increased risk to the quality of the receiving watercourse as it is purely an amendment to how the site will be regulated.</w:t>
            </w:r>
            <w:r w:rsidRPr="00E6510F">
              <w:rPr>
                <w:rFonts w:ascii="Arial" w:hAnsi="Arial" w:cs="Arial"/>
                <w:szCs w:val="24"/>
              </w:rPr>
              <w:t xml:space="preserve"> </w:t>
            </w:r>
          </w:p>
          <w:p w14:paraId="0FF152CF" w14:textId="35C1E985" w:rsidR="00914EDD" w:rsidRPr="005D6D18" w:rsidRDefault="00914EDD" w:rsidP="00EF499E">
            <w:pPr>
              <w:rPr>
                <w:rFonts w:ascii="Arial" w:hAnsi="Arial" w:cs="Arial"/>
                <w:color w:val="FF00FF"/>
                <w:szCs w:val="24"/>
                <w:highlight w:val="yellow"/>
              </w:rPr>
            </w:pPr>
          </w:p>
        </w:tc>
        <w:tc>
          <w:tcPr>
            <w:tcW w:w="1072" w:type="dxa"/>
          </w:tcPr>
          <w:p w14:paraId="0FF152D0" w14:textId="77777777" w:rsidR="007820C3" w:rsidRPr="005D6D18" w:rsidRDefault="007820C3" w:rsidP="00340EEB">
            <w:pPr>
              <w:rPr>
                <w:rFonts w:ascii="Arial" w:hAnsi="Arial" w:cs="Arial"/>
                <w:color w:val="000000"/>
                <w:szCs w:val="24"/>
                <w:highlight w:val="yellow"/>
              </w:rPr>
            </w:pPr>
            <w:r w:rsidRPr="00F631D6">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0590422A" w:rsidR="00136717" w:rsidRPr="0045313C" w:rsidRDefault="00136717" w:rsidP="00136717">
            <w:pPr>
              <w:spacing w:before="60"/>
              <w:rPr>
                <w:rFonts w:ascii="Arial" w:hAnsi="Arial" w:cs="Arial"/>
                <w:szCs w:val="24"/>
              </w:rPr>
            </w:pPr>
            <w:r w:rsidRPr="0045313C">
              <w:rPr>
                <w:rFonts w:ascii="Arial" w:hAnsi="Arial" w:cs="Arial"/>
                <w:szCs w:val="24"/>
              </w:rPr>
              <w:t>No FORM 1 completed:</w:t>
            </w:r>
          </w:p>
          <w:p w14:paraId="5CBD4E4C" w14:textId="77777777" w:rsidR="00136717" w:rsidRPr="0045313C" w:rsidRDefault="00136717" w:rsidP="00136717">
            <w:pPr>
              <w:spacing w:before="60"/>
              <w:rPr>
                <w:rFonts w:ascii="Arial" w:hAnsi="Arial" w:cs="Arial"/>
                <w:szCs w:val="24"/>
              </w:rPr>
            </w:pPr>
          </w:p>
          <w:p w14:paraId="65718F40" w14:textId="77777777" w:rsidR="00136717" w:rsidRPr="0045313C" w:rsidRDefault="00136717" w:rsidP="00136717">
            <w:pPr>
              <w:spacing w:before="60"/>
              <w:rPr>
                <w:rFonts w:ascii="Arial" w:hAnsi="Arial" w:cs="Arial"/>
                <w:szCs w:val="24"/>
              </w:rPr>
            </w:pPr>
            <w:r w:rsidRPr="0045313C">
              <w:rPr>
                <w:rFonts w:ascii="Arial" w:hAnsi="Arial" w:cs="Arial"/>
                <w:szCs w:val="24"/>
              </w:rPr>
              <w:t xml:space="preserve">HRA is not required because there is no conceivable impact pathway to any Natura 2000/Ramsar site </w:t>
            </w:r>
          </w:p>
          <w:p w14:paraId="50917BB1" w14:textId="77777777" w:rsidR="00136717" w:rsidRPr="0045313C" w:rsidRDefault="00136717" w:rsidP="00136717">
            <w:pPr>
              <w:spacing w:before="60"/>
              <w:rPr>
                <w:rFonts w:ascii="Arial" w:hAnsi="Arial" w:cs="Arial"/>
                <w:szCs w:val="24"/>
              </w:rPr>
            </w:pPr>
            <w:r w:rsidRPr="0045313C">
              <w:rPr>
                <w:rFonts w:ascii="Arial" w:hAnsi="Arial" w:cs="Arial"/>
                <w:szCs w:val="24"/>
              </w:rPr>
              <w:t>Note: From OGN 200 - no conceivable impact on any Natura 2000 site, by virtue of the scale or location or nature of the project.</w:t>
            </w:r>
          </w:p>
          <w:p w14:paraId="78430F49" w14:textId="45FFBD99" w:rsidR="00136717" w:rsidRPr="00D55297" w:rsidRDefault="00771AFD" w:rsidP="00D55297">
            <w:pPr>
              <w:rPr>
                <w:rFonts w:ascii="Arial" w:hAnsi="Arial" w:cs="Arial"/>
                <w:szCs w:val="24"/>
              </w:rPr>
            </w:pPr>
            <w:r w:rsidRPr="004E26B7">
              <w:rPr>
                <w:rFonts w:ascii="Arial" w:hAnsi="Arial" w:cs="Arial"/>
                <w:szCs w:val="24"/>
              </w:rPr>
              <w:lastRenderedPageBreak/>
              <w:t xml:space="preserve">No assessment was undertaken as the variation was to add an Operating Technique. It was ascertained that this would not adversely affect the sites’ designated features </w:t>
            </w:r>
            <w:r w:rsidRPr="004E26B7">
              <w:rPr>
                <w:rFonts w:ascii="Arial" w:hAnsi="Arial" w:cs="Arial"/>
                <w:color w:val="000000"/>
                <w:szCs w:val="24"/>
              </w:rPr>
              <w:t>as the variation does not pose an increased risk to the quality of the receiving watercourse as it is purely an amendment to how the site will be regulated.</w:t>
            </w:r>
            <w:r w:rsidRPr="00E6510F">
              <w:rPr>
                <w:rFonts w:ascii="Arial" w:hAnsi="Arial" w:cs="Arial"/>
                <w:szCs w:val="24"/>
              </w:rPr>
              <w:t xml:space="preserve"> </w:t>
            </w:r>
          </w:p>
          <w:p w14:paraId="67AFC2B0" w14:textId="77777777" w:rsidR="00136717" w:rsidRPr="007820C3" w:rsidRDefault="00136717" w:rsidP="00771AFD">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D921BCE"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37576" w:rsidRDefault="007820C3" w:rsidP="00792CEE">
            <w:pPr>
              <w:rPr>
                <w:rFonts w:ascii="Arial" w:hAnsi="Arial" w:cs="Arial"/>
                <w:szCs w:val="24"/>
              </w:rPr>
            </w:pPr>
            <w:r w:rsidRPr="00D37576">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66DECAD2" w:rsidR="007820C3" w:rsidRPr="00DF5988" w:rsidRDefault="007820C3" w:rsidP="00792CEE">
            <w:pPr>
              <w:pStyle w:val="BodyText"/>
              <w:rPr>
                <w:rFonts w:ascii="Arial" w:hAnsi="Arial" w:cs="Arial"/>
                <w:color w:val="auto"/>
                <w:szCs w:val="24"/>
              </w:rPr>
            </w:pPr>
            <w:r w:rsidRPr="00DF5988">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716C536" w:rsidR="007820C3" w:rsidRPr="007820C3" w:rsidRDefault="007820C3" w:rsidP="00792CEE">
            <w:pPr>
              <w:pStyle w:val="BodyText"/>
              <w:rPr>
                <w:rFonts w:ascii="Arial" w:hAnsi="Arial" w:cs="Arial"/>
                <w:color w:val="FF00FF"/>
                <w:szCs w:val="24"/>
              </w:rPr>
            </w:pPr>
          </w:p>
          <w:p w14:paraId="0FF152EF" w14:textId="77777777" w:rsidR="007820C3" w:rsidRPr="00A97522" w:rsidRDefault="007820C3" w:rsidP="00792CEE">
            <w:pPr>
              <w:pStyle w:val="BodyText"/>
              <w:rPr>
                <w:rFonts w:ascii="Arial" w:hAnsi="Arial" w:cs="Arial"/>
                <w:color w:val="auto"/>
                <w:szCs w:val="24"/>
              </w:rPr>
            </w:pPr>
            <w:r w:rsidRPr="00A9752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A97522">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08342C" w:rsidRPr="007820C3" w14:paraId="1434E818" w14:textId="77777777" w:rsidTr="00136717">
        <w:trPr>
          <w:gridAfter w:val="1"/>
          <w:wAfter w:w="13" w:type="dxa"/>
        </w:trPr>
        <w:tc>
          <w:tcPr>
            <w:tcW w:w="1951" w:type="dxa"/>
          </w:tcPr>
          <w:p w14:paraId="332C1F31" w14:textId="77777777" w:rsidR="0008342C" w:rsidRPr="00DA70FE" w:rsidRDefault="0008342C" w:rsidP="0008342C">
            <w:pPr>
              <w:spacing w:before="60"/>
              <w:rPr>
                <w:rFonts w:ascii="Arial" w:hAnsi="Arial" w:cs="Arial"/>
                <w:szCs w:val="24"/>
              </w:rPr>
            </w:pPr>
            <w:r w:rsidRPr="00DA70FE">
              <w:rPr>
                <w:rFonts w:ascii="Arial" w:hAnsi="Arial" w:cs="Arial"/>
                <w:szCs w:val="24"/>
              </w:rPr>
              <w:t xml:space="preserve">Updating permit conditions </w:t>
            </w:r>
            <w:proofErr w:type="gramStart"/>
            <w:r w:rsidRPr="00DA70FE">
              <w:rPr>
                <w:rFonts w:ascii="Arial" w:hAnsi="Arial" w:cs="Arial"/>
                <w:szCs w:val="24"/>
              </w:rPr>
              <w:t>during  consolidation</w:t>
            </w:r>
            <w:proofErr w:type="gramEnd"/>
            <w:r w:rsidRPr="00DA70FE">
              <w:rPr>
                <w:rFonts w:ascii="Arial" w:hAnsi="Arial" w:cs="Arial"/>
                <w:szCs w:val="24"/>
              </w:rPr>
              <w:t>.</w:t>
            </w:r>
          </w:p>
          <w:p w14:paraId="4A9522B7" w14:textId="539FBDAC" w:rsidR="0008342C" w:rsidRPr="00BB5E40" w:rsidRDefault="0008342C" w:rsidP="0008342C">
            <w:pPr>
              <w:rPr>
                <w:rFonts w:ascii="Arial" w:hAnsi="Arial" w:cs="Arial"/>
                <w:color w:val="000000"/>
                <w:szCs w:val="24"/>
              </w:rPr>
            </w:pPr>
          </w:p>
        </w:tc>
        <w:tc>
          <w:tcPr>
            <w:tcW w:w="6266" w:type="dxa"/>
          </w:tcPr>
          <w:p w14:paraId="5037A10C" w14:textId="77777777" w:rsidR="0008342C" w:rsidRPr="00DA70FE" w:rsidRDefault="0008342C" w:rsidP="0008342C">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  The new conditions have the same meaning as those in the previous permit(s).</w:t>
            </w:r>
          </w:p>
          <w:p w14:paraId="012A19C3" w14:textId="77777777" w:rsidR="0008342C" w:rsidRPr="00DA70FE" w:rsidRDefault="0008342C" w:rsidP="0008342C">
            <w:pPr>
              <w:spacing w:before="60"/>
              <w:rPr>
                <w:rFonts w:ascii="Arial" w:hAnsi="Arial" w:cs="Arial"/>
                <w:color w:val="000000"/>
                <w:szCs w:val="24"/>
              </w:rPr>
            </w:pPr>
          </w:p>
          <w:p w14:paraId="574BB8B1" w14:textId="4D085488" w:rsidR="0008342C" w:rsidRPr="007234BB" w:rsidRDefault="0008342C" w:rsidP="0008342C">
            <w:pPr>
              <w:spacing w:before="60"/>
              <w:rPr>
                <w:rFonts w:ascii="Arial" w:hAnsi="Arial" w:cs="Arial"/>
                <w:szCs w:val="24"/>
              </w:rPr>
            </w:pPr>
            <w:r w:rsidRPr="007234BB">
              <w:rPr>
                <w:rFonts w:ascii="Arial" w:hAnsi="Arial" w:cs="Arial"/>
                <w:szCs w:val="24"/>
              </w:rPr>
              <w:t>The operator has agreed that the new conditions are acceptable.</w:t>
            </w:r>
            <w:r w:rsidRPr="00DA70FE">
              <w:rPr>
                <w:rFonts w:ascii="Arial" w:hAnsi="Arial" w:cs="Arial"/>
                <w:color w:val="FF0000"/>
                <w:szCs w:val="24"/>
              </w:rPr>
              <w:t xml:space="preserve"> </w:t>
            </w:r>
          </w:p>
          <w:p w14:paraId="5661AC15" w14:textId="77777777" w:rsidR="0008342C" w:rsidRPr="00BB5E40" w:rsidRDefault="0008342C" w:rsidP="0008342C">
            <w:pPr>
              <w:rPr>
                <w:rFonts w:ascii="Arial" w:hAnsi="Arial" w:cs="Arial"/>
                <w:szCs w:val="24"/>
              </w:rPr>
            </w:pPr>
          </w:p>
        </w:tc>
        <w:tc>
          <w:tcPr>
            <w:tcW w:w="1072" w:type="dxa"/>
          </w:tcPr>
          <w:p w14:paraId="7C138727" w14:textId="0EF95584" w:rsidR="0008342C" w:rsidRPr="003E34D6" w:rsidRDefault="0008342C" w:rsidP="0008342C">
            <w:pPr>
              <w:rPr>
                <w:rFonts w:ascii="Arial" w:hAnsi="Arial" w:cs="Arial"/>
                <w:color w:val="000000"/>
                <w:szCs w:val="24"/>
              </w:rPr>
            </w:pPr>
            <w:r w:rsidRPr="00DA70FE">
              <w:rPr>
                <w:rFonts w:ascii="Arial" w:hAnsi="Arial" w:cs="Arial"/>
                <w:color w:val="000000"/>
                <w:szCs w:val="24"/>
              </w:rPr>
              <w:sym w:font="Wingdings" w:char="F0FC"/>
            </w:r>
          </w:p>
        </w:tc>
      </w:tr>
      <w:tr w:rsidR="0008342C" w:rsidRPr="007820C3" w14:paraId="0FF15331" w14:textId="77777777" w:rsidTr="00136717">
        <w:trPr>
          <w:gridAfter w:val="1"/>
          <w:wAfter w:w="13" w:type="dxa"/>
        </w:trPr>
        <w:tc>
          <w:tcPr>
            <w:tcW w:w="1951" w:type="dxa"/>
          </w:tcPr>
          <w:p w14:paraId="0FF1532B" w14:textId="77777777" w:rsidR="0008342C" w:rsidRPr="00BB5E40" w:rsidRDefault="0008342C" w:rsidP="0008342C">
            <w:pPr>
              <w:rPr>
                <w:rFonts w:ascii="Arial" w:hAnsi="Arial" w:cs="Arial"/>
                <w:color w:val="000000"/>
                <w:szCs w:val="24"/>
              </w:rPr>
            </w:pPr>
            <w:r w:rsidRPr="00BB5E40">
              <w:rPr>
                <w:rFonts w:ascii="Arial" w:hAnsi="Arial" w:cs="Arial"/>
                <w:color w:val="000000"/>
                <w:szCs w:val="24"/>
              </w:rPr>
              <w:t>Emission limits</w:t>
            </w:r>
          </w:p>
        </w:tc>
        <w:tc>
          <w:tcPr>
            <w:tcW w:w="6266" w:type="dxa"/>
          </w:tcPr>
          <w:p w14:paraId="0FF1532C" w14:textId="77777777" w:rsidR="0008342C" w:rsidRPr="00BB5E40" w:rsidRDefault="0008342C" w:rsidP="0008342C">
            <w:pPr>
              <w:rPr>
                <w:rFonts w:ascii="Arial" w:hAnsi="Arial" w:cs="Arial"/>
                <w:szCs w:val="24"/>
              </w:rPr>
            </w:pPr>
            <w:r w:rsidRPr="00BB5E40">
              <w:rPr>
                <w:rFonts w:ascii="Arial" w:hAnsi="Arial" w:cs="Arial"/>
                <w:szCs w:val="24"/>
              </w:rPr>
              <w:t xml:space="preserve">We have decided that emission limits should be set for the parameters listed in the permit.   </w:t>
            </w:r>
          </w:p>
          <w:p w14:paraId="0FF1532D" w14:textId="77777777" w:rsidR="0008342C" w:rsidRPr="00BB5E40" w:rsidRDefault="0008342C" w:rsidP="0008342C">
            <w:pPr>
              <w:rPr>
                <w:rFonts w:ascii="Arial" w:hAnsi="Arial" w:cs="Arial"/>
                <w:szCs w:val="24"/>
              </w:rPr>
            </w:pPr>
          </w:p>
          <w:p w14:paraId="0FF1532F" w14:textId="6E9EE43F" w:rsidR="0008342C" w:rsidRPr="00BB5E40" w:rsidRDefault="0008342C" w:rsidP="0008342C">
            <w:pPr>
              <w:rPr>
                <w:rFonts w:ascii="Arial" w:hAnsi="Arial" w:cs="Arial"/>
                <w:szCs w:val="24"/>
              </w:rPr>
            </w:pPr>
            <w:r w:rsidRPr="00C16508">
              <w:rPr>
                <w:rFonts w:ascii="Arial" w:hAnsi="Arial" w:cs="Arial"/>
                <w:szCs w:val="24"/>
              </w:rPr>
              <w:t>The emission limits have not been amended during the variation of this permit.</w:t>
            </w:r>
          </w:p>
        </w:tc>
        <w:tc>
          <w:tcPr>
            <w:tcW w:w="1072" w:type="dxa"/>
          </w:tcPr>
          <w:p w14:paraId="0FF15330" w14:textId="77777777" w:rsidR="0008342C" w:rsidRPr="007B56B2" w:rsidRDefault="0008342C" w:rsidP="0008342C">
            <w:pPr>
              <w:rPr>
                <w:rFonts w:ascii="Arial" w:hAnsi="Arial" w:cs="Arial"/>
                <w:color w:val="000000"/>
                <w:szCs w:val="24"/>
                <w:highlight w:val="yellow"/>
              </w:rPr>
            </w:pPr>
            <w:r w:rsidRPr="003E34D6">
              <w:rPr>
                <w:rFonts w:ascii="Arial" w:hAnsi="Arial" w:cs="Arial"/>
                <w:color w:val="000000"/>
                <w:szCs w:val="24"/>
              </w:rPr>
              <w:sym w:font="Wingdings" w:char="F0FC"/>
            </w:r>
          </w:p>
        </w:tc>
      </w:tr>
      <w:tr w:rsidR="0008342C" w:rsidRPr="007820C3" w14:paraId="0FF1533A" w14:textId="77777777" w:rsidTr="00136717">
        <w:trPr>
          <w:gridAfter w:val="1"/>
          <w:wAfter w:w="13" w:type="dxa"/>
        </w:trPr>
        <w:tc>
          <w:tcPr>
            <w:tcW w:w="1951" w:type="dxa"/>
          </w:tcPr>
          <w:p w14:paraId="0FF15332" w14:textId="77777777" w:rsidR="0008342C" w:rsidRPr="00D86D52" w:rsidRDefault="0008342C" w:rsidP="0008342C">
            <w:pPr>
              <w:rPr>
                <w:rFonts w:ascii="Arial" w:hAnsi="Arial" w:cs="Arial"/>
                <w:color w:val="000000"/>
                <w:szCs w:val="24"/>
                <w:highlight w:val="yellow"/>
              </w:rPr>
            </w:pPr>
            <w:r w:rsidRPr="00EE4973">
              <w:rPr>
                <w:rFonts w:ascii="Arial" w:hAnsi="Arial" w:cs="Arial"/>
                <w:color w:val="000000"/>
                <w:szCs w:val="24"/>
              </w:rPr>
              <w:t>Monitoring</w:t>
            </w:r>
          </w:p>
        </w:tc>
        <w:tc>
          <w:tcPr>
            <w:tcW w:w="6266" w:type="dxa"/>
          </w:tcPr>
          <w:p w14:paraId="0FF15333" w14:textId="77777777" w:rsidR="0008342C" w:rsidRPr="00EE4973" w:rsidRDefault="0008342C" w:rsidP="0008342C">
            <w:pPr>
              <w:rPr>
                <w:rFonts w:ascii="Arial" w:hAnsi="Arial" w:cs="Arial"/>
                <w:szCs w:val="24"/>
              </w:rPr>
            </w:pPr>
            <w:r w:rsidRPr="00EE497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08342C" w:rsidRPr="00D86D52" w:rsidRDefault="0008342C" w:rsidP="0008342C">
            <w:pPr>
              <w:rPr>
                <w:rFonts w:ascii="Arial" w:hAnsi="Arial" w:cs="Arial"/>
                <w:szCs w:val="24"/>
                <w:highlight w:val="yellow"/>
              </w:rPr>
            </w:pPr>
          </w:p>
          <w:p w14:paraId="0FF15336" w14:textId="19730ABF" w:rsidR="0008342C" w:rsidRPr="003418B4" w:rsidRDefault="0008342C" w:rsidP="0008342C">
            <w:pPr>
              <w:rPr>
                <w:rFonts w:ascii="Arial" w:hAnsi="Arial" w:cs="Arial"/>
                <w:szCs w:val="24"/>
              </w:rPr>
            </w:pPr>
            <w:r w:rsidRPr="003418B4">
              <w:rPr>
                <w:rFonts w:ascii="Arial" w:hAnsi="Arial" w:cs="Arial"/>
                <w:szCs w:val="24"/>
              </w:rPr>
              <w:lastRenderedPageBreak/>
              <w:t>These monitoring requirements have been imposed in order to ensure protection of the receiving watercourse. We made these decisions in accordance with TGN 7.01.</w:t>
            </w:r>
          </w:p>
          <w:p w14:paraId="6D7009D7" w14:textId="77777777" w:rsidR="0008342C" w:rsidRPr="00D86D52" w:rsidRDefault="0008342C" w:rsidP="0008342C">
            <w:pPr>
              <w:rPr>
                <w:rFonts w:ascii="Arial" w:hAnsi="Arial" w:cs="Arial"/>
                <w:color w:val="FF00FF"/>
                <w:szCs w:val="24"/>
                <w:highlight w:val="yellow"/>
              </w:rPr>
            </w:pPr>
          </w:p>
          <w:p w14:paraId="0FF15337" w14:textId="74E30463" w:rsidR="0008342C" w:rsidRPr="00234291" w:rsidRDefault="0008342C" w:rsidP="0008342C">
            <w:pPr>
              <w:rPr>
                <w:rFonts w:ascii="Arial" w:hAnsi="Arial" w:cs="Arial"/>
                <w:szCs w:val="24"/>
              </w:rPr>
            </w:pPr>
            <w:r w:rsidRPr="00234291">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08342C" w:rsidRPr="00D86D52" w:rsidRDefault="0008342C" w:rsidP="0008342C">
            <w:pPr>
              <w:rPr>
                <w:rFonts w:ascii="Arial" w:hAnsi="Arial" w:cs="Arial"/>
                <w:szCs w:val="24"/>
                <w:highlight w:val="yellow"/>
              </w:rPr>
            </w:pPr>
          </w:p>
        </w:tc>
        <w:tc>
          <w:tcPr>
            <w:tcW w:w="1072" w:type="dxa"/>
          </w:tcPr>
          <w:p w14:paraId="0FF15339" w14:textId="77777777" w:rsidR="0008342C" w:rsidRPr="00D86D52" w:rsidRDefault="0008342C" w:rsidP="0008342C">
            <w:pPr>
              <w:rPr>
                <w:rFonts w:ascii="Arial" w:hAnsi="Arial" w:cs="Arial"/>
                <w:color w:val="000000"/>
                <w:szCs w:val="24"/>
                <w:highlight w:val="yellow"/>
              </w:rPr>
            </w:pPr>
            <w:r w:rsidRPr="00C154C6">
              <w:rPr>
                <w:rFonts w:ascii="Arial" w:hAnsi="Arial" w:cs="Arial"/>
                <w:color w:val="000000"/>
                <w:szCs w:val="24"/>
              </w:rPr>
              <w:lastRenderedPageBreak/>
              <w:sym w:font="Wingdings" w:char="F0FC"/>
            </w:r>
          </w:p>
        </w:tc>
      </w:tr>
      <w:tr w:rsidR="0008342C" w:rsidRPr="007820C3" w14:paraId="0FF15342" w14:textId="77777777" w:rsidTr="00136717">
        <w:trPr>
          <w:gridAfter w:val="1"/>
          <w:wAfter w:w="13" w:type="dxa"/>
        </w:trPr>
        <w:tc>
          <w:tcPr>
            <w:tcW w:w="1951" w:type="dxa"/>
          </w:tcPr>
          <w:p w14:paraId="0FF1533B" w14:textId="77777777" w:rsidR="0008342C" w:rsidRPr="001B7455" w:rsidRDefault="0008342C" w:rsidP="0008342C">
            <w:pPr>
              <w:rPr>
                <w:rFonts w:ascii="Arial" w:hAnsi="Arial" w:cs="Arial"/>
                <w:color w:val="000000"/>
                <w:szCs w:val="24"/>
              </w:rPr>
            </w:pPr>
            <w:r w:rsidRPr="001B7455">
              <w:rPr>
                <w:rFonts w:ascii="Arial" w:hAnsi="Arial" w:cs="Arial"/>
                <w:color w:val="000000"/>
                <w:szCs w:val="24"/>
              </w:rPr>
              <w:t>Reporting</w:t>
            </w:r>
          </w:p>
        </w:tc>
        <w:tc>
          <w:tcPr>
            <w:tcW w:w="6266" w:type="dxa"/>
          </w:tcPr>
          <w:p w14:paraId="5DB0D35A" w14:textId="77777777" w:rsidR="00A3208C" w:rsidRDefault="0008342C" w:rsidP="0008342C">
            <w:pPr>
              <w:rPr>
                <w:rFonts w:ascii="Arial" w:hAnsi="Arial" w:cs="Arial"/>
                <w:szCs w:val="24"/>
              </w:rPr>
            </w:pPr>
            <w:r w:rsidRPr="001B7455">
              <w:rPr>
                <w:rFonts w:ascii="Arial" w:hAnsi="Arial" w:cs="Arial"/>
                <w:szCs w:val="24"/>
              </w:rPr>
              <w:t>We have specified reporting in the permit.</w:t>
            </w:r>
            <w:r w:rsidR="008236B1">
              <w:rPr>
                <w:rFonts w:ascii="Arial" w:hAnsi="Arial" w:cs="Arial"/>
                <w:szCs w:val="24"/>
              </w:rPr>
              <w:t xml:space="preserve"> </w:t>
            </w:r>
          </w:p>
          <w:p w14:paraId="6A1DE85F" w14:textId="77777777" w:rsidR="00A3208C" w:rsidRDefault="00A3208C" w:rsidP="0008342C">
            <w:pPr>
              <w:rPr>
                <w:rFonts w:ascii="Arial" w:hAnsi="Arial" w:cs="Arial"/>
                <w:szCs w:val="24"/>
              </w:rPr>
            </w:pPr>
          </w:p>
          <w:p w14:paraId="0FF1533C" w14:textId="0CEEFD8B" w:rsidR="0008342C" w:rsidRDefault="008236B1" w:rsidP="0008342C">
            <w:pPr>
              <w:rPr>
                <w:rFonts w:ascii="Arial" w:hAnsi="Arial" w:cs="Arial"/>
                <w:szCs w:val="24"/>
              </w:rPr>
            </w:pPr>
            <w:r>
              <w:rPr>
                <w:rFonts w:ascii="Arial" w:hAnsi="Arial" w:cs="Arial"/>
                <w:szCs w:val="24"/>
              </w:rPr>
              <w:t xml:space="preserve">These are standard reporting requirements as agreed under OSM </w:t>
            </w:r>
            <w:r w:rsidR="00F529CA">
              <w:rPr>
                <w:rFonts w:ascii="Arial" w:hAnsi="Arial" w:cs="Arial"/>
                <w:szCs w:val="24"/>
              </w:rPr>
              <w:t>for a wastewater treatment works of this type and size.</w:t>
            </w:r>
          </w:p>
          <w:p w14:paraId="47818640" w14:textId="4F082D66" w:rsidR="00037D82" w:rsidRDefault="00037D82" w:rsidP="0008342C">
            <w:pPr>
              <w:rPr>
                <w:rFonts w:ascii="Arial" w:hAnsi="Arial" w:cs="Arial"/>
                <w:szCs w:val="24"/>
              </w:rPr>
            </w:pPr>
          </w:p>
          <w:p w14:paraId="4DDAF20C" w14:textId="77777777" w:rsidR="00037D82" w:rsidRPr="001B7455" w:rsidRDefault="00037D82" w:rsidP="00037D82">
            <w:pPr>
              <w:rPr>
                <w:rFonts w:ascii="Arial" w:hAnsi="Arial" w:cs="Arial"/>
                <w:color w:val="FF00FF"/>
                <w:szCs w:val="24"/>
              </w:rPr>
            </w:pPr>
            <w:r w:rsidRPr="00813CF1">
              <w:rPr>
                <w:rFonts w:ascii="Arial" w:hAnsi="Arial" w:cs="Arial"/>
                <w:szCs w:val="24"/>
              </w:rPr>
              <w:t>We made these decisions in accordance with TGN 7.01.</w:t>
            </w:r>
          </w:p>
          <w:p w14:paraId="7B50E251" w14:textId="69072739" w:rsidR="00A3208C" w:rsidRDefault="00A3208C" w:rsidP="0008342C">
            <w:pPr>
              <w:rPr>
                <w:rFonts w:ascii="Arial" w:hAnsi="Arial" w:cs="Arial"/>
                <w:szCs w:val="24"/>
              </w:rPr>
            </w:pPr>
          </w:p>
          <w:p w14:paraId="0FF1533E" w14:textId="517FAD0C" w:rsidR="0008342C" w:rsidRDefault="00A3208C" w:rsidP="0008342C">
            <w:pPr>
              <w:rPr>
                <w:rFonts w:ascii="Arial" w:hAnsi="Arial" w:cs="Arial"/>
                <w:szCs w:val="24"/>
              </w:rPr>
            </w:pPr>
            <w:proofErr w:type="spellStart"/>
            <w:r>
              <w:rPr>
                <w:rFonts w:ascii="Arial" w:hAnsi="Arial" w:cs="Arial"/>
                <w:szCs w:val="24"/>
              </w:rPr>
              <w:t>Dŵr</w:t>
            </w:r>
            <w:proofErr w:type="spellEnd"/>
            <w:r>
              <w:rPr>
                <w:rFonts w:ascii="Arial" w:hAnsi="Arial" w:cs="Arial"/>
                <w:szCs w:val="24"/>
              </w:rPr>
              <w:t xml:space="preserve"> Cymru </w:t>
            </w:r>
            <w:proofErr w:type="spellStart"/>
            <w:r>
              <w:rPr>
                <w:rFonts w:ascii="Arial" w:hAnsi="Arial" w:cs="Arial"/>
                <w:szCs w:val="24"/>
              </w:rPr>
              <w:t>Cyfyngedig</w:t>
            </w:r>
            <w:proofErr w:type="spellEnd"/>
            <w:r>
              <w:rPr>
                <w:rFonts w:ascii="Arial" w:hAnsi="Arial" w:cs="Arial"/>
                <w:szCs w:val="24"/>
              </w:rPr>
              <w:t xml:space="preserve"> </w:t>
            </w:r>
            <w:r w:rsidR="007A076A">
              <w:rPr>
                <w:rFonts w:ascii="Arial" w:hAnsi="Arial" w:cs="Arial"/>
                <w:szCs w:val="24"/>
              </w:rPr>
              <w:t>will be required to provide annual report to NRW 2 months after completion of the sampling programme</w:t>
            </w:r>
            <w:r w:rsidR="008A2CD7">
              <w:rPr>
                <w:rFonts w:ascii="Arial" w:hAnsi="Arial" w:cs="Arial"/>
                <w:szCs w:val="24"/>
              </w:rPr>
              <w:t xml:space="preserve"> and look at data to see if</w:t>
            </w:r>
            <w:r w:rsidR="006502A6">
              <w:rPr>
                <w:rFonts w:ascii="Arial" w:hAnsi="Arial" w:cs="Arial"/>
                <w:szCs w:val="24"/>
              </w:rPr>
              <w:t xml:space="preserve"> there is </w:t>
            </w:r>
            <w:r w:rsidR="00C46EFD">
              <w:rPr>
                <w:rFonts w:ascii="Arial" w:hAnsi="Arial" w:cs="Arial"/>
                <w:szCs w:val="24"/>
              </w:rPr>
              <w:t>threat</w:t>
            </w:r>
            <w:r w:rsidR="006502A6">
              <w:rPr>
                <w:rFonts w:ascii="Arial" w:hAnsi="Arial" w:cs="Arial"/>
                <w:szCs w:val="24"/>
              </w:rPr>
              <w:t xml:space="preserve"> to achieving the EQS downstream using the 50/80 rule.</w:t>
            </w:r>
          </w:p>
          <w:p w14:paraId="6008A9E0" w14:textId="77777777" w:rsidR="003A66BA" w:rsidRPr="001B7455" w:rsidRDefault="003A66BA" w:rsidP="0008342C">
            <w:pPr>
              <w:rPr>
                <w:rFonts w:ascii="Arial" w:hAnsi="Arial" w:cs="Arial"/>
                <w:szCs w:val="24"/>
              </w:rPr>
            </w:pPr>
          </w:p>
          <w:p w14:paraId="52EB2AA8" w14:textId="77777777" w:rsidR="002578F4" w:rsidRPr="00E8688F" w:rsidRDefault="002578F4" w:rsidP="002578F4">
            <w:pPr>
              <w:rPr>
                <w:rFonts w:ascii="Arial" w:hAnsi="Arial" w:cs="Arial"/>
                <w:szCs w:val="24"/>
              </w:rPr>
            </w:pPr>
            <w:r w:rsidRPr="00E8688F">
              <w:rPr>
                <w:rFonts w:ascii="Arial" w:hAnsi="Arial" w:cs="Arial"/>
                <w:szCs w:val="24"/>
              </w:rPr>
              <w:t xml:space="preserve">We made these decisions in accordance with AMP7 CHEM ND2 driver which specifies: Prevent further deterioration where there is risk to EQS. Monitoring alternative to standstill limits </w:t>
            </w:r>
          </w:p>
          <w:p w14:paraId="0FF15340" w14:textId="77777777" w:rsidR="0008342C" w:rsidRPr="001B7455" w:rsidRDefault="0008342C" w:rsidP="00037D82">
            <w:pPr>
              <w:rPr>
                <w:rFonts w:ascii="Arial" w:hAnsi="Arial" w:cs="Arial"/>
                <w:szCs w:val="24"/>
              </w:rPr>
            </w:pPr>
          </w:p>
        </w:tc>
        <w:tc>
          <w:tcPr>
            <w:tcW w:w="1072" w:type="dxa"/>
          </w:tcPr>
          <w:p w14:paraId="0FF15341" w14:textId="77777777" w:rsidR="0008342C" w:rsidRPr="00F64E02" w:rsidRDefault="0008342C" w:rsidP="0008342C">
            <w:pPr>
              <w:rPr>
                <w:rFonts w:ascii="Arial" w:hAnsi="Arial" w:cs="Arial"/>
                <w:color w:val="000000"/>
                <w:szCs w:val="24"/>
                <w:highlight w:val="yellow"/>
              </w:rPr>
            </w:pPr>
            <w:r w:rsidRPr="00813CF1">
              <w:rPr>
                <w:rFonts w:ascii="Arial" w:hAnsi="Arial" w:cs="Arial"/>
                <w:color w:val="000000"/>
                <w:szCs w:val="24"/>
              </w:rPr>
              <w:sym w:font="Wingdings" w:char="F0FC"/>
            </w:r>
          </w:p>
        </w:tc>
      </w:tr>
      <w:tr w:rsidR="0008342C" w:rsidRPr="007820C3" w14:paraId="0FF15347" w14:textId="77777777" w:rsidTr="00136717">
        <w:trPr>
          <w:gridAfter w:val="1"/>
          <w:wAfter w:w="13" w:type="dxa"/>
        </w:trPr>
        <w:tc>
          <w:tcPr>
            <w:tcW w:w="1951" w:type="dxa"/>
          </w:tcPr>
          <w:p w14:paraId="0FF15343" w14:textId="77777777" w:rsidR="0008342C" w:rsidRPr="007820C3" w:rsidRDefault="0008342C" w:rsidP="0008342C">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08342C" w:rsidRPr="007820C3" w:rsidRDefault="0008342C" w:rsidP="0008342C">
            <w:pPr>
              <w:rPr>
                <w:rFonts w:ascii="Arial" w:hAnsi="Arial" w:cs="Arial"/>
                <w:color w:val="000000"/>
                <w:szCs w:val="24"/>
              </w:rPr>
            </w:pPr>
          </w:p>
        </w:tc>
        <w:tc>
          <w:tcPr>
            <w:tcW w:w="6266" w:type="dxa"/>
          </w:tcPr>
          <w:p w14:paraId="0FF15345" w14:textId="77777777" w:rsidR="0008342C" w:rsidRPr="007820C3" w:rsidRDefault="0008342C" w:rsidP="0008342C">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08342C" w:rsidRPr="00FB30B4" w:rsidRDefault="0008342C" w:rsidP="0008342C">
            <w:pPr>
              <w:rPr>
                <w:rFonts w:ascii="Arial" w:hAnsi="Arial" w:cs="Arial"/>
                <w:color w:val="000000"/>
                <w:szCs w:val="24"/>
              </w:rPr>
            </w:pPr>
            <w:r w:rsidRPr="00FB30B4">
              <w:rPr>
                <w:rFonts w:ascii="Arial" w:hAnsi="Arial" w:cs="Arial"/>
                <w:color w:val="000000"/>
                <w:szCs w:val="24"/>
              </w:rPr>
              <w:sym w:font="Wingdings" w:char="F0FC"/>
            </w:r>
          </w:p>
        </w:tc>
      </w:tr>
      <w:tr w:rsidR="0008342C" w:rsidRPr="007820C3" w14:paraId="0FF15349" w14:textId="77777777" w:rsidTr="00136717">
        <w:tc>
          <w:tcPr>
            <w:tcW w:w="9302" w:type="dxa"/>
            <w:gridSpan w:val="4"/>
            <w:shd w:val="clear" w:color="auto" w:fill="0070C0"/>
          </w:tcPr>
          <w:p w14:paraId="0FF15348" w14:textId="77777777" w:rsidR="0008342C" w:rsidRPr="007820C3" w:rsidRDefault="0008342C" w:rsidP="0008342C">
            <w:pPr>
              <w:rPr>
                <w:rFonts w:ascii="Arial" w:hAnsi="Arial" w:cs="Arial"/>
                <w:b/>
                <w:color w:val="FFFFFF"/>
                <w:szCs w:val="24"/>
              </w:rPr>
            </w:pPr>
            <w:r w:rsidRPr="007820C3">
              <w:rPr>
                <w:rFonts w:ascii="Arial" w:hAnsi="Arial" w:cs="Arial"/>
                <w:b/>
                <w:color w:val="FFFFFF"/>
                <w:szCs w:val="24"/>
              </w:rPr>
              <w:t>Operator Competence</w:t>
            </w:r>
          </w:p>
        </w:tc>
      </w:tr>
      <w:tr w:rsidR="0008342C" w:rsidRPr="007820C3" w14:paraId="0FF1534E" w14:textId="77777777" w:rsidTr="00136717">
        <w:trPr>
          <w:gridAfter w:val="1"/>
          <w:wAfter w:w="13" w:type="dxa"/>
        </w:trPr>
        <w:tc>
          <w:tcPr>
            <w:tcW w:w="1951" w:type="dxa"/>
          </w:tcPr>
          <w:p w14:paraId="0FF1534A" w14:textId="77777777" w:rsidR="0008342C" w:rsidRPr="007820C3" w:rsidRDefault="0008342C" w:rsidP="0008342C">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08342C" w:rsidRDefault="0008342C" w:rsidP="0008342C">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08342C" w:rsidRPr="007820C3" w:rsidRDefault="0008342C" w:rsidP="0008342C">
            <w:pPr>
              <w:rPr>
                <w:rFonts w:ascii="Arial" w:hAnsi="Arial" w:cs="Arial"/>
                <w:szCs w:val="24"/>
              </w:rPr>
            </w:pPr>
          </w:p>
        </w:tc>
        <w:tc>
          <w:tcPr>
            <w:tcW w:w="1072" w:type="dxa"/>
          </w:tcPr>
          <w:p w14:paraId="0FF1534D" w14:textId="77777777" w:rsidR="0008342C" w:rsidRPr="00FB30B4" w:rsidRDefault="0008342C" w:rsidP="0008342C">
            <w:pPr>
              <w:rPr>
                <w:rFonts w:ascii="Arial" w:hAnsi="Arial" w:cs="Arial"/>
                <w:color w:val="000000"/>
                <w:szCs w:val="24"/>
              </w:rPr>
            </w:pPr>
            <w:r w:rsidRPr="00FB30B4">
              <w:rPr>
                <w:rFonts w:ascii="Arial" w:hAnsi="Arial" w:cs="Arial"/>
                <w:color w:val="000000"/>
                <w:szCs w:val="24"/>
              </w:rPr>
              <w:sym w:font="Wingdings" w:char="F0FC"/>
            </w:r>
          </w:p>
        </w:tc>
      </w:tr>
      <w:tr w:rsidR="0008342C" w:rsidRPr="007820C3" w14:paraId="4503D091" w14:textId="77777777" w:rsidTr="00EE2F6B">
        <w:trPr>
          <w:gridAfter w:val="1"/>
          <w:wAfter w:w="13" w:type="dxa"/>
        </w:trPr>
        <w:tc>
          <w:tcPr>
            <w:tcW w:w="9289" w:type="dxa"/>
            <w:gridSpan w:val="3"/>
            <w:shd w:val="clear" w:color="auto" w:fill="0070C0"/>
          </w:tcPr>
          <w:p w14:paraId="7FAA5820" w14:textId="3A4868B5" w:rsidR="0008342C" w:rsidRPr="00E96702" w:rsidRDefault="0008342C" w:rsidP="0008342C">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08342C" w:rsidRPr="007820C3" w14:paraId="033C62BB" w14:textId="77777777" w:rsidTr="00136717">
        <w:trPr>
          <w:gridAfter w:val="1"/>
          <w:wAfter w:w="13" w:type="dxa"/>
        </w:trPr>
        <w:tc>
          <w:tcPr>
            <w:tcW w:w="1951" w:type="dxa"/>
          </w:tcPr>
          <w:p w14:paraId="35C25BFE" w14:textId="0AB7DEB0" w:rsidR="0008342C" w:rsidRDefault="0008342C" w:rsidP="0008342C">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08342C" w:rsidRPr="00E96702" w:rsidRDefault="0008342C" w:rsidP="0008342C">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14BD769C" w:rsidR="0008342C" w:rsidRPr="00E96702" w:rsidRDefault="0008342C" w:rsidP="0008342C">
            <w:pPr>
              <w:pStyle w:val="NormalWeb"/>
              <w:rPr>
                <w:rFonts w:ascii="Arial" w:hAnsi="Arial" w:cs="Arial"/>
                <w:color w:val="FF00FF"/>
              </w:rPr>
            </w:pPr>
          </w:p>
        </w:tc>
        <w:tc>
          <w:tcPr>
            <w:tcW w:w="1072" w:type="dxa"/>
          </w:tcPr>
          <w:p w14:paraId="204E9F27" w14:textId="4D8C7B08" w:rsidR="0008342C" w:rsidRDefault="0008342C" w:rsidP="0008342C">
            <w:pPr>
              <w:rPr>
                <w:rFonts w:ascii="Arial" w:hAnsi="Arial" w:cs="Arial"/>
                <w:color w:val="000000"/>
                <w:szCs w:val="24"/>
              </w:rPr>
            </w:pPr>
            <w:r w:rsidRPr="00FB30B4">
              <w:rPr>
                <w:rFonts w:ascii="Arial" w:hAnsi="Arial" w:cs="Arial"/>
                <w:color w:val="000000"/>
                <w:szCs w:val="24"/>
              </w:rPr>
              <w:sym w:font="Wingdings" w:char="F0FC"/>
            </w:r>
          </w:p>
        </w:tc>
      </w:tr>
    </w:tbl>
    <w:p w14:paraId="0FF15375" w14:textId="4BBE1539" w:rsidR="00C44B7E" w:rsidRDefault="001243A2" w:rsidP="0040527F">
      <w:pPr>
        <w:pStyle w:val="Heading1"/>
        <w:jc w:val="left"/>
        <w:rPr>
          <w:b w:val="0"/>
        </w:rPr>
      </w:pPr>
      <w:r>
        <w:rPr>
          <w:b w:val="0"/>
        </w:rPr>
        <w:t xml:space="preserve"> </w:t>
      </w: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9439E5" w14:textId="77777777" w:rsidR="00444E23" w:rsidRDefault="00444E23">
      <w:r>
        <w:separator/>
      </w:r>
    </w:p>
  </w:endnote>
  <w:endnote w:type="continuationSeparator" w:id="0">
    <w:p w14:paraId="4761550F" w14:textId="77777777" w:rsidR="00444E23" w:rsidRDefault="00444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D37576" w:rsidRDefault="00D375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D37576" w:rsidRDefault="00D375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D37576" w:rsidRPr="002B61AE" w14:paraId="0FF15380" w14:textId="77777777" w:rsidTr="008632BF">
      <w:trPr>
        <w:trHeight w:val="286"/>
      </w:trPr>
      <w:tc>
        <w:tcPr>
          <w:tcW w:w="2659" w:type="dxa"/>
        </w:tcPr>
        <w:p w14:paraId="0FF1537C" w14:textId="7104BEDB" w:rsidR="00D37576" w:rsidRPr="00E907C6" w:rsidRDefault="00D37576"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D37576" w:rsidRPr="00E907C6" w:rsidRDefault="00D37576"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D37576" w:rsidRPr="00E907C6" w:rsidRDefault="00D37576"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D37576" w:rsidRPr="00E907C6" w:rsidRDefault="00D37576"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D37576" w:rsidRPr="003F4346" w:rsidRDefault="00D37576"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F3C2F9" w14:textId="77777777" w:rsidR="00444E23" w:rsidRDefault="00444E23">
      <w:r>
        <w:separator/>
      </w:r>
    </w:p>
  </w:footnote>
  <w:footnote w:type="continuationSeparator" w:id="0">
    <w:p w14:paraId="218C5960" w14:textId="77777777" w:rsidR="00444E23" w:rsidRDefault="00444E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7D82"/>
    <w:rsid w:val="000436A8"/>
    <w:rsid w:val="000479CD"/>
    <w:rsid w:val="00050DC6"/>
    <w:rsid w:val="00052697"/>
    <w:rsid w:val="0005636B"/>
    <w:rsid w:val="0006298C"/>
    <w:rsid w:val="00063F26"/>
    <w:rsid w:val="00067A5C"/>
    <w:rsid w:val="00077908"/>
    <w:rsid w:val="00081421"/>
    <w:rsid w:val="0008342C"/>
    <w:rsid w:val="00087AFD"/>
    <w:rsid w:val="00094448"/>
    <w:rsid w:val="000A118E"/>
    <w:rsid w:val="000A6110"/>
    <w:rsid w:val="000B0C2A"/>
    <w:rsid w:val="000C1625"/>
    <w:rsid w:val="000C3151"/>
    <w:rsid w:val="000D0EAE"/>
    <w:rsid w:val="000E2BCE"/>
    <w:rsid w:val="000E54AC"/>
    <w:rsid w:val="000F3D3D"/>
    <w:rsid w:val="001034AC"/>
    <w:rsid w:val="00107C27"/>
    <w:rsid w:val="00112F82"/>
    <w:rsid w:val="00120FD3"/>
    <w:rsid w:val="001243A2"/>
    <w:rsid w:val="00124B9A"/>
    <w:rsid w:val="00136717"/>
    <w:rsid w:val="00141DD3"/>
    <w:rsid w:val="0014332B"/>
    <w:rsid w:val="00147725"/>
    <w:rsid w:val="001648C3"/>
    <w:rsid w:val="00165694"/>
    <w:rsid w:val="00166729"/>
    <w:rsid w:val="0016775A"/>
    <w:rsid w:val="0017110E"/>
    <w:rsid w:val="0017312C"/>
    <w:rsid w:val="00175981"/>
    <w:rsid w:val="0019078A"/>
    <w:rsid w:val="001A0126"/>
    <w:rsid w:val="001A2522"/>
    <w:rsid w:val="001A47AE"/>
    <w:rsid w:val="001A79EC"/>
    <w:rsid w:val="001B5BD3"/>
    <w:rsid w:val="001B7455"/>
    <w:rsid w:val="001B77CB"/>
    <w:rsid w:val="001C1F18"/>
    <w:rsid w:val="001C2814"/>
    <w:rsid w:val="001D3956"/>
    <w:rsid w:val="001F0E23"/>
    <w:rsid w:val="002013C8"/>
    <w:rsid w:val="002018D6"/>
    <w:rsid w:val="00202B65"/>
    <w:rsid w:val="00207C20"/>
    <w:rsid w:val="00210407"/>
    <w:rsid w:val="00216630"/>
    <w:rsid w:val="00223BAE"/>
    <w:rsid w:val="00234291"/>
    <w:rsid w:val="0023750B"/>
    <w:rsid w:val="002423DA"/>
    <w:rsid w:val="002436CC"/>
    <w:rsid w:val="00247FE6"/>
    <w:rsid w:val="00253604"/>
    <w:rsid w:val="002578F4"/>
    <w:rsid w:val="0026228B"/>
    <w:rsid w:val="0026391A"/>
    <w:rsid w:val="002741DD"/>
    <w:rsid w:val="0028175F"/>
    <w:rsid w:val="002A66F0"/>
    <w:rsid w:val="002B0D8B"/>
    <w:rsid w:val="002B2C72"/>
    <w:rsid w:val="002B3FAA"/>
    <w:rsid w:val="002C2D76"/>
    <w:rsid w:val="002C41CA"/>
    <w:rsid w:val="002D0A0C"/>
    <w:rsid w:val="002D3189"/>
    <w:rsid w:val="002E35D0"/>
    <w:rsid w:val="002E57A2"/>
    <w:rsid w:val="002F2FAB"/>
    <w:rsid w:val="002F41D1"/>
    <w:rsid w:val="002F7BE8"/>
    <w:rsid w:val="003405D9"/>
    <w:rsid w:val="00340EEB"/>
    <w:rsid w:val="003418B4"/>
    <w:rsid w:val="00341911"/>
    <w:rsid w:val="00343BA5"/>
    <w:rsid w:val="00346CF0"/>
    <w:rsid w:val="00351A0A"/>
    <w:rsid w:val="00352859"/>
    <w:rsid w:val="00362687"/>
    <w:rsid w:val="003719AD"/>
    <w:rsid w:val="0038174A"/>
    <w:rsid w:val="00382F62"/>
    <w:rsid w:val="003869DE"/>
    <w:rsid w:val="00393524"/>
    <w:rsid w:val="003A66BA"/>
    <w:rsid w:val="003A7D0B"/>
    <w:rsid w:val="003B4BCB"/>
    <w:rsid w:val="003C0DE9"/>
    <w:rsid w:val="003C6618"/>
    <w:rsid w:val="003D1803"/>
    <w:rsid w:val="003D19D2"/>
    <w:rsid w:val="003D5651"/>
    <w:rsid w:val="003E34D6"/>
    <w:rsid w:val="003E395A"/>
    <w:rsid w:val="003F3681"/>
    <w:rsid w:val="003F4346"/>
    <w:rsid w:val="003F691C"/>
    <w:rsid w:val="00404B8A"/>
    <w:rsid w:val="0040527F"/>
    <w:rsid w:val="00406AF4"/>
    <w:rsid w:val="00412510"/>
    <w:rsid w:val="00416EA2"/>
    <w:rsid w:val="00420E16"/>
    <w:rsid w:val="004237EA"/>
    <w:rsid w:val="00430B48"/>
    <w:rsid w:val="004334C5"/>
    <w:rsid w:val="004373C9"/>
    <w:rsid w:val="0044196C"/>
    <w:rsid w:val="00444D3F"/>
    <w:rsid w:val="00444E23"/>
    <w:rsid w:val="0045313C"/>
    <w:rsid w:val="00455DD9"/>
    <w:rsid w:val="00455E3C"/>
    <w:rsid w:val="004568E6"/>
    <w:rsid w:val="00475B36"/>
    <w:rsid w:val="00476B14"/>
    <w:rsid w:val="00481C68"/>
    <w:rsid w:val="004844DC"/>
    <w:rsid w:val="00486C2B"/>
    <w:rsid w:val="00495855"/>
    <w:rsid w:val="004A02F0"/>
    <w:rsid w:val="004A4BD9"/>
    <w:rsid w:val="004B3156"/>
    <w:rsid w:val="004C16AD"/>
    <w:rsid w:val="004D62DA"/>
    <w:rsid w:val="004E26B7"/>
    <w:rsid w:val="004E4418"/>
    <w:rsid w:val="004E7719"/>
    <w:rsid w:val="0053399B"/>
    <w:rsid w:val="0053589C"/>
    <w:rsid w:val="00564C6D"/>
    <w:rsid w:val="005761B2"/>
    <w:rsid w:val="005910D1"/>
    <w:rsid w:val="00591847"/>
    <w:rsid w:val="00591E64"/>
    <w:rsid w:val="005B36D9"/>
    <w:rsid w:val="005B6A95"/>
    <w:rsid w:val="005D0E13"/>
    <w:rsid w:val="005D6D18"/>
    <w:rsid w:val="005E1031"/>
    <w:rsid w:val="005F0FDF"/>
    <w:rsid w:val="005F3989"/>
    <w:rsid w:val="0060457F"/>
    <w:rsid w:val="00607AB7"/>
    <w:rsid w:val="00614A77"/>
    <w:rsid w:val="00617D59"/>
    <w:rsid w:val="00631CDF"/>
    <w:rsid w:val="00641913"/>
    <w:rsid w:val="006420BA"/>
    <w:rsid w:val="00644D45"/>
    <w:rsid w:val="00646BEE"/>
    <w:rsid w:val="00646DEF"/>
    <w:rsid w:val="006502A6"/>
    <w:rsid w:val="00653B2E"/>
    <w:rsid w:val="00657C89"/>
    <w:rsid w:val="00673F3D"/>
    <w:rsid w:val="006765AE"/>
    <w:rsid w:val="0067678C"/>
    <w:rsid w:val="00680A19"/>
    <w:rsid w:val="006817A9"/>
    <w:rsid w:val="00681CCF"/>
    <w:rsid w:val="006926EA"/>
    <w:rsid w:val="006933D4"/>
    <w:rsid w:val="006945F0"/>
    <w:rsid w:val="00695D92"/>
    <w:rsid w:val="006B0BFB"/>
    <w:rsid w:val="006B1FC3"/>
    <w:rsid w:val="006B4555"/>
    <w:rsid w:val="006C735F"/>
    <w:rsid w:val="006F3A65"/>
    <w:rsid w:val="006F4CBC"/>
    <w:rsid w:val="00711CD7"/>
    <w:rsid w:val="00712437"/>
    <w:rsid w:val="00713293"/>
    <w:rsid w:val="00717D0D"/>
    <w:rsid w:val="007205F6"/>
    <w:rsid w:val="007234BB"/>
    <w:rsid w:val="0072381C"/>
    <w:rsid w:val="007257E9"/>
    <w:rsid w:val="007335DF"/>
    <w:rsid w:val="00771574"/>
    <w:rsid w:val="00771AFD"/>
    <w:rsid w:val="00773847"/>
    <w:rsid w:val="007755AF"/>
    <w:rsid w:val="007820C3"/>
    <w:rsid w:val="00792990"/>
    <w:rsid w:val="00792CEE"/>
    <w:rsid w:val="007A055E"/>
    <w:rsid w:val="007A076A"/>
    <w:rsid w:val="007A1244"/>
    <w:rsid w:val="007B4377"/>
    <w:rsid w:val="007B56B2"/>
    <w:rsid w:val="007C0D90"/>
    <w:rsid w:val="007C391D"/>
    <w:rsid w:val="007D1C17"/>
    <w:rsid w:val="007D2A88"/>
    <w:rsid w:val="007D2C10"/>
    <w:rsid w:val="007E1C67"/>
    <w:rsid w:val="007E3284"/>
    <w:rsid w:val="007E5AD7"/>
    <w:rsid w:val="007F1354"/>
    <w:rsid w:val="00813CF1"/>
    <w:rsid w:val="008146E9"/>
    <w:rsid w:val="008236B1"/>
    <w:rsid w:val="00844046"/>
    <w:rsid w:val="008524F0"/>
    <w:rsid w:val="008557BC"/>
    <w:rsid w:val="008632BF"/>
    <w:rsid w:val="008642DA"/>
    <w:rsid w:val="008743F4"/>
    <w:rsid w:val="008806E9"/>
    <w:rsid w:val="00882814"/>
    <w:rsid w:val="008828A9"/>
    <w:rsid w:val="00885742"/>
    <w:rsid w:val="00887285"/>
    <w:rsid w:val="0089254B"/>
    <w:rsid w:val="008A2CD7"/>
    <w:rsid w:val="008A5C1D"/>
    <w:rsid w:val="008D0A1D"/>
    <w:rsid w:val="008D1489"/>
    <w:rsid w:val="008D4796"/>
    <w:rsid w:val="008E0382"/>
    <w:rsid w:val="008E03A3"/>
    <w:rsid w:val="008E417C"/>
    <w:rsid w:val="009027F9"/>
    <w:rsid w:val="009047F4"/>
    <w:rsid w:val="009070E1"/>
    <w:rsid w:val="00914EDD"/>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208C"/>
    <w:rsid w:val="00A33020"/>
    <w:rsid w:val="00A343C7"/>
    <w:rsid w:val="00A436B6"/>
    <w:rsid w:val="00A50874"/>
    <w:rsid w:val="00A569FF"/>
    <w:rsid w:val="00A60F17"/>
    <w:rsid w:val="00A669A4"/>
    <w:rsid w:val="00A76636"/>
    <w:rsid w:val="00A76A81"/>
    <w:rsid w:val="00A77D4D"/>
    <w:rsid w:val="00A8148A"/>
    <w:rsid w:val="00A83F58"/>
    <w:rsid w:val="00A97522"/>
    <w:rsid w:val="00AA073D"/>
    <w:rsid w:val="00AA4DA1"/>
    <w:rsid w:val="00AB6ED2"/>
    <w:rsid w:val="00AC66F9"/>
    <w:rsid w:val="00AD2646"/>
    <w:rsid w:val="00AD4B61"/>
    <w:rsid w:val="00AD4DCA"/>
    <w:rsid w:val="00AD731D"/>
    <w:rsid w:val="00AE6B54"/>
    <w:rsid w:val="00AE70BF"/>
    <w:rsid w:val="00AF517E"/>
    <w:rsid w:val="00B00F7A"/>
    <w:rsid w:val="00B10601"/>
    <w:rsid w:val="00B14CBC"/>
    <w:rsid w:val="00B20521"/>
    <w:rsid w:val="00B36EE5"/>
    <w:rsid w:val="00B62C2D"/>
    <w:rsid w:val="00B73ECB"/>
    <w:rsid w:val="00B82F37"/>
    <w:rsid w:val="00B837E8"/>
    <w:rsid w:val="00B839C2"/>
    <w:rsid w:val="00B90503"/>
    <w:rsid w:val="00B9168C"/>
    <w:rsid w:val="00BB1620"/>
    <w:rsid w:val="00BB408D"/>
    <w:rsid w:val="00BB4528"/>
    <w:rsid w:val="00BB5E40"/>
    <w:rsid w:val="00BE370B"/>
    <w:rsid w:val="00BE7950"/>
    <w:rsid w:val="00BF24F6"/>
    <w:rsid w:val="00C05011"/>
    <w:rsid w:val="00C052C4"/>
    <w:rsid w:val="00C07952"/>
    <w:rsid w:val="00C154C6"/>
    <w:rsid w:val="00C16508"/>
    <w:rsid w:val="00C24149"/>
    <w:rsid w:val="00C43A22"/>
    <w:rsid w:val="00C44B7E"/>
    <w:rsid w:val="00C46EFD"/>
    <w:rsid w:val="00C57F82"/>
    <w:rsid w:val="00C8353B"/>
    <w:rsid w:val="00C85FD5"/>
    <w:rsid w:val="00C91798"/>
    <w:rsid w:val="00C93F6F"/>
    <w:rsid w:val="00CA35B5"/>
    <w:rsid w:val="00CA4E7D"/>
    <w:rsid w:val="00CA62D3"/>
    <w:rsid w:val="00CE6896"/>
    <w:rsid w:val="00CF0436"/>
    <w:rsid w:val="00CF77A9"/>
    <w:rsid w:val="00CF79FA"/>
    <w:rsid w:val="00D04424"/>
    <w:rsid w:val="00D07410"/>
    <w:rsid w:val="00D2020E"/>
    <w:rsid w:val="00D25E80"/>
    <w:rsid w:val="00D26B49"/>
    <w:rsid w:val="00D3022B"/>
    <w:rsid w:val="00D33D23"/>
    <w:rsid w:val="00D33DE9"/>
    <w:rsid w:val="00D352F5"/>
    <w:rsid w:val="00D37576"/>
    <w:rsid w:val="00D44370"/>
    <w:rsid w:val="00D4673F"/>
    <w:rsid w:val="00D540FD"/>
    <w:rsid w:val="00D55297"/>
    <w:rsid w:val="00D5690F"/>
    <w:rsid w:val="00D57A4B"/>
    <w:rsid w:val="00D61AB7"/>
    <w:rsid w:val="00D61F3F"/>
    <w:rsid w:val="00D63230"/>
    <w:rsid w:val="00D7711B"/>
    <w:rsid w:val="00D7760F"/>
    <w:rsid w:val="00D8193B"/>
    <w:rsid w:val="00D825C3"/>
    <w:rsid w:val="00D86D52"/>
    <w:rsid w:val="00D96438"/>
    <w:rsid w:val="00DA7802"/>
    <w:rsid w:val="00DB0ED0"/>
    <w:rsid w:val="00DB74B1"/>
    <w:rsid w:val="00DC16D7"/>
    <w:rsid w:val="00DC28B8"/>
    <w:rsid w:val="00DC3714"/>
    <w:rsid w:val="00DD068A"/>
    <w:rsid w:val="00DE09DD"/>
    <w:rsid w:val="00DE395A"/>
    <w:rsid w:val="00DE632F"/>
    <w:rsid w:val="00DF13FA"/>
    <w:rsid w:val="00DF5988"/>
    <w:rsid w:val="00E011D3"/>
    <w:rsid w:val="00E22C8C"/>
    <w:rsid w:val="00E244F7"/>
    <w:rsid w:val="00E25A5B"/>
    <w:rsid w:val="00E35F5D"/>
    <w:rsid w:val="00E450D5"/>
    <w:rsid w:val="00E512FF"/>
    <w:rsid w:val="00E55BCF"/>
    <w:rsid w:val="00E6510F"/>
    <w:rsid w:val="00E6621A"/>
    <w:rsid w:val="00E71881"/>
    <w:rsid w:val="00E723B6"/>
    <w:rsid w:val="00E874B8"/>
    <w:rsid w:val="00E907C6"/>
    <w:rsid w:val="00E92175"/>
    <w:rsid w:val="00E96702"/>
    <w:rsid w:val="00EA3AB8"/>
    <w:rsid w:val="00EA4DEE"/>
    <w:rsid w:val="00EB010F"/>
    <w:rsid w:val="00EC07DD"/>
    <w:rsid w:val="00ED1D92"/>
    <w:rsid w:val="00ED50CB"/>
    <w:rsid w:val="00EE2F6B"/>
    <w:rsid w:val="00EE4973"/>
    <w:rsid w:val="00EE5639"/>
    <w:rsid w:val="00EF499E"/>
    <w:rsid w:val="00F0619C"/>
    <w:rsid w:val="00F22A07"/>
    <w:rsid w:val="00F2779C"/>
    <w:rsid w:val="00F37C15"/>
    <w:rsid w:val="00F41FA5"/>
    <w:rsid w:val="00F44625"/>
    <w:rsid w:val="00F501F1"/>
    <w:rsid w:val="00F529CA"/>
    <w:rsid w:val="00F631D6"/>
    <w:rsid w:val="00F64E02"/>
    <w:rsid w:val="00F65963"/>
    <w:rsid w:val="00F8229D"/>
    <w:rsid w:val="00F84220"/>
    <w:rsid w:val="00F852AC"/>
    <w:rsid w:val="00F87A6E"/>
    <w:rsid w:val="00F975DD"/>
    <w:rsid w:val="00F97A77"/>
    <w:rsid w:val="00FA56B4"/>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Sewage Treatment Works</Site_x0020_Name>
    <Internal_x002f_External xmlns="859f7ad6-93f6-4205-b62b-a17f28acbbac">Internal document</Internal_x002f_External>
    <Post_x0020_code xmlns="859f7ad6-93f6-4205-b62b-a17f28acbbac">CH7 1JR</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2020-09-08T23:00:00+00:00</Document_x0020_Date>
    <Facility_x0020_Address xmlns="859f7ad6-93f6-4205-b62b-a17f28acbbac">Bromfield Lane, Mold, CH7 1JR</Facility_x0020_Address>
    <Environment_x0020_Sub_x0020_Folder xmlns="859f7ad6-93f6-4205-b62b-a17f28acbbac">Licence variation</Environment_x0020_Sub_x0020_Folder>
    <Customer_x0020_Name xmlns="859f7ad6-93f6-4205-b62b-a17f28acbbac">Dwr Cymru Cyf</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EA2ED4-7D40-43E8-B9D9-5A4DD63DDA18}"/>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purl.org/dc/dcmitype/"/>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http://purl.org/dc/elements/1.1/"/>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1068</Words>
  <Characters>5887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PAN-010752 Decision Document</dc:title>
  <dc:creator>Smith, Asta</dc:creator>
  <cp:keywords>23308SD92, 233 08 SD92, 233-08-SD92</cp:keywords>
  <dc:description>233_08_SD92, Version 3_x000d_
Issue date: 19/07/2011</dc:description>
  <cp:lastModifiedBy>Smith, Asta</cp:lastModifiedBy>
  <cp:revision>81</cp:revision>
  <cp:lastPrinted>2008-01-30T13:54:00Z</cp:lastPrinted>
  <dcterms:created xsi:type="dcterms:W3CDTF">2020-08-18T15:56:00Z</dcterms:created>
  <dcterms:modified xsi:type="dcterms:W3CDTF">2020-08-24T16:08:00Z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692bb07d-b4bd-4961-8950-d50b1d4a8876</vt:lpwstr>
  </property>
  <property fmtid="{D5CDD505-2E9C-101B-9397-08002B2CF9AE}" pid="11" name="SharedWithUsers">
    <vt:lpwstr/>
  </property>
  <property fmtid="{D5CDD505-2E9C-101B-9397-08002B2CF9AE}" pid="12" name="_dlc_DocId">
    <vt:lpwstr>REGU-369-331061</vt:lpwstr>
  </property>
  <property fmtid="{D5CDD505-2E9C-101B-9397-08002B2CF9AE}" pid="13" name="_dlc_DocIdUrl">
    <vt:lpwstr>https://cyfoethnaturiolcymru.sharepoint.com/teams/Regulatory/Permitting/_layouts/15/DocIdRedir.aspx?ID=REGU-369-331061, REGU-369-331061</vt:lpwstr>
  </property>
</Properties>
</file>