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EB0767" w14:textId="77777777" w:rsidR="004B500D" w:rsidRDefault="004B500D" w:rsidP="004B500D">
      <w:pPr>
        <w:spacing w:before="400" w:after="200" w:line="240" w:lineRule="auto"/>
        <w:contextualSpacing/>
        <w:rPr>
          <w:rFonts w:ascii="Arial" w:eastAsia="Times New Roman" w:hAnsi="Arial" w:cs="Times New Roman"/>
          <w:b/>
          <w:color w:val="1C1C1C"/>
          <w:spacing w:val="5"/>
          <w:kern w:val="28"/>
          <w:sz w:val="48"/>
          <w:szCs w:val="52"/>
        </w:rPr>
      </w:pPr>
      <w:bookmarkStart w:id="0" w:name="_GoBack"/>
      <w:bookmarkEnd w:id="0"/>
      <w:r>
        <w:rPr>
          <w:noProof/>
          <w:lang w:eastAsia="en-GB"/>
        </w:rPr>
        <w:drawing>
          <wp:anchor distT="0" distB="0" distL="114300" distR="114300" simplePos="0" relativeHeight="251659264" behindDoc="1" locked="0" layoutInCell="1" allowOverlap="1" wp14:anchorId="3388C6FF" wp14:editId="2146EC6C">
            <wp:simplePos x="0" y="0"/>
            <wp:positionH relativeFrom="margin">
              <wp:posOffset>-112590</wp:posOffset>
            </wp:positionH>
            <wp:positionV relativeFrom="paragraph">
              <wp:posOffset>439</wp:posOffset>
            </wp:positionV>
            <wp:extent cx="1838325" cy="1315085"/>
            <wp:effectExtent l="0" t="0" r="9525" b="0"/>
            <wp:wrapTight wrapText="bothSides">
              <wp:wrapPolygon edited="0">
                <wp:start x="0" y="0"/>
                <wp:lineTo x="0" y="21277"/>
                <wp:lineTo x="21488" y="21277"/>
                <wp:lineTo x="2148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38325" cy="131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87F0E2" w14:textId="77777777" w:rsidR="004B500D" w:rsidRDefault="004B500D" w:rsidP="004B500D">
      <w:pPr>
        <w:spacing w:before="400" w:after="200" w:line="240" w:lineRule="auto"/>
        <w:contextualSpacing/>
        <w:rPr>
          <w:rFonts w:ascii="Arial" w:eastAsia="Times New Roman" w:hAnsi="Arial" w:cs="Times New Roman"/>
          <w:b/>
          <w:color w:val="1C1C1C"/>
          <w:spacing w:val="5"/>
          <w:kern w:val="28"/>
          <w:sz w:val="48"/>
          <w:szCs w:val="52"/>
        </w:rPr>
      </w:pPr>
    </w:p>
    <w:p w14:paraId="2730C83F" w14:textId="77777777" w:rsidR="004B500D" w:rsidRDefault="004B500D" w:rsidP="004B500D">
      <w:pPr>
        <w:spacing w:before="400" w:after="200" w:line="240" w:lineRule="auto"/>
        <w:contextualSpacing/>
        <w:rPr>
          <w:rFonts w:ascii="Arial" w:eastAsia="Times New Roman" w:hAnsi="Arial" w:cs="Times New Roman"/>
          <w:b/>
          <w:color w:val="1C1C1C"/>
          <w:spacing w:val="5"/>
          <w:kern w:val="28"/>
          <w:sz w:val="48"/>
          <w:szCs w:val="52"/>
        </w:rPr>
      </w:pPr>
    </w:p>
    <w:p w14:paraId="157EF0EE" w14:textId="77777777" w:rsidR="004B500D" w:rsidRDefault="004B500D" w:rsidP="004B500D">
      <w:pPr>
        <w:spacing w:before="400" w:after="200" w:line="240" w:lineRule="auto"/>
        <w:contextualSpacing/>
        <w:rPr>
          <w:rFonts w:ascii="Arial" w:eastAsia="Times New Roman" w:hAnsi="Arial" w:cs="Times New Roman"/>
          <w:b/>
          <w:color w:val="1C1C1C"/>
          <w:spacing w:val="5"/>
          <w:kern w:val="28"/>
          <w:sz w:val="48"/>
          <w:szCs w:val="52"/>
        </w:rPr>
      </w:pPr>
    </w:p>
    <w:p w14:paraId="41ED9E59" w14:textId="20CBE29D" w:rsidR="004B500D" w:rsidRDefault="004B500D" w:rsidP="004B500D">
      <w:pPr>
        <w:spacing w:before="400" w:after="200" w:line="240" w:lineRule="auto"/>
        <w:contextualSpacing/>
        <w:rPr>
          <w:rFonts w:ascii="Arial" w:eastAsia="Times New Roman" w:hAnsi="Arial" w:cs="Times New Roman"/>
          <w:b/>
          <w:color w:val="1C1C1C"/>
          <w:spacing w:val="5"/>
          <w:kern w:val="28"/>
          <w:sz w:val="48"/>
          <w:szCs w:val="52"/>
        </w:rPr>
      </w:pPr>
      <w:r w:rsidRPr="004B500D">
        <w:rPr>
          <w:rFonts w:ascii="Arial" w:eastAsia="Times New Roman" w:hAnsi="Arial" w:cs="Times New Roman"/>
          <w:b/>
          <w:color w:val="1C1C1C"/>
          <w:spacing w:val="5"/>
          <w:kern w:val="28"/>
          <w:sz w:val="48"/>
          <w:szCs w:val="52"/>
        </w:rPr>
        <w:t>Notice of variation and consolidation with introductory note</w:t>
      </w:r>
    </w:p>
    <w:p w14:paraId="48C1727B" w14:textId="77777777" w:rsidR="00553E9E" w:rsidRPr="00553E9E" w:rsidRDefault="00553E9E" w:rsidP="004B500D">
      <w:pPr>
        <w:spacing w:before="400" w:after="200" w:line="240" w:lineRule="auto"/>
        <w:contextualSpacing/>
        <w:rPr>
          <w:rFonts w:ascii="Arial" w:eastAsia="Times New Roman" w:hAnsi="Arial" w:cs="Times New Roman"/>
          <w:b/>
          <w:color w:val="1C1C1C"/>
          <w:spacing w:val="5"/>
          <w:kern w:val="28"/>
        </w:rPr>
      </w:pPr>
    </w:p>
    <w:p w14:paraId="53E08589" w14:textId="77777777" w:rsidR="004B500D" w:rsidRPr="004B500D" w:rsidRDefault="004B500D" w:rsidP="004B500D">
      <w:pPr>
        <w:widowControl w:val="0"/>
        <w:spacing w:after="0" w:line="240" w:lineRule="auto"/>
        <w:ind w:left="720" w:hanging="720"/>
        <w:rPr>
          <w:rFonts w:ascii="Arial" w:eastAsia="Times New Roman" w:hAnsi="Arial" w:cs="Arial"/>
          <w:lang w:val="en-US"/>
        </w:rPr>
      </w:pPr>
      <w:r w:rsidRPr="004B500D">
        <w:rPr>
          <w:rFonts w:ascii="Arial" w:eastAsia="Times New Roman" w:hAnsi="Arial" w:cs="Arial"/>
          <w:lang w:val="en-US"/>
        </w:rPr>
        <w:t>Environmental Permitting (</w:t>
      </w:r>
      <w:smartTag w:uri="urn:schemas-microsoft-com:office:smarttags" w:element="country-region">
        <w:r w:rsidRPr="004B500D">
          <w:rPr>
            <w:rFonts w:ascii="Arial" w:eastAsia="Times New Roman" w:hAnsi="Arial" w:cs="Arial"/>
            <w:lang w:val="en-US"/>
          </w:rPr>
          <w:t>England</w:t>
        </w:r>
      </w:smartTag>
      <w:r w:rsidRPr="004B500D">
        <w:rPr>
          <w:rFonts w:ascii="Arial" w:eastAsia="Times New Roman" w:hAnsi="Arial" w:cs="Arial"/>
          <w:lang w:val="en-US"/>
        </w:rPr>
        <w:t xml:space="preserve"> &amp; </w:t>
      </w:r>
      <w:smartTag w:uri="urn:schemas-microsoft-com:office:smarttags" w:element="country-region">
        <w:smartTag w:uri="urn:schemas-microsoft-com:office:smarttags" w:element="place">
          <w:r w:rsidRPr="004B500D">
            <w:rPr>
              <w:rFonts w:ascii="Arial" w:eastAsia="Times New Roman" w:hAnsi="Arial" w:cs="Arial"/>
              <w:lang w:val="en-US"/>
            </w:rPr>
            <w:t>Wales</w:t>
          </w:r>
        </w:smartTag>
      </w:smartTag>
      <w:r w:rsidRPr="004B500D">
        <w:rPr>
          <w:rFonts w:ascii="Arial" w:eastAsia="Times New Roman" w:hAnsi="Arial" w:cs="Arial"/>
          <w:lang w:val="en-US"/>
        </w:rPr>
        <w:t>) Regulations 2016</w:t>
      </w:r>
    </w:p>
    <w:p w14:paraId="676FC45D" w14:textId="77777777" w:rsidR="004B500D" w:rsidRPr="004B500D" w:rsidRDefault="004B500D" w:rsidP="004B500D">
      <w:pPr>
        <w:widowControl w:val="0"/>
        <w:spacing w:after="0" w:line="240" w:lineRule="auto"/>
        <w:ind w:left="720" w:hanging="720"/>
        <w:rPr>
          <w:rFonts w:ascii="Arial" w:eastAsia="Times New Roman" w:hAnsi="Arial" w:cs="Arial"/>
          <w:lang w:val="en-US"/>
        </w:rPr>
      </w:pPr>
    </w:p>
    <w:p w14:paraId="45CD1DB2" w14:textId="77777777" w:rsidR="004B500D" w:rsidRPr="004B500D" w:rsidRDefault="004B500D" w:rsidP="004B500D">
      <w:pPr>
        <w:keepNext/>
        <w:keepLines/>
        <w:widowControl w:val="0"/>
        <w:pBdr>
          <w:top w:val="single" w:sz="4" w:space="25" w:color="auto"/>
        </w:pBdr>
        <w:tabs>
          <w:tab w:val="left" w:pos="567"/>
        </w:tabs>
        <w:spacing w:after="0" w:line="280" w:lineRule="exact"/>
        <w:ind w:left="3969"/>
        <w:rPr>
          <w:rFonts w:ascii="Arial" w:eastAsia="Times New Roman" w:hAnsi="Arial" w:cs="Times New Roman"/>
          <w:lang w:eastAsia="en-GB"/>
        </w:rPr>
      </w:pPr>
      <w:r w:rsidRPr="004B500D">
        <w:rPr>
          <w:rFonts w:ascii="Arial" w:eastAsia="Times New Roman" w:hAnsi="Arial" w:cs="Times New Roman"/>
          <w:lang w:eastAsia="en-GB"/>
        </w:rPr>
        <w:t>RWE Generation UK plc</w:t>
      </w:r>
    </w:p>
    <w:p w14:paraId="68F8FD71" w14:textId="77777777" w:rsidR="004B500D" w:rsidRPr="004B500D" w:rsidRDefault="004B500D" w:rsidP="004B500D">
      <w:pPr>
        <w:keepNext/>
        <w:keepLines/>
        <w:widowControl w:val="0"/>
        <w:pBdr>
          <w:top w:val="single" w:sz="4" w:space="25" w:color="auto"/>
        </w:pBdr>
        <w:tabs>
          <w:tab w:val="left" w:pos="567"/>
        </w:tabs>
        <w:spacing w:after="0" w:line="280" w:lineRule="exact"/>
        <w:ind w:left="3969"/>
        <w:rPr>
          <w:rFonts w:ascii="Arial" w:eastAsia="Times New Roman" w:hAnsi="Arial" w:cs="Times New Roman"/>
          <w:lang w:eastAsia="en-GB"/>
        </w:rPr>
      </w:pPr>
    </w:p>
    <w:p w14:paraId="331FD8B4" w14:textId="77777777" w:rsidR="004B500D" w:rsidRPr="004B500D" w:rsidRDefault="004B500D" w:rsidP="004B500D">
      <w:pPr>
        <w:keepNext/>
        <w:keepLines/>
        <w:widowControl w:val="0"/>
        <w:pBdr>
          <w:top w:val="single" w:sz="4" w:space="25" w:color="auto"/>
        </w:pBdr>
        <w:tabs>
          <w:tab w:val="left" w:pos="567"/>
        </w:tabs>
        <w:spacing w:after="0" w:line="280" w:lineRule="exact"/>
        <w:ind w:left="3969"/>
        <w:jc w:val="both"/>
        <w:rPr>
          <w:rFonts w:ascii="Arial" w:eastAsia="Times New Roman" w:hAnsi="Arial" w:cs="Times New Roman"/>
          <w:lang w:eastAsia="en-GB"/>
        </w:rPr>
      </w:pPr>
      <w:r w:rsidRPr="004B500D">
        <w:rPr>
          <w:rFonts w:ascii="Arial" w:eastAsia="Times New Roman" w:hAnsi="Arial" w:cs="Times New Roman"/>
          <w:lang w:eastAsia="en-GB"/>
        </w:rPr>
        <w:t>Pembroke Power Station</w:t>
      </w:r>
    </w:p>
    <w:p w14:paraId="67C94682" w14:textId="77777777" w:rsidR="004B500D" w:rsidRPr="004B500D" w:rsidRDefault="004B500D" w:rsidP="004B500D">
      <w:pPr>
        <w:keepNext/>
        <w:keepLines/>
        <w:widowControl w:val="0"/>
        <w:pBdr>
          <w:top w:val="single" w:sz="4" w:space="25" w:color="auto"/>
        </w:pBdr>
        <w:tabs>
          <w:tab w:val="left" w:pos="567"/>
        </w:tabs>
        <w:spacing w:after="0" w:line="280" w:lineRule="exact"/>
        <w:ind w:left="3969"/>
        <w:jc w:val="both"/>
        <w:rPr>
          <w:rFonts w:ascii="Arial" w:eastAsia="Times New Roman" w:hAnsi="Arial" w:cs="Times New Roman"/>
          <w:lang w:eastAsia="en-GB"/>
        </w:rPr>
      </w:pPr>
      <w:r w:rsidRPr="004B500D">
        <w:rPr>
          <w:rFonts w:ascii="Arial" w:eastAsia="Times New Roman" w:hAnsi="Arial" w:cs="Times New Roman"/>
          <w:lang w:eastAsia="en-GB"/>
        </w:rPr>
        <w:t xml:space="preserve">West Pennar </w:t>
      </w:r>
    </w:p>
    <w:p w14:paraId="2FA2D041" w14:textId="77777777" w:rsidR="004B500D" w:rsidRPr="004B500D" w:rsidRDefault="004B500D" w:rsidP="004B500D">
      <w:pPr>
        <w:keepNext/>
        <w:keepLines/>
        <w:widowControl w:val="0"/>
        <w:pBdr>
          <w:top w:val="single" w:sz="4" w:space="25" w:color="auto"/>
        </w:pBdr>
        <w:tabs>
          <w:tab w:val="left" w:pos="567"/>
        </w:tabs>
        <w:spacing w:after="0" w:line="280" w:lineRule="exact"/>
        <w:ind w:left="3969"/>
        <w:jc w:val="both"/>
        <w:rPr>
          <w:rFonts w:ascii="Arial" w:eastAsia="Times New Roman" w:hAnsi="Arial" w:cs="Times New Roman"/>
          <w:lang w:eastAsia="en-GB"/>
        </w:rPr>
      </w:pPr>
      <w:r w:rsidRPr="004B500D">
        <w:rPr>
          <w:rFonts w:ascii="Arial" w:eastAsia="Times New Roman" w:hAnsi="Arial" w:cs="Times New Roman"/>
          <w:lang w:eastAsia="en-GB"/>
        </w:rPr>
        <w:t>Pembroke</w:t>
      </w:r>
    </w:p>
    <w:p w14:paraId="141C1E17" w14:textId="77777777" w:rsidR="004B500D" w:rsidRPr="004B500D" w:rsidRDefault="004B500D" w:rsidP="004B500D">
      <w:pPr>
        <w:keepNext/>
        <w:keepLines/>
        <w:widowControl w:val="0"/>
        <w:pBdr>
          <w:top w:val="single" w:sz="4" w:space="25" w:color="auto"/>
        </w:pBdr>
        <w:tabs>
          <w:tab w:val="left" w:pos="567"/>
        </w:tabs>
        <w:spacing w:after="0" w:line="280" w:lineRule="exact"/>
        <w:ind w:left="3969"/>
        <w:jc w:val="both"/>
        <w:rPr>
          <w:rFonts w:ascii="Arial" w:eastAsia="Times New Roman" w:hAnsi="Arial" w:cs="Times New Roman"/>
          <w:lang w:eastAsia="en-GB"/>
        </w:rPr>
      </w:pPr>
      <w:r w:rsidRPr="004B500D">
        <w:rPr>
          <w:rFonts w:ascii="Arial" w:eastAsia="Times New Roman" w:hAnsi="Arial" w:cs="Times New Roman"/>
          <w:lang w:eastAsia="en-GB"/>
        </w:rPr>
        <w:t>Pembrokeshire</w:t>
      </w:r>
    </w:p>
    <w:p w14:paraId="15BB0EFB" w14:textId="77777777" w:rsidR="004B500D" w:rsidRPr="004B500D" w:rsidRDefault="004B500D" w:rsidP="004B500D">
      <w:pPr>
        <w:keepNext/>
        <w:keepLines/>
        <w:widowControl w:val="0"/>
        <w:pBdr>
          <w:top w:val="single" w:sz="4" w:space="25" w:color="auto"/>
        </w:pBdr>
        <w:tabs>
          <w:tab w:val="left" w:pos="567"/>
        </w:tabs>
        <w:spacing w:after="0" w:line="280" w:lineRule="exact"/>
        <w:ind w:left="3969"/>
        <w:jc w:val="both"/>
        <w:rPr>
          <w:rFonts w:ascii="Arial" w:eastAsia="Times New Roman" w:hAnsi="Arial" w:cs="Times New Roman"/>
          <w:i/>
          <w:lang w:eastAsia="en-GB"/>
        </w:rPr>
      </w:pPr>
      <w:r w:rsidRPr="004B500D">
        <w:rPr>
          <w:rFonts w:ascii="Arial" w:eastAsia="Times New Roman" w:hAnsi="Arial" w:cs="Times New Roman"/>
          <w:lang w:eastAsia="en-GB"/>
        </w:rPr>
        <w:t>SA71 5SS</w:t>
      </w:r>
    </w:p>
    <w:p w14:paraId="443A769E" w14:textId="77777777" w:rsidR="004B500D" w:rsidRPr="004B500D" w:rsidRDefault="004B500D" w:rsidP="004B500D">
      <w:pPr>
        <w:keepNext/>
        <w:keepLines/>
        <w:widowControl w:val="0"/>
        <w:pBdr>
          <w:top w:val="single" w:sz="4" w:space="25" w:color="auto"/>
        </w:pBdr>
        <w:tabs>
          <w:tab w:val="left" w:pos="567"/>
        </w:tabs>
        <w:spacing w:after="0" w:line="280" w:lineRule="exact"/>
        <w:ind w:left="3969"/>
        <w:rPr>
          <w:rFonts w:ascii="Arial" w:eastAsia="Times New Roman" w:hAnsi="Arial" w:cs="Times New Roman"/>
          <w:lang w:eastAsia="en-GB"/>
        </w:rPr>
      </w:pPr>
    </w:p>
    <w:p w14:paraId="11E57786" w14:textId="77777777" w:rsidR="004B500D" w:rsidRPr="004B500D" w:rsidRDefault="004B500D" w:rsidP="004B500D">
      <w:pPr>
        <w:keepNext/>
        <w:keepLines/>
        <w:widowControl w:val="0"/>
        <w:pBdr>
          <w:top w:val="single" w:sz="4" w:space="25" w:color="auto"/>
        </w:pBdr>
        <w:tabs>
          <w:tab w:val="left" w:pos="567"/>
        </w:tabs>
        <w:spacing w:before="120" w:after="0" w:line="270" w:lineRule="exact"/>
        <w:ind w:left="3969"/>
        <w:rPr>
          <w:rFonts w:ascii="Arial" w:eastAsia="Times New Roman" w:hAnsi="Arial" w:cs="Arial"/>
          <w:lang w:eastAsia="en-GB"/>
        </w:rPr>
      </w:pPr>
    </w:p>
    <w:p w14:paraId="2B270747" w14:textId="77777777" w:rsidR="004B500D" w:rsidRPr="004B500D" w:rsidRDefault="004B500D" w:rsidP="004B500D">
      <w:pPr>
        <w:keepNext/>
        <w:keepLines/>
        <w:widowControl w:val="0"/>
        <w:pBdr>
          <w:top w:val="single" w:sz="4" w:space="25" w:color="auto"/>
        </w:pBdr>
        <w:tabs>
          <w:tab w:val="left" w:pos="567"/>
        </w:tabs>
        <w:spacing w:before="120" w:after="0" w:line="270" w:lineRule="exact"/>
        <w:ind w:left="3969"/>
        <w:rPr>
          <w:rFonts w:ascii="Arial" w:eastAsia="Times New Roman" w:hAnsi="Arial" w:cs="Arial"/>
          <w:lang w:eastAsia="en-GB"/>
        </w:rPr>
      </w:pPr>
      <w:r w:rsidRPr="004B500D">
        <w:rPr>
          <w:rFonts w:ascii="Arial" w:eastAsia="Times New Roman" w:hAnsi="Arial" w:cs="Arial"/>
          <w:lang w:eastAsia="en-GB"/>
        </w:rPr>
        <w:t>Variation application number</w:t>
      </w:r>
    </w:p>
    <w:p w14:paraId="134F0018" w14:textId="6E50E3C1" w:rsidR="004B500D" w:rsidRPr="004B500D" w:rsidRDefault="004B500D" w:rsidP="004B500D">
      <w:pPr>
        <w:keepNext/>
        <w:keepLines/>
        <w:widowControl w:val="0"/>
        <w:pBdr>
          <w:top w:val="single" w:sz="4" w:space="25" w:color="auto"/>
        </w:pBdr>
        <w:tabs>
          <w:tab w:val="left" w:pos="567"/>
        </w:tabs>
        <w:spacing w:before="120" w:after="0" w:line="270" w:lineRule="exact"/>
        <w:ind w:left="3969"/>
        <w:rPr>
          <w:rFonts w:ascii="Arial" w:eastAsia="Times New Roman" w:hAnsi="Arial" w:cs="Arial"/>
          <w:lang w:eastAsia="en-GB"/>
        </w:rPr>
      </w:pPr>
      <w:r w:rsidRPr="004B500D">
        <w:rPr>
          <w:rFonts w:ascii="Arial" w:eastAsia="Times New Roman" w:hAnsi="Arial" w:cs="Arial"/>
          <w:lang w:eastAsia="en-GB"/>
        </w:rPr>
        <w:t>EPR/DP3333TA/V00</w:t>
      </w:r>
      <w:r w:rsidR="00FB63F4">
        <w:rPr>
          <w:rFonts w:ascii="Arial" w:eastAsia="Times New Roman" w:hAnsi="Arial" w:cs="Arial"/>
          <w:lang w:eastAsia="en-GB"/>
        </w:rPr>
        <w:t>5</w:t>
      </w:r>
    </w:p>
    <w:p w14:paraId="58C34F44" w14:textId="77777777" w:rsidR="004B500D" w:rsidRPr="004B500D" w:rsidRDefault="004B500D" w:rsidP="004B500D">
      <w:pPr>
        <w:keepLines/>
        <w:widowControl w:val="0"/>
        <w:spacing w:before="480" w:after="0" w:line="270" w:lineRule="exact"/>
        <w:ind w:left="3969"/>
        <w:outlineLvl w:val="2"/>
        <w:rPr>
          <w:rFonts w:ascii="Arial" w:eastAsia="Times New Roman" w:hAnsi="Arial" w:cs="Arial"/>
          <w:lang w:val="de-DE"/>
        </w:rPr>
      </w:pPr>
      <w:r w:rsidRPr="004B500D">
        <w:rPr>
          <w:rFonts w:ascii="Arial" w:eastAsia="Times New Roman" w:hAnsi="Arial" w:cs="Arial"/>
          <w:lang w:val="de-DE"/>
        </w:rPr>
        <w:t>Permit number</w:t>
      </w:r>
    </w:p>
    <w:p w14:paraId="57C4C688" w14:textId="303E5D19" w:rsidR="004B500D" w:rsidRDefault="004B500D" w:rsidP="004B500D">
      <w:pPr>
        <w:keepLines/>
        <w:widowControl w:val="0"/>
        <w:spacing w:before="120" w:after="0" w:line="270" w:lineRule="exact"/>
        <w:ind w:left="3969"/>
        <w:outlineLvl w:val="2"/>
        <w:rPr>
          <w:rFonts w:ascii="Arial" w:eastAsia="Times New Roman" w:hAnsi="Arial" w:cs="Arial"/>
          <w:lang w:val="de-DE"/>
        </w:rPr>
      </w:pPr>
      <w:r w:rsidRPr="004B500D">
        <w:rPr>
          <w:rFonts w:ascii="Arial" w:eastAsia="Times New Roman" w:hAnsi="Arial" w:cs="Arial"/>
          <w:lang w:val="de-DE"/>
        </w:rPr>
        <w:t>EPR/DP3333TA</w:t>
      </w:r>
    </w:p>
    <w:p w14:paraId="638656D4" w14:textId="33BDFF8C" w:rsidR="00FB63F4" w:rsidRPr="00FB63F4" w:rsidRDefault="00FB63F4" w:rsidP="00FB63F4">
      <w:pPr>
        <w:rPr>
          <w:rFonts w:ascii="Arial" w:eastAsia="Times New Roman" w:hAnsi="Arial" w:cs="Arial"/>
          <w:lang w:val="de-DE"/>
        </w:rPr>
      </w:pPr>
    </w:p>
    <w:p w14:paraId="1B01735B" w14:textId="21B32734" w:rsidR="00FB63F4" w:rsidRPr="00FB63F4" w:rsidRDefault="00FB63F4" w:rsidP="00FB63F4">
      <w:pPr>
        <w:rPr>
          <w:rFonts w:ascii="Arial" w:eastAsia="Times New Roman" w:hAnsi="Arial" w:cs="Arial"/>
          <w:lang w:val="de-DE"/>
        </w:rPr>
      </w:pPr>
    </w:p>
    <w:p w14:paraId="70F3B1C1" w14:textId="4FF73E56" w:rsidR="00FB63F4" w:rsidRPr="00FB63F4" w:rsidRDefault="00FB63F4" w:rsidP="00FB63F4">
      <w:pPr>
        <w:rPr>
          <w:rFonts w:ascii="Arial" w:eastAsia="Times New Roman" w:hAnsi="Arial" w:cs="Arial"/>
          <w:lang w:val="de-DE"/>
        </w:rPr>
      </w:pPr>
    </w:p>
    <w:p w14:paraId="5B1F4195" w14:textId="5923D0E3" w:rsidR="00FB63F4" w:rsidRPr="00FB63F4" w:rsidRDefault="00FB63F4" w:rsidP="00FB63F4">
      <w:pPr>
        <w:rPr>
          <w:rFonts w:ascii="Arial" w:eastAsia="Times New Roman" w:hAnsi="Arial" w:cs="Arial"/>
          <w:lang w:val="de-DE"/>
        </w:rPr>
      </w:pPr>
    </w:p>
    <w:p w14:paraId="4E11738C" w14:textId="0E8AAEF5" w:rsidR="00FB63F4" w:rsidRPr="00FB63F4" w:rsidRDefault="00FB63F4" w:rsidP="00FB63F4">
      <w:pPr>
        <w:rPr>
          <w:rFonts w:ascii="Arial" w:eastAsia="Times New Roman" w:hAnsi="Arial" w:cs="Arial"/>
          <w:lang w:val="de-DE"/>
        </w:rPr>
      </w:pPr>
    </w:p>
    <w:p w14:paraId="7966B276" w14:textId="73D94150" w:rsidR="00FB63F4" w:rsidRPr="00FB63F4" w:rsidRDefault="00FB63F4" w:rsidP="00FB63F4">
      <w:pPr>
        <w:rPr>
          <w:rFonts w:ascii="Arial" w:eastAsia="Times New Roman" w:hAnsi="Arial" w:cs="Arial"/>
          <w:lang w:val="de-DE"/>
        </w:rPr>
      </w:pPr>
    </w:p>
    <w:p w14:paraId="70ABA25B" w14:textId="0380667D" w:rsidR="00FB63F4" w:rsidRPr="00FB63F4" w:rsidRDefault="00FB63F4" w:rsidP="00FB63F4">
      <w:pPr>
        <w:rPr>
          <w:rFonts w:ascii="Arial" w:eastAsia="Times New Roman" w:hAnsi="Arial" w:cs="Arial"/>
          <w:lang w:val="de-DE"/>
        </w:rPr>
      </w:pPr>
    </w:p>
    <w:p w14:paraId="6FE86C66" w14:textId="42937E97" w:rsidR="00FB63F4" w:rsidRPr="00FB63F4" w:rsidRDefault="00FB63F4" w:rsidP="00FB63F4">
      <w:pPr>
        <w:rPr>
          <w:rFonts w:ascii="Arial" w:eastAsia="Times New Roman" w:hAnsi="Arial" w:cs="Arial"/>
          <w:lang w:val="de-DE"/>
        </w:rPr>
      </w:pPr>
    </w:p>
    <w:p w14:paraId="2F6C324F" w14:textId="64D2D72A" w:rsidR="00FB63F4" w:rsidRPr="00FB63F4" w:rsidRDefault="00FB63F4" w:rsidP="00FB63F4">
      <w:pPr>
        <w:rPr>
          <w:rFonts w:ascii="Arial" w:eastAsia="Times New Roman" w:hAnsi="Arial" w:cs="Arial"/>
          <w:lang w:val="de-DE"/>
        </w:rPr>
      </w:pPr>
    </w:p>
    <w:p w14:paraId="079557A1" w14:textId="074F6826" w:rsidR="00FB63F4" w:rsidRPr="00FB63F4" w:rsidRDefault="00FB63F4" w:rsidP="00FB63F4">
      <w:pPr>
        <w:tabs>
          <w:tab w:val="left" w:pos="2337"/>
        </w:tabs>
        <w:rPr>
          <w:rFonts w:ascii="Arial" w:eastAsia="Times New Roman" w:hAnsi="Arial" w:cs="Arial"/>
          <w:lang w:val="de-DE"/>
        </w:rPr>
      </w:pPr>
      <w:r>
        <w:rPr>
          <w:rFonts w:ascii="Arial" w:eastAsia="Times New Roman" w:hAnsi="Arial" w:cs="Arial"/>
          <w:lang w:val="de-DE"/>
        </w:rPr>
        <w:tab/>
      </w:r>
    </w:p>
    <w:p w14:paraId="33013FA6" w14:textId="77777777" w:rsidR="004B500D" w:rsidRPr="004B500D" w:rsidRDefault="004B500D" w:rsidP="004B500D">
      <w:pPr>
        <w:keepNext/>
        <w:keepLines/>
        <w:pageBreakBefore/>
        <w:spacing w:after="400" w:line="240" w:lineRule="auto"/>
        <w:jc w:val="center"/>
        <w:outlineLvl w:val="0"/>
        <w:rPr>
          <w:rFonts w:ascii="Arial" w:eastAsia="Times New Roman" w:hAnsi="Arial" w:cs="Times New Roman"/>
          <w:b/>
          <w:bCs/>
          <w:sz w:val="36"/>
          <w:szCs w:val="28"/>
        </w:rPr>
      </w:pPr>
      <w:r w:rsidRPr="004B500D">
        <w:rPr>
          <w:rFonts w:ascii="Arial" w:eastAsia="Times New Roman" w:hAnsi="Arial" w:cs="Times New Roman"/>
          <w:b/>
          <w:bCs/>
          <w:sz w:val="36"/>
          <w:szCs w:val="36"/>
        </w:rPr>
        <w:lastRenderedPageBreak/>
        <w:t>Pembroke Power Station</w:t>
      </w:r>
      <w:r w:rsidRPr="004B500D">
        <w:rPr>
          <w:rFonts w:ascii="Arial" w:eastAsia="Times New Roman" w:hAnsi="Arial" w:cs="Times New Roman"/>
          <w:b/>
          <w:bCs/>
          <w:sz w:val="36"/>
          <w:szCs w:val="28"/>
        </w:rPr>
        <w:t xml:space="preserve"> </w:t>
      </w:r>
      <w:r w:rsidRPr="004B500D">
        <w:rPr>
          <w:rFonts w:ascii="Arial" w:eastAsia="Times New Roman" w:hAnsi="Arial" w:cs="Times New Roman"/>
          <w:b/>
          <w:bCs/>
          <w:sz w:val="36"/>
          <w:szCs w:val="28"/>
        </w:rPr>
        <w:br/>
        <w:t xml:space="preserve">Permit number </w:t>
      </w:r>
      <w:r w:rsidRPr="004B500D">
        <w:rPr>
          <w:rFonts w:ascii="Arial" w:eastAsia="Times New Roman" w:hAnsi="Arial" w:cs="Times New Roman"/>
          <w:b/>
          <w:bCs/>
          <w:sz w:val="36"/>
          <w:szCs w:val="36"/>
        </w:rPr>
        <w:t>EPR/DP3333TA</w:t>
      </w:r>
      <w:r w:rsidRPr="004B500D" w:rsidDel="006E0E01">
        <w:rPr>
          <w:rFonts w:ascii="Arial" w:eastAsia="Times New Roman" w:hAnsi="Arial" w:cs="Times New Roman"/>
          <w:b/>
          <w:bCs/>
          <w:sz w:val="36"/>
          <w:szCs w:val="28"/>
        </w:rPr>
        <w:t xml:space="preserve"> </w:t>
      </w:r>
    </w:p>
    <w:p w14:paraId="51F3A0E4" w14:textId="77777777" w:rsidR="004B500D" w:rsidRPr="004B500D" w:rsidRDefault="004B500D" w:rsidP="004B500D">
      <w:pPr>
        <w:keepNext/>
        <w:keepLines/>
        <w:spacing w:before="400" w:after="280" w:line="240" w:lineRule="auto"/>
        <w:outlineLvl w:val="1"/>
        <w:rPr>
          <w:rFonts w:ascii="Arial" w:eastAsia="Times New Roman" w:hAnsi="Arial" w:cs="Times New Roman"/>
          <w:b/>
          <w:bCs/>
          <w:sz w:val="32"/>
          <w:szCs w:val="26"/>
        </w:rPr>
      </w:pPr>
      <w:r w:rsidRPr="004B500D">
        <w:rPr>
          <w:rFonts w:ascii="Arial" w:eastAsia="Times New Roman" w:hAnsi="Arial" w:cs="Times New Roman"/>
          <w:b/>
          <w:bCs/>
          <w:sz w:val="32"/>
          <w:szCs w:val="26"/>
        </w:rPr>
        <w:t>Introductory note</w:t>
      </w:r>
    </w:p>
    <w:p w14:paraId="0A701FA7" w14:textId="77777777" w:rsidR="004B500D" w:rsidRPr="004B500D" w:rsidRDefault="004B500D" w:rsidP="004B500D">
      <w:pPr>
        <w:keepNext/>
        <w:keepLines/>
        <w:spacing w:before="280" w:after="200" w:line="240" w:lineRule="auto"/>
        <w:outlineLvl w:val="2"/>
        <w:rPr>
          <w:rFonts w:ascii="Arial" w:eastAsia="Times New Roman" w:hAnsi="Arial" w:cs="Times New Roman"/>
          <w:b/>
          <w:bCs/>
          <w:sz w:val="28"/>
          <w:szCs w:val="24"/>
        </w:rPr>
      </w:pPr>
      <w:r w:rsidRPr="004B500D">
        <w:rPr>
          <w:rFonts w:ascii="Arial" w:eastAsia="Times New Roman" w:hAnsi="Arial" w:cs="Times New Roman"/>
          <w:b/>
          <w:bCs/>
          <w:sz w:val="28"/>
          <w:szCs w:val="24"/>
        </w:rPr>
        <w:t>This introductory note does not form a part of the notice.</w:t>
      </w:r>
    </w:p>
    <w:p w14:paraId="291ADF76" w14:textId="77777777" w:rsidR="004B500D" w:rsidRPr="004B500D" w:rsidRDefault="004B500D" w:rsidP="004B500D">
      <w:pPr>
        <w:spacing w:before="60" w:after="60" w:line="276" w:lineRule="auto"/>
        <w:rPr>
          <w:rFonts w:ascii="Arial" w:eastAsia="Times New Roman" w:hAnsi="Arial" w:cs="Times New Roman"/>
          <w:sz w:val="20"/>
          <w:szCs w:val="24"/>
        </w:rPr>
      </w:pPr>
    </w:p>
    <w:p w14:paraId="7162B33E" w14:textId="3D422B6A" w:rsidR="00FB63F4" w:rsidRPr="0018747B" w:rsidRDefault="004B500D" w:rsidP="0018747B">
      <w:pPr>
        <w:jc w:val="both"/>
        <w:rPr>
          <w:rFonts w:ascii="Arial" w:hAnsi="Arial" w:cs="Arial"/>
          <w:sz w:val="20"/>
          <w:szCs w:val="20"/>
        </w:rPr>
      </w:pPr>
      <w:r w:rsidRPr="00553E9E">
        <w:rPr>
          <w:rFonts w:ascii="Arial" w:eastAsia="Times New Roman" w:hAnsi="Arial" w:cs="Arial"/>
          <w:sz w:val="20"/>
          <w:szCs w:val="20"/>
        </w:rPr>
        <w:t xml:space="preserve">This variation </w:t>
      </w:r>
      <w:bookmarkStart w:id="1" w:name="_Hlk13037394"/>
      <w:r w:rsidR="00FB63F4" w:rsidRPr="00553E9E">
        <w:rPr>
          <w:rFonts w:ascii="Arial" w:eastAsia="Times New Roman" w:hAnsi="Arial" w:cs="Arial"/>
          <w:sz w:val="20"/>
          <w:szCs w:val="20"/>
        </w:rPr>
        <w:t xml:space="preserve">is to add </w:t>
      </w:r>
      <w:r w:rsidR="00FB63F4" w:rsidRPr="0018747B">
        <w:rPr>
          <w:rFonts w:ascii="Arial" w:eastAsia="Times New Roman" w:hAnsi="Arial" w:cs="Arial"/>
          <w:sz w:val="20"/>
          <w:szCs w:val="20"/>
        </w:rPr>
        <w:t>an</w:t>
      </w:r>
      <w:r w:rsidR="00FB63F4" w:rsidRPr="0018747B">
        <w:rPr>
          <w:rFonts w:ascii="Arial" w:hAnsi="Arial" w:cs="Arial"/>
          <w:sz w:val="20"/>
          <w:szCs w:val="20"/>
        </w:rPr>
        <w:t xml:space="preserve"> Emergency Back-up Generating Plant (EBGP). The EBGP will provide auxiliary power to start one main generating unit at Pembroke</w:t>
      </w:r>
      <w:r w:rsidR="00AF34FD">
        <w:rPr>
          <w:rFonts w:ascii="Arial" w:hAnsi="Arial" w:cs="Arial"/>
          <w:sz w:val="20"/>
          <w:szCs w:val="20"/>
        </w:rPr>
        <w:t xml:space="preserve"> Power Station</w:t>
      </w:r>
      <w:r w:rsidR="00FB63F4" w:rsidRPr="0018747B">
        <w:rPr>
          <w:rFonts w:ascii="Arial" w:hAnsi="Arial" w:cs="Arial"/>
          <w:sz w:val="20"/>
          <w:szCs w:val="20"/>
        </w:rPr>
        <w:t xml:space="preserve"> at any given time, independently of external power supplies following the loss of the latter. It may also provide essential power supplies to the other main generating units as well as essential common Station services during an interruption to power supplies from the Grid. The EBGP will not itself export power to the Grid via the existing power station’s Grid connections.</w:t>
      </w:r>
    </w:p>
    <w:p w14:paraId="728355EB" w14:textId="6EC3D412" w:rsidR="00FB63F4" w:rsidRPr="0018747B" w:rsidRDefault="00FB63F4" w:rsidP="0018747B">
      <w:pPr>
        <w:jc w:val="both"/>
        <w:rPr>
          <w:rFonts w:ascii="Arial" w:hAnsi="Arial" w:cs="Arial"/>
          <w:sz w:val="20"/>
          <w:szCs w:val="20"/>
        </w:rPr>
      </w:pPr>
      <w:r w:rsidRPr="0018747B">
        <w:rPr>
          <w:rFonts w:ascii="Arial" w:hAnsi="Arial" w:cs="Arial"/>
          <w:sz w:val="20"/>
          <w:szCs w:val="20"/>
        </w:rPr>
        <w:t>The EBGP will consist of 3 No. reciprocating natural gas engine generator units, each with a rated thermal input of approx. 7.6 MWth (22.8</w:t>
      </w:r>
      <w:r w:rsidR="00553E9E" w:rsidRPr="0018747B">
        <w:rPr>
          <w:rFonts w:ascii="Arial" w:hAnsi="Arial" w:cs="Arial"/>
          <w:sz w:val="20"/>
          <w:szCs w:val="20"/>
        </w:rPr>
        <w:t xml:space="preserve"> </w:t>
      </w:r>
      <w:r w:rsidRPr="0018747B">
        <w:rPr>
          <w:rFonts w:ascii="Arial" w:hAnsi="Arial" w:cs="Arial"/>
          <w:sz w:val="20"/>
          <w:szCs w:val="20"/>
        </w:rPr>
        <w:t>MWth aggregated) and electrical output of approx. 3.4 MWe combined with a lithium-ion battery energy storage system (BESS) with a rated storage capacity of 6</w:t>
      </w:r>
      <w:r w:rsidR="009827AA">
        <w:rPr>
          <w:rFonts w:ascii="Arial" w:hAnsi="Arial" w:cs="Arial"/>
          <w:sz w:val="20"/>
          <w:szCs w:val="20"/>
        </w:rPr>
        <w:t>.27</w:t>
      </w:r>
      <w:r w:rsidRPr="0018747B">
        <w:rPr>
          <w:rFonts w:ascii="Arial" w:hAnsi="Arial" w:cs="Arial"/>
          <w:sz w:val="20"/>
          <w:szCs w:val="20"/>
        </w:rPr>
        <w:t xml:space="preserve"> MWh and a maximum output of 10 MWe when supplying power. The gas engine units are located within individual cells within a single power house structure. Each engine has an individual exhaust stack extending up to 15 m above local ground level incorporating a vertically mounted silencer. </w:t>
      </w:r>
    </w:p>
    <w:p w14:paraId="33841713" w14:textId="77777777" w:rsidR="00FB63F4" w:rsidRPr="00FB63F4" w:rsidRDefault="00FB63F4" w:rsidP="0018747B">
      <w:pPr>
        <w:jc w:val="both"/>
      </w:pPr>
      <w:r w:rsidRPr="00FB63F4">
        <w:t>There will also be the addition of:</w:t>
      </w:r>
    </w:p>
    <w:p w14:paraId="6D7613BC" w14:textId="77777777" w:rsidR="00FB63F4" w:rsidRPr="0018747B" w:rsidRDefault="00FB63F4" w:rsidP="0018747B">
      <w:pPr>
        <w:pStyle w:val="ListParagraph"/>
        <w:numPr>
          <w:ilvl w:val="0"/>
          <w:numId w:val="1"/>
        </w:numPr>
        <w:jc w:val="both"/>
        <w:rPr>
          <w:rFonts w:ascii="Arial" w:hAnsi="Arial" w:cs="Arial"/>
        </w:rPr>
      </w:pPr>
      <w:r w:rsidRPr="0018747B">
        <w:rPr>
          <w:rFonts w:ascii="Arial" w:hAnsi="Arial" w:cs="Arial"/>
        </w:rPr>
        <w:t>other Auxiliary Electrical Plant equipment. It is proposed to add a resistive load bank, a new transformer and a new switchroom, located to the south of the Unit 31 turbine building. It may also be necessary to install harmonic filters. If so these would be located in the same area.</w:t>
      </w:r>
    </w:p>
    <w:p w14:paraId="65DFF959" w14:textId="77777777" w:rsidR="00FB63F4" w:rsidRPr="0018747B" w:rsidRDefault="00FB63F4" w:rsidP="0018747B">
      <w:pPr>
        <w:pStyle w:val="ListParagraph"/>
        <w:numPr>
          <w:ilvl w:val="0"/>
          <w:numId w:val="1"/>
        </w:numPr>
        <w:jc w:val="both"/>
        <w:rPr>
          <w:rFonts w:ascii="Arial" w:hAnsi="Arial" w:cs="Arial"/>
        </w:rPr>
      </w:pPr>
      <w:r w:rsidRPr="0018747B">
        <w:rPr>
          <w:rFonts w:ascii="Arial" w:hAnsi="Arial" w:cs="Arial"/>
        </w:rPr>
        <w:t>Gas Pressure Reduction Facility including gas heaters. A new gas pressure let-down facility will be installed to reduce the pressure of the gas supply to the new auxiliary gas engine units from the incoming National Transmission System pressure of up to 85 barg to approximately 8 barg to supply the gas engines, in contrast to the existing gas turbines which use gas at high pressure. This will incorporate two small gas-fired package boilers with an aggregate thermal rating of approximately 100 kWth to heat the gas supply to the gas engines to counter the cooling effect of adiabatic expansion of the gas as its pressure is reduced.</w:t>
      </w:r>
    </w:p>
    <w:p w14:paraId="5C6DB474" w14:textId="77777777" w:rsidR="00FB63F4" w:rsidRPr="0018747B" w:rsidRDefault="00FB63F4" w:rsidP="0018747B">
      <w:pPr>
        <w:pStyle w:val="ListParagraph"/>
        <w:numPr>
          <w:ilvl w:val="0"/>
          <w:numId w:val="1"/>
        </w:numPr>
        <w:jc w:val="both"/>
        <w:rPr>
          <w:rFonts w:ascii="Arial" w:hAnsi="Arial" w:cs="Arial"/>
        </w:rPr>
      </w:pPr>
      <w:r w:rsidRPr="0018747B">
        <w:rPr>
          <w:rFonts w:ascii="Arial" w:hAnsi="Arial" w:cs="Arial"/>
        </w:rPr>
        <w:t>Surface water drainage will additionally include drainage from the EBGP and runoff from new building roofs, roadways and hardstanding’s constructed as part of the EBGP Project within the revised Installation boundary but will otherwise be unaltered.</w:t>
      </w:r>
    </w:p>
    <w:p w14:paraId="77B0C045" w14:textId="77777777" w:rsidR="00FB63F4" w:rsidRPr="0018747B" w:rsidRDefault="00FB63F4" w:rsidP="0018747B">
      <w:pPr>
        <w:pStyle w:val="ListParagraph"/>
        <w:numPr>
          <w:ilvl w:val="0"/>
          <w:numId w:val="1"/>
        </w:numPr>
        <w:jc w:val="both"/>
        <w:rPr>
          <w:rFonts w:ascii="Arial" w:hAnsi="Arial" w:cs="Arial"/>
        </w:rPr>
      </w:pPr>
      <w:r w:rsidRPr="0018747B">
        <w:rPr>
          <w:rFonts w:ascii="Arial" w:hAnsi="Arial" w:cs="Arial"/>
        </w:rPr>
        <w:t>Other Directly associated activities DAA’s such as storage of oils and chemicals (principally lubricating oil) required for the operation and maintenance and increase in site boundary to accommodate the EBGP system.</w:t>
      </w:r>
    </w:p>
    <w:p w14:paraId="216FBEE7" w14:textId="6ABA834D" w:rsidR="00FB63F4" w:rsidRPr="0018747B" w:rsidRDefault="00FB63F4" w:rsidP="0018747B">
      <w:pPr>
        <w:jc w:val="both"/>
        <w:rPr>
          <w:rFonts w:ascii="Arial" w:hAnsi="Arial" w:cs="Arial"/>
          <w:sz w:val="20"/>
          <w:szCs w:val="20"/>
        </w:rPr>
      </w:pPr>
      <w:r w:rsidRPr="0018747B">
        <w:rPr>
          <w:rFonts w:ascii="Arial" w:hAnsi="Arial" w:cs="Arial"/>
          <w:sz w:val="20"/>
          <w:szCs w:val="20"/>
        </w:rPr>
        <w:t xml:space="preserve">Part of the EBGP operation will result in modifications to Existing Main CCGT Generating Units. The main CCGT unit being started and operated in a supply restoration situation has to be capable of picking up load almost instantaneously as successive groups of consumers are reconnected to the Grid. To accommodate these sudden step increases in load (“block loads”), which may be up to 35 MWe at a time, the CCGT unit will need to be operated differently from normal. Some significant modifications to the control systems of the </w:t>
      </w:r>
      <w:r w:rsidR="00023D7E">
        <w:rPr>
          <w:rFonts w:ascii="Arial" w:hAnsi="Arial" w:cs="Arial"/>
          <w:sz w:val="20"/>
          <w:szCs w:val="20"/>
        </w:rPr>
        <w:t xml:space="preserve">two </w:t>
      </w:r>
      <w:r w:rsidRPr="0018747B">
        <w:rPr>
          <w:rFonts w:ascii="Arial" w:hAnsi="Arial" w:cs="Arial"/>
          <w:sz w:val="20"/>
          <w:szCs w:val="20"/>
        </w:rPr>
        <w:t xml:space="preserve">CCGT </w:t>
      </w:r>
      <w:r w:rsidR="00023D7E" w:rsidRPr="0018747B">
        <w:rPr>
          <w:rFonts w:ascii="Arial" w:hAnsi="Arial" w:cs="Arial"/>
          <w:sz w:val="20"/>
          <w:szCs w:val="20"/>
        </w:rPr>
        <w:t>units adapted</w:t>
      </w:r>
      <w:r w:rsidRPr="0018747B">
        <w:rPr>
          <w:rFonts w:ascii="Arial" w:hAnsi="Arial" w:cs="Arial"/>
          <w:sz w:val="20"/>
          <w:szCs w:val="20"/>
        </w:rPr>
        <w:t xml:space="preserve"> for operation under these conditions are proposed, to enable them to respond immediately to block loads. These modifications will not alter the mode of operation of these CCGT units in normal operating conditions.  </w:t>
      </w:r>
    </w:p>
    <w:p w14:paraId="68FA42AB" w14:textId="6CF440B1" w:rsidR="004B500D" w:rsidRPr="004B500D" w:rsidRDefault="004B500D" w:rsidP="00FB63F4">
      <w:pPr>
        <w:spacing w:before="60" w:after="60" w:line="276" w:lineRule="auto"/>
        <w:rPr>
          <w:rFonts w:ascii="Arial" w:eastAsia="Times New Roman" w:hAnsi="Arial" w:cs="Times New Roman"/>
          <w:sz w:val="20"/>
          <w:szCs w:val="24"/>
        </w:rPr>
      </w:pPr>
    </w:p>
    <w:bookmarkEnd w:id="1"/>
    <w:p w14:paraId="63DC9274" w14:textId="77777777" w:rsidR="004B500D" w:rsidRDefault="004B500D" w:rsidP="004B500D">
      <w:pPr>
        <w:spacing w:before="120" w:after="120" w:line="276" w:lineRule="auto"/>
        <w:rPr>
          <w:rFonts w:ascii="Arial" w:eastAsia="Times New Roman" w:hAnsi="Arial" w:cs="Times New Roman"/>
          <w:sz w:val="20"/>
          <w:szCs w:val="20"/>
        </w:rPr>
      </w:pPr>
      <w:r w:rsidRPr="004B500D">
        <w:rPr>
          <w:rFonts w:ascii="Arial" w:eastAsia="Times New Roman" w:hAnsi="Arial" w:cs="Times New Roman"/>
          <w:sz w:val="20"/>
          <w:szCs w:val="20"/>
        </w:rPr>
        <w:lastRenderedPageBreak/>
        <w:t xml:space="preserve">The schedules specify the changes made to the permit. Schedule 1 of the notice specifies the conditions that have been varied and Schedule 2 comprises a consolidated permit which reflects the changes being made. </w:t>
      </w:r>
    </w:p>
    <w:p w14:paraId="1FEB6168" w14:textId="77777777" w:rsidR="004B500D" w:rsidRDefault="004B500D" w:rsidP="004B500D">
      <w:pPr>
        <w:spacing w:before="120" w:after="120" w:line="276" w:lineRule="auto"/>
        <w:rPr>
          <w:rFonts w:ascii="Arial" w:eastAsia="Times New Roman" w:hAnsi="Arial" w:cs="Times New Roman"/>
          <w:sz w:val="20"/>
          <w:szCs w:val="20"/>
        </w:rPr>
      </w:pPr>
    </w:p>
    <w:p w14:paraId="24049086" w14:textId="77777777" w:rsidR="004B500D" w:rsidRDefault="004B500D" w:rsidP="004B500D">
      <w:pPr>
        <w:spacing w:before="120" w:after="120" w:line="276" w:lineRule="auto"/>
        <w:rPr>
          <w:rFonts w:ascii="Arial" w:eastAsia="Times New Roman" w:hAnsi="Arial" w:cs="Times New Roman"/>
          <w:sz w:val="20"/>
          <w:szCs w:val="24"/>
        </w:rPr>
      </w:pPr>
      <w:r w:rsidRPr="004B500D">
        <w:rPr>
          <w:rFonts w:ascii="Arial" w:eastAsia="Times New Roman" w:hAnsi="Arial" w:cs="Times New Roman"/>
          <w:sz w:val="20"/>
          <w:szCs w:val="24"/>
        </w:rPr>
        <w:t xml:space="preserve">The status log of a permit sets out the permitting history, including any changes to the permit reference number. </w:t>
      </w:r>
    </w:p>
    <w:tbl>
      <w:tblPr>
        <w:tblStyle w:val="TableGrid"/>
        <w:tblW w:w="5000" w:type="pct"/>
        <w:tblLook w:val="0020" w:firstRow="1" w:lastRow="0" w:firstColumn="0" w:lastColumn="0" w:noHBand="0" w:noVBand="0"/>
      </w:tblPr>
      <w:tblGrid>
        <w:gridCol w:w="2981"/>
        <w:gridCol w:w="1747"/>
        <w:gridCol w:w="4288"/>
      </w:tblGrid>
      <w:tr w:rsidR="004B500D" w:rsidRPr="004B500D" w14:paraId="7F5DBA34" w14:textId="77777777" w:rsidTr="004B500D">
        <w:trPr>
          <w:cnfStyle w:val="100000000000" w:firstRow="1" w:lastRow="0" w:firstColumn="0" w:lastColumn="0" w:oddVBand="0" w:evenVBand="0" w:oddHBand="0" w:evenHBand="0" w:firstRowFirstColumn="0" w:firstRowLastColumn="0" w:lastRowFirstColumn="0" w:lastRowLastColumn="0"/>
          <w:cantSplit/>
          <w:trHeight w:val="165"/>
          <w:tblHeader/>
        </w:trPr>
        <w:tc>
          <w:tcPr>
            <w:tcW w:w="5000" w:type="pct"/>
            <w:gridSpan w:val="3"/>
            <w:shd w:val="clear" w:color="auto" w:fill="000000"/>
          </w:tcPr>
          <w:p w14:paraId="176456AC" w14:textId="77777777" w:rsidR="004B500D" w:rsidRPr="004B500D" w:rsidRDefault="004B500D" w:rsidP="004B500D">
            <w:pPr>
              <w:spacing w:before="60" w:after="60"/>
              <w:rPr>
                <w:rFonts w:ascii="Arial" w:hAnsi="Arial"/>
                <w:szCs w:val="24"/>
              </w:rPr>
            </w:pPr>
            <w:r w:rsidRPr="004B500D">
              <w:rPr>
                <w:rFonts w:ascii="Arial" w:hAnsi="Arial"/>
                <w:szCs w:val="24"/>
              </w:rPr>
              <w:t>Status log of the permit</w:t>
            </w:r>
          </w:p>
        </w:tc>
      </w:tr>
      <w:tr w:rsidR="004B500D" w:rsidRPr="004B500D" w14:paraId="2174B59C" w14:textId="77777777" w:rsidTr="007B4D96">
        <w:trPr>
          <w:cnfStyle w:val="100000000000" w:firstRow="1" w:lastRow="0" w:firstColumn="0" w:lastColumn="0" w:oddVBand="0" w:evenVBand="0" w:oddHBand="0" w:evenHBand="0" w:firstRowFirstColumn="0" w:firstRowLastColumn="0" w:lastRowFirstColumn="0" w:lastRowLastColumn="0"/>
          <w:cantSplit/>
          <w:tblHeader/>
        </w:trPr>
        <w:tc>
          <w:tcPr>
            <w:tcW w:w="1653" w:type="pct"/>
          </w:tcPr>
          <w:p w14:paraId="49BD6629" w14:textId="77777777" w:rsidR="004B500D" w:rsidRPr="004B500D" w:rsidRDefault="004B500D" w:rsidP="004B500D">
            <w:pPr>
              <w:spacing w:before="60" w:after="60"/>
              <w:rPr>
                <w:rFonts w:ascii="Arial" w:hAnsi="Arial"/>
                <w:szCs w:val="24"/>
              </w:rPr>
            </w:pPr>
            <w:r w:rsidRPr="004B500D">
              <w:rPr>
                <w:rFonts w:ascii="Arial" w:hAnsi="Arial"/>
                <w:szCs w:val="24"/>
              </w:rPr>
              <w:t>Description</w:t>
            </w:r>
          </w:p>
        </w:tc>
        <w:tc>
          <w:tcPr>
            <w:tcW w:w="969" w:type="pct"/>
          </w:tcPr>
          <w:p w14:paraId="020503BF" w14:textId="77777777" w:rsidR="004B500D" w:rsidRPr="004B500D" w:rsidRDefault="004B500D" w:rsidP="004B500D">
            <w:pPr>
              <w:spacing w:before="60" w:after="60"/>
              <w:rPr>
                <w:rFonts w:ascii="Arial" w:hAnsi="Arial"/>
                <w:szCs w:val="24"/>
              </w:rPr>
            </w:pPr>
            <w:r w:rsidRPr="004B500D">
              <w:rPr>
                <w:rFonts w:ascii="Arial" w:hAnsi="Arial"/>
                <w:szCs w:val="24"/>
              </w:rPr>
              <w:t>Date</w:t>
            </w:r>
          </w:p>
        </w:tc>
        <w:tc>
          <w:tcPr>
            <w:tcW w:w="2378" w:type="pct"/>
          </w:tcPr>
          <w:p w14:paraId="156D697E" w14:textId="77777777" w:rsidR="004B500D" w:rsidRPr="004B500D" w:rsidRDefault="004B500D" w:rsidP="004B500D">
            <w:pPr>
              <w:spacing w:before="60" w:after="60"/>
              <w:rPr>
                <w:rFonts w:ascii="Arial" w:hAnsi="Arial"/>
                <w:szCs w:val="24"/>
              </w:rPr>
            </w:pPr>
            <w:r w:rsidRPr="004B500D">
              <w:rPr>
                <w:rFonts w:ascii="Arial" w:hAnsi="Arial"/>
                <w:szCs w:val="24"/>
              </w:rPr>
              <w:t>Comments</w:t>
            </w:r>
          </w:p>
        </w:tc>
      </w:tr>
      <w:tr w:rsidR="004B500D" w:rsidRPr="004B500D" w14:paraId="29202252" w14:textId="77777777" w:rsidTr="007B4D96">
        <w:trPr>
          <w:cantSplit/>
        </w:trPr>
        <w:tc>
          <w:tcPr>
            <w:tcW w:w="1653" w:type="pct"/>
          </w:tcPr>
          <w:p w14:paraId="1567D9F2"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Application EA/EPR/DP3333TA/A001</w:t>
            </w:r>
          </w:p>
        </w:tc>
        <w:tc>
          <w:tcPr>
            <w:tcW w:w="969" w:type="pct"/>
          </w:tcPr>
          <w:p w14:paraId="4C20DC33"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25/03/10</w:t>
            </w:r>
          </w:p>
        </w:tc>
        <w:tc>
          <w:tcPr>
            <w:tcW w:w="2378" w:type="pct"/>
          </w:tcPr>
          <w:p w14:paraId="23AC6EB7"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Date on which application was duly made.</w:t>
            </w:r>
          </w:p>
        </w:tc>
      </w:tr>
      <w:tr w:rsidR="004B500D" w:rsidRPr="004B500D" w14:paraId="13269E9B" w14:textId="77777777" w:rsidTr="007B4D96">
        <w:trPr>
          <w:cantSplit/>
        </w:trPr>
        <w:tc>
          <w:tcPr>
            <w:tcW w:w="1653" w:type="pct"/>
          </w:tcPr>
          <w:p w14:paraId="50D17456"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information requested</w:t>
            </w:r>
          </w:p>
        </w:tc>
        <w:tc>
          <w:tcPr>
            <w:tcW w:w="969" w:type="pct"/>
          </w:tcPr>
          <w:p w14:paraId="0E68EB33"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20/07/10</w:t>
            </w:r>
          </w:p>
        </w:tc>
        <w:tc>
          <w:tcPr>
            <w:tcW w:w="2378" w:type="pct"/>
          </w:tcPr>
          <w:p w14:paraId="6A13C2D7"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Further information requested relating to impacts on conservation sites. </w:t>
            </w:r>
          </w:p>
        </w:tc>
      </w:tr>
      <w:tr w:rsidR="004B500D" w:rsidRPr="004B500D" w14:paraId="5ECC6826" w14:textId="77777777" w:rsidTr="007B4D96">
        <w:trPr>
          <w:cantSplit/>
        </w:trPr>
        <w:tc>
          <w:tcPr>
            <w:tcW w:w="1653" w:type="pct"/>
          </w:tcPr>
          <w:p w14:paraId="4B9F5462"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information received</w:t>
            </w:r>
          </w:p>
        </w:tc>
        <w:tc>
          <w:tcPr>
            <w:tcW w:w="969" w:type="pct"/>
          </w:tcPr>
          <w:p w14:paraId="3A7516A8"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30/07/10</w:t>
            </w:r>
          </w:p>
        </w:tc>
        <w:tc>
          <w:tcPr>
            <w:tcW w:w="2378" w:type="pct"/>
          </w:tcPr>
          <w:p w14:paraId="38F309D1"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Response to request for further information dated 20/07/10. </w:t>
            </w:r>
          </w:p>
        </w:tc>
      </w:tr>
      <w:tr w:rsidR="004B500D" w:rsidRPr="004B500D" w14:paraId="26DA7B48" w14:textId="77777777" w:rsidTr="007B4D96">
        <w:trPr>
          <w:cantSplit/>
        </w:trPr>
        <w:tc>
          <w:tcPr>
            <w:tcW w:w="1653" w:type="pct"/>
          </w:tcPr>
          <w:p w14:paraId="62C44FBF"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information requested</w:t>
            </w:r>
          </w:p>
        </w:tc>
        <w:tc>
          <w:tcPr>
            <w:tcW w:w="969" w:type="pct"/>
          </w:tcPr>
          <w:p w14:paraId="20343957"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04/08/10</w:t>
            </w:r>
          </w:p>
        </w:tc>
        <w:tc>
          <w:tcPr>
            <w:tcW w:w="2378" w:type="pct"/>
          </w:tcPr>
          <w:p w14:paraId="0E88881D"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Further information requested relating to consideration of Combined Heat and Power (CHP). </w:t>
            </w:r>
          </w:p>
        </w:tc>
      </w:tr>
      <w:tr w:rsidR="004B500D" w:rsidRPr="004B500D" w14:paraId="0A2BD4F1" w14:textId="77777777" w:rsidTr="007B4D96">
        <w:trPr>
          <w:cantSplit/>
          <w:trHeight w:val="79"/>
        </w:trPr>
        <w:tc>
          <w:tcPr>
            <w:tcW w:w="1653" w:type="pct"/>
          </w:tcPr>
          <w:p w14:paraId="26B83C38"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information received</w:t>
            </w:r>
          </w:p>
        </w:tc>
        <w:tc>
          <w:tcPr>
            <w:tcW w:w="969" w:type="pct"/>
          </w:tcPr>
          <w:p w14:paraId="04EAF9A1"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17/08/10</w:t>
            </w:r>
          </w:p>
        </w:tc>
        <w:tc>
          <w:tcPr>
            <w:tcW w:w="2378" w:type="pct"/>
          </w:tcPr>
          <w:p w14:paraId="45773B54"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Revised noise receptor drawing.</w:t>
            </w:r>
          </w:p>
        </w:tc>
      </w:tr>
      <w:tr w:rsidR="004B500D" w:rsidRPr="004B500D" w14:paraId="1C8E54B4" w14:textId="77777777" w:rsidTr="007B4D96">
        <w:trPr>
          <w:cantSplit/>
        </w:trPr>
        <w:tc>
          <w:tcPr>
            <w:tcW w:w="1653" w:type="pct"/>
          </w:tcPr>
          <w:p w14:paraId="4E94E9B5"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information requested</w:t>
            </w:r>
          </w:p>
        </w:tc>
        <w:tc>
          <w:tcPr>
            <w:tcW w:w="969" w:type="pct"/>
          </w:tcPr>
          <w:p w14:paraId="41D69B85"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24/08/10</w:t>
            </w:r>
          </w:p>
        </w:tc>
        <w:tc>
          <w:tcPr>
            <w:tcW w:w="2378" w:type="pct"/>
          </w:tcPr>
          <w:p w14:paraId="61192431"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Further information requested relating to impact on Limestone Coasts of South-West Wales SAC. </w:t>
            </w:r>
          </w:p>
        </w:tc>
      </w:tr>
      <w:tr w:rsidR="004B500D" w:rsidRPr="004B500D" w14:paraId="49493EC2" w14:textId="77777777" w:rsidTr="007B4D96">
        <w:trPr>
          <w:cantSplit/>
        </w:trPr>
        <w:tc>
          <w:tcPr>
            <w:tcW w:w="1653" w:type="pct"/>
          </w:tcPr>
          <w:p w14:paraId="1B543C42"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information received</w:t>
            </w:r>
          </w:p>
        </w:tc>
        <w:tc>
          <w:tcPr>
            <w:tcW w:w="969" w:type="pct"/>
          </w:tcPr>
          <w:p w14:paraId="099872AB"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01/09/10</w:t>
            </w:r>
          </w:p>
        </w:tc>
        <w:tc>
          <w:tcPr>
            <w:tcW w:w="2378" w:type="pct"/>
          </w:tcPr>
          <w:p w14:paraId="3873B08F"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Response to request for further information dated 24/08/10 (Limestone Coasts of South-West Wales SAC). </w:t>
            </w:r>
          </w:p>
        </w:tc>
      </w:tr>
      <w:tr w:rsidR="004B500D" w:rsidRPr="004B500D" w14:paraId="213B5DEE" w14:textId="77777777" w:rsidTr="007B4D96">
        <w:trPr>
          <w:cantSplit/>
        </w:trPr>
        <w:tc>
          <w:tcPr>
            <w:tcW w:w="1653" w:type="pct"/>
          </w:tcPr>
          <w:p w14:paraId="19F96608"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information received</w:t>
            </w:r>
          </w:p>
        </w:tc>
        <w:tc>
          <w:tcPr>
            <w:tcW w:w="969" w:type="pct"/>
          </w:tcPr>
          <w:p w14:paraId="0FCBF44F"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03/09/10</w:t>
            </w:r>
          </w:p>
        </w:tc>
        <w:tc>
          <w:tcPr>
            <w:tcW w:w="2378" w:type="pct"/>
          </w:tcPr>
          <w:p w14:paraId="1E684568"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Response to request for further information dated 04/08/10 (CHP).</w:t>
            </w:r>
          </w:p>
        </w:tc>
      </w:tr>
      <w:tr w:rsidR="004B500D" w:rsidRPr="004B500D" w14:paraId="0128857B" w14:textId="77777777" w:rsidTr="007B4D96">
        <w:trPr>
          <w:cantSplit/>
        </w:trPr>
        <w:tc>
          <w:tcPr>
            <w:tcW w:w="1653" w:type="pct"/>
          </w:tcPr>
          <w:p w14:paraId="7D8F414F"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information received.</w:t>
            </w:r>
          </w:p>
        </w:tc>
        <w:tc>
          <w:tcPr>
            <w:tcW w:w="969" w:type="pct"/>
          </w:tcPr>
          <w:p w14:paraId="7BC96955"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12/10/10</w:t>
            </w:r>
          </w:p>
        </w:tc>
        <w:tc>
          <w:tcPr>
            <w:tcW w:w="2378" w:type="pct"/>
          </w:tcPr>
          <w:p w14:paraId="78DAE8F9"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Noise model input data.</w:t>
            </w:r>
          </w:p>
        </w:tc>
      </w:tr>
      <w:tr w:rsidR="004B500D" w:rsidRPr="004B500D" w14:paraId="0DB31D90" w14:textId="77777777" w:rsidTr="007B4D96">
        <w:trPr>
          <w:cantSplit/>
        </w:trPr>
        <w:tc>
          <w:tcPr>
            <w:tcW w:w="1653" w:type="pct"/>
          </w:tcPr>
          <w:p w14:paraId="0A957E41"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information requested</w:t>
            </w:r>
          </w:p>
        </w:tc>
        <w:tc>
          <w:tcPr>
            <w:tcW w:w="969" w:type="pct"/>
          </w:tcPr>
          <w:p w14:paraId="24192A6E"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22/10/10</w:t>
            </w:r>
          </w:p>
        </w:tc>
        <w:tc>
          <w:tcPr>
            <w:tcW w:w="2378" w:type="pct"/>
          </w:tcPr>
          <w:p w14:paraId="747D8062"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Further information requested relating to noise, impacts on terrestrial habitats, water treatment plant effluent composition and findings in respect of the impact of the proposed cooling water discharge on the Pembrokeshire Marine SAC. </w:t>
            </w:r>
          </w:p>
        </w:tc>
      </w:tr>
      <w:tr w:rsidR="004B500D" w:rsidRPr="004B500D" w14:paraId="0C4385A2" w14:textId="77777777" w:rsidTr="007B4D96">
        <w:trPr>
          <w:cantSplit/>
        </w:trPr>
        <w:tc>
          <w:tcPr>
            <w:tcW w:w="1653" w:type="pct"/>
          </w:tcPr>
          <w:p w14:paraId="2B81D30A"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2E89E32D"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12/11/10</w:t>
            </w:r>
          </w:p>
        </w:tc>
        <w:tc>
          <w:tcPr>
            <w:tcW w:w="2378" w:type="pct"/>
          </w:tcPr>
          <w:p w14:paraId="7ADD0631"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Noise model input data (including national grid references for noise sources)</w:t>
            </w:r>
          </w:p>
        </w:tc>
      </w:tr>
      <w:tr w:rsidR="004B500D" w:rsidRPr="004B500D" w14:paraId="0C738814" w14:textId="77777777" w:rsidTr="007B4D96">
        <w:trPr>
          <w:cantSplit/>
        </w:trPr>
        <w:tc>
          <w:tcPr>
            <w:tcW w:w="1653" w:type="pct"/>
          </w:tcPr>
          <w:p w14:paraId="156A46D6"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292C2EF3"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16/11/10</w:t>
            </w:r>
          </w:p>
        </w:tc>
        <w:tc>
          <w:tcPr>
            <w:tcW w:w="2378" w:type="pct"/>
          </w:tcPr>
          <w:p w14:paraId="1F11E464"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 xml:space="preserve">Response to terrestrial habitats, noise and water treatment plant effluent composition elements of request for further information dated 22/10/10 (water treatment plant element subsequently superseded). </w:t>
            </w:r>
          </w:p>
        </w:tc>
      </w:tr>
      <w:tr w:rsidR="004B500D" w:rsidRPr="004B500D" w14:paraId="6F3ABFE8" w14:textId="77777777" w:rsidTr="007B4D96">
        <w:trPr>
          <w:cantSplit/>
        </w:trPr>
        <w:tc>
          <w:tcPr>
            <w:tcW w:w="1653" w:type="pct"/>
          </w:tcPr>
          <w:p w14:paraId="47382023"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4F35B362"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26/11/10</w:t>
            </w:r>
          </w:p>
        </w:tc>
        <w:tc>
          <w:tcPr>
            <w:tcW w:w="2378" w:type="pct"/>
          </w:tcPr>
          <w:p w14:paraId="5A2F9A2E"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Response to elements of request for further information dated 22/10/10 relating to water treatment plant effluent composition and findings in respect of the impact of the proposed cooling water discharge on the Pembrokeshire Marine SAC (water treatment plant element subsequently superseded).</w:t>
            </w:r>
          </w:p>
        </w:tc>
      </w:tr>
      <w:tr w:rsidR="004B500D" w:rsidRPr="004B500D" w14:paraId="597A0D58" w14:textId="77777777" w:rsidTr="007B4D96">
        <w:trPr>
          <w:cantSplit/>
        </w:trPr>
        <w:tc>
          <w:tcPr>
            <w:tcW w:w="1653" w:type="pct"/>
          </w:tcPr>
          <w:p w14:paraId="3BE12862"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47D7103E"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30/11/10</w:t>
            </w:r>
          </w:p>
        </w:tc>
        <w:tc>
          <w:tcPr>
            <w:tcW w:w="2378" w:type="pct"/>
          </w:tcPr>
          <w:p w14:paraId="2096EFCB"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 xml:space="preserve">NOx conversion information. </w:t>
            </w:r>
          </w:p>
        </w:tc>
      </w:tr>
      <w:tr w:rsidR="004B500D" w:rsidRPr="004B500D" w14:paraId="586889CF" w14:textId="77777777" w:rsidTr="007B4D96">
        <w:trPr>
          <w:cantSplit/>
        </w:trPr>
        <w:tc>
          <w:tcPr>
            <w:tcW w:w="1653" w:type="pct"/>
          </w:tcPr>
          <w:p w14:paraId="3A5ED790"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63808D0C"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01/12/10</w:t>
            </w:r>
          </w:p>
        </w:tc>
        <w:tc>
          <w:tcPr>
            <w:tcW w:w="2378" w:type="pct"/>
          </w:tcPr>
          <w:p w14:paraId="55AFE81D"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 xml:space="preserve">NOx conversion and noise information. </w:t>
            </w:r>
          </w:p>
        </w:tc>
      </w:tr>
      <w:tr w:rsidR="004B500D" w:rsidRPr="004B500D" w14:paraId="284A2516" w14:textId="77777777" w:rsidTr="007B4D96">
        <w:trPr>
          <w:cantSplit/>
        </w:trPr>
        <w:tc>
          <w:tcPr>
            <w:tcW w:w="1653" w:type="pct"/>
          </w:tcPr>
          <w:p w14:paraId="3D7BABE8"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4C7EB7BA"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23/12/10</w:t>
            </w:r>
          </w:p>
        </w:tc>
        <w:tc>
          <w:tcPr>
            <w:tcW w:w="2378" w:type="pct"/>
          </w:tcPr>
          <w:p w14:paraId="345B293F"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HRSG blow-down information.</w:t>
            </w:r>
          </w:p>
        </w:tc>
      </w:tr>
      <w:tr w:rsidR="004B500D" w:rsidRPr="004B500D" w14:paraId="7521A526" w14:textId="77777777" w:rsidTr="007B4D96">
        <w:trPr>
          <w:cantSplit/>
        </w:trPr>
        <w:tc>
          <w:tcPr>
            <w:tcW w:w="1653" w:type="pct"/>
          </w:tcPr>
          <w:p w14:paraId="3F7D969B"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requested</w:t>
            </w:r>
          </w:p>
        </w:tc>
        <w:tc>
          <w:tcPr>
            <w:tcW w:w="969" w:type="pct"/>
          </w:tcPr>
          <w:p w14:paraId="50079B70"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14/01/11</w:t>
            </w:r>
          </w:p>
        </w:tc>
        <w:tc>
          <w:tcPr>
            <w:tcW w:w="2378" w:type="pct"/>
          </w:tcPr>
          <w:p w14:paraId="4EE2FD71"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 xml:space="preserve">Further information relating to noise. </w:t>
            </w:r>
          </w:p>
        </w:tc>
      </w:tr>
      <w:tr w:rsidR="004B500D" w:rsidRPr="004B500D" w14:paraId="771A411B" w14:textId="77777777" w:rsidTr="007B4D96">
        <w:trPr>
          <w:cantSplit/>
        </w:trPr>
        <w:tc>
          <w:tcPr>
            <w:tcW w:w="1653" w:type="pct"/>
          </w:tcPr>
          <w:p w14:paraId="26C99F7D"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1FF83B7B"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17/01/11</w:t>
            </w:r>
          </w:p>
        </w:tc>
        <w:tc>
          <w:tcPr>
            <w:tcW w:w="2378" w:type="pct"/>
          </w:tcPr>
          <w:p w14:paraId="110E9296"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 xml:space="preserve">First order decay modelling of TRO plume and addendum. </w:t>
            </w:r>
          </w:p>
        </w:tc>
      </w:tr>
      <w:tr w:rsidR="004B500D" w:rsidRPr="004B500D" w14:paraId="6507C842" w14:textId="77777777" w:rsidTr="007B4D96">
        <w:trPr>
          <w:cantSplit/>
        </w:trPr>
        <w:tc>
          <w:tcPr>
            <w:tcW w:w="1653" w:type="pct"/>
          </w:tcPr>
          <w:p w14:paraId="4540A6FD"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lastRenderedPageBreak/>
              <w:t>Further information received</w:t>
            </w:r>
          </w:p>
        </w:tc>
        <w:tc>
          <w:tcPr>
            <w:tcW w:w="969" w:type="pct"/>
          </w:tcPr>
          <w:p w14:paraId="5C530D41"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28/01/11</w:t>
            </w:r>
          </w:p>
        </w:tc>
        <w:tc>
          <w:tcPr>
            <w:tcW w:w="2378" w:type="pct"/>
          </w:tcPr>
          <w:p w14:paraId="79304C2E"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Revised response to water treatment plant composition element of request for further information dated 22/10/10 (subsequently superseded). </w:t>
            </w:r>
          </w:p>
          <w:p w14:paraId="4CE76B2F"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p>
        </w:tc>
      </w:tr>
      <w:tr w:rsidR="004B500D" w:rsidRPr="004B500D" w14:paraId="1E321203" w14:textId="77777777" w:rsidTr="007B4D96">
        <w:trPr>
          <w:cantSplit/>
        </w:trPr>
        <w:tc>
          <w:tcPr>
            <w:tcW w:w="1653" w:type="pct"/>
          </w:tcPr>
          <w:p w14:paraId="769A722D"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1E1B1F43"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09/02/11</w:t>
            </w:r>
          </w:p>
        </w:tc>
        <w:tc>
          <w:tcPr>
            <w:tcW w:w="2378" w:type="pct"/>
          </w:tcPr>
          <w:p w14:paraId="118B0B02"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Second addendum to first order decay modelling of TRO plume.</w:t>
            </w:r>
          </w:p>
        </w:tc>
      </w:tr>
      <w:tr w:rsidR="004B500D" w:rsidRPr="004B500D" w14:paraId="4506D4C6" w14:textId="77777777" w:rsidTr="007B4D96">
        <w:trPr>
          <w:cantSplit/>
        </w:trPr>
        <w:tc>
          <w:tcPr>
            <w:tcW w:w="1653" w:type="pct"/>
          </w:tcPr>
          <w:p w14:paraId="01E9BF1B"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7F552341"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18/02/11</w:t>
            </w:r>
          </w:p>
        </w:tc>
        <w:tc>
          <w:tcPr>
            <w:tcW w:w="2378" w:type="pct"/>
          </w:tcPr>
          <w:p w14:paraId="00367A84"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Revised response to water treatment plant composition element of request for further information dated 22/10/10 (subsequently superseded). </w:t>
            </w:r>
          </w:p>
        </w:tc>
      </w:tr>
      <w:tr w:rsidR="004B500D" w:rsidRPr="004B500D" w14:paraId="2AAB24AC" w14:textId="77777777" w:rsidTr="007B4D96">
        <w:trPr>
          <w:cantSplit/>
        </w:trPr>
        <w:tc>
          <w:tcPr>
            <w:tcW w:w="1653" w:type="pct"/>
          </w:tcPr>
          <w:p w14:paraId="321D79F6"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2FDCA5EA"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08/03/11</w:t>
            </w:r>
          </w:p>
        </w:tc>
        <w:tc>
          <w:tcPr>
            <w:tcW w:w="2378" w:type="pct"/>
          </w:tcPr>
          <w:p w14:paraId="3ED5C9CA"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Air quality information</w:t>
            </w:r>
          </w:p>
        </w:tc>
      </w:tr>
      <w:tr w:rsidR="004B500D" w:rsidRPr="004B500D" w14:paraId="7504F372" w14:textId="77777777" w:rsidTr="007B4D96">
        <w:trPr>
          <w:cantSplit/>
        </w:trPr>
        <w:tc>
          <w:tcPr>
            <w:tcW w:w="1653" w:type="pct"/>
          </w:tcPr>
          <w:p w14:paraId="02AAAF9B"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691F8DF8"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15/03/11</w:t>
            </w:r>
          </w:p>
        </w:tc>
        <w:tc>
          <w:tcPr>
            <w:tcW w:w="2378" w:type="pct"/>
          </w:tcPr>
          <w:p w14:paraId="7A9659EE"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Consideration of thermal plume impact on inter-tidal benthos.</w:t>
            </w:r>
          </w:p>
        </w:tc>
      </w:tr>
      <w:tr w:rsidR="004B500D" w:rsidRPr="004B500D" w14:paraId="1C63B73C" w14:textId="77777777" w:rsidTr="007B4D96">
        <w:trPr>
          <w:cantSplit/>
        </w:trPr>
        <w:tc>
          <w:tcPr>
            <w:tcW w:w="1653" w:type="pct"/>
          </w:tcPr>
          <w:p w14:paraId="59FC6382"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42825F3F"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22/03/11</w:t>
            </w:r>
          </w:p>
        </w:tc>
        <w:tc>
          <w:tcPr>
            <w:tcW w:w="2378" w:type="pct"/>
          </w:tcPr>
          <w:p w14:paraId="1E8CD8BE"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Consideration of the potential for formation of chlorination by-products and amended permit application documentation (revised Supporting Document for a New Environmental Permit Application). </w:t>
            </w:r>
          </w:p>
        </w:tc>
      </w:tr>
      <w:tr w:rsidR="004B500D" w:rsidRPr="004B500D" w14:paraId="2DEF6D73" w14:textId="77777777" w:rsidTr="007B4D96">
        <w:trPr>
          <w:cantSplit/>
        </w:trPr>
        <w:tc>
          <w:tcPr>
            <w:tcW w:w="1653" w:type="pct"/>
          </w:tcPr>
          <w:p w14:paraId="387933D7"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1CC69E0B"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24/03/11</w:t>
            </w:r>
          </w:p>
        </w:tc>
        <w:tc>
          <w:tcPr>
            <w:tcW w:w="2378" w:type="pct"/>
          </w:tcPr>
          <w:p w14:paraId="0AA9C4CC"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Further information in respect of sodium hypochlorite dosing of the main cooling water system and drum screens (subsequently superseded). </w:t>
            </w:r>
          </w:p>
        </w:tc>
      </w:tr>
      <w:tr w:rsidR="004B500D" w:rsidRPr="004B500D" w14:paraId="56B9A261" w14:textId="77777777" w:rsidTr="007B4D96">
        <w:trPr>
          <w:cantSplit/>
        </w:trPr>
        <w:tc>
          <w:tcPr>
            <w:tcW w:w="1653" w:type="pct"/>
          </w:tcPr>
          <w:p w14:paraId="5546961D"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0FF9BF5D"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29/03/11</w:t>
            </w:r>
          </w:p>
        </w:tc>
        <w:tc>
          <w:tcPr>
            <w:tcW w:w="2378" w:type="pct"/>
          </w:tcPr>
          <w:p w14:paraId="7B2F0AAE"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Information received in respect of inter-cooling and plan received showing pump house drainage detail. Summary of 2011 noise survey data also submitted. </w:t>
            </w:r>
          </w:p>
        </w:tc>
      </w:tr>
      <w:tr w:rsidR="004B500D" w:rsidRPr="004B500D" w14:paraId="67E5B0B6" w14:textId="77777777" w:rsidTr="007B4D96">
        <w:trPr>
          <w:cantSplit/>
        </w:trPr>
        <w:tc>
          <w:tcPr>
            <w:tcW w:w="1653" w:type="pct"/>
          </w:tcPr>
          <w:p w14:paraId="2A97561B"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0ACF0EBF"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11/04/11</w:t>
            </w:r>
          </w:p>
        </w:tc>
        <w:tc>
          <w:tcPr>
            <w:tcW w:w="2378" w:type="pct"/>
          </w:tcPr>
          <w:p w14:paraId="44756D0F"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Response to noise further information request dated 14/01/11 (revised noise impact assessment (Chapter 2 of Part II of Volume 2 of the permit application)). This was subsequently superseded. </w:t>
            </w:r>
          </w:p>
        </w:tc>
      </w:tr>
      <w:tr w:rsidR="004B500D" w:rsidRPr="004B500D" w14:paraId="30A4F85D" w14:textId="77777777" w:rsidTr="007B4D96">
        <w:trPr>
          <w:cantSplit/>
        </w:trPr>
        <w:tc>
          <w:tcPr>
            <w:tcW w:w="1653" w:type="pct"/>
          </w:tcPr>
          <w:p w14:paraId="71B93545"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693D7B45"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13/04/11</w:t>
            </w:r>
          </w:p>
        </w:tc>
        <w:tc>
          <w:tcPr>
            <w:tcW w:w="2378" w:type="pct"/>
          </w:tcPr>
          <w:p w14:paraId="76AEF2C9"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Section 36 stack height information. Revised drainage plan and plan of air and water release points (incorporating revised installation boundary). Both were subsequently superseded. </w:t>
            </w:r>
          </w:p>
        </w:tc>
      </w:tr>
      <w:tr w:rsidR="004B500D" w:rsidRPr="004B500D" w14:paraId="0CA21BB1" w14:textId="77777777" w:rsidTr="007B4D96">
        <w:trPr>
          <w:cantSplit/>
        </w:trPr>
        <w:tc>
          <w:tcPr>
            <w:tcW w:w="1653" w:type="pct"/>
          </w:tcPr>
          <w:p w14:paraId="43D8DEA1"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71E18DF8"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20/04/11</w:t>
            </w:r>
          </w:p>
        </w:tc>
        <w:tc>
          <w:tcPr>
            <w:tcW w:w="2378" w:type="pct"/>
          </w:tcPr>
          <w:p w14:paraId="751047DF"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Further information received in respect of noise associated with vessels in the Haven. Information also received in respect of plant thermal inputs and accounting for cooling water pump acoustic panels in the modelling of noise emissions. </w:t>
            </w:r>
          </w:p>
        </w:tc>
      </w:tr>
      <w:tr w:rsidR="004B500D" w:rsidRPr="004B500D" w14:paraId="17D5322E" w14:textId="77777777" w:rsidTr="007B4D96">
        <w:trPr>
          <w:cantSplit/>
        </w:trPr>
        <w:tc>
          <w:tcPr>
            <w:tcW w:w="1653" w:type="pct"/>
          </w:tcPr>
          <w:p w14:paraId="420D1B82"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0BE52BA3"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05/05/11</w:t>
            </w:r>
          </w:p>
        </w:tc>
        <w:tc>
          <w:tcPr>
            <w:tcW w:w="2378" w:type="pct"/>
          </w:tcPr>
          <w:p w14:paraId="71C7C4C8"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Revised Appendix 2.3 of permit application (Cooling water system vulnerability to bio-fouling). This has subsequently been superseded. </w:t>
            </w:r>
          </w:p>
        </w:tc>
      </w:tr>
      <w:tr w:rsidR="004B500D" w:rsidRPr="004B500D" w14:paraId="611ECDE9" w14:textId="77777777" w:rsidTr="007B4D96">
        <w:trPr>
          <w:cantSplit/>
        </w:trPr>
        <w:tc>
          <w:tcPr>
            <w:tcW w:w="1653" w:type="pct"/>
          </w:tcPr>
          <w:p w14:paraId="68F2DC8F"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48044F96"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09/05/11</w:t>
            </w:r>
          </w:p>
        </w:tc>
        <w:tc>
          <w:tcPr>
            <w:tcW w:w="2378" w:type="pct"/>
          </w:tcPr>
          <w:p w14:paraId="686E0E13"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information received in respect of BAT for noise minimisation.</w:t>
            </w:r>
          </w:p>
        </w:tc>
      </w:tr>
      <w:tr w:rsidR="004B500D" w:rsidRPr="004B500D" w14:paraId="5D5A7004" w14:textId="77777777" w:rsidTr="007B4D96">
        <w:trPr>
          <w:cantSplit/>
        </w:trPr>
        <w:tc>
          <w:tcPr>
            <w:tcW w:w="1653" w:type="pct"/>
          </w:tcPr>
          <w:p w14:paraId="75CE49C5"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05F0FA83"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11/05/11</w:t>
            </w:r>
          </w:p>
        </w:tc>
        <w:tc>
          <w:tcPr>
            <w:tcW w:w="2378" w:type="pct"/>
          </w:tcPr>
          <w:p w14:paraId="08C73575"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Revised plan of air and water release points (showing revised installation boundary), revised plan of site layout and installation boundary, and revised plan of permanent operational drainage (showing revised installation boundary). Further information also received in respect of plant thermal inputs (additional to that previously received).</w:t>
            </w:r>
          </w:p>
        </w:tc>
      </w:tr>
      <w:tr w:rsidR="004B500D" w:rsidRPr="004B500D" w14:paraId="69ABC9C7" w14:textId="77777777" w:rsidTr="007B4D96">
        <w:trPr>
          <w:cantSplit/>
        </w:trPr>
        <w:tc>
          <w:tcPr>
            <w:tcW w:w="1653" w:type="pct"/>
          </w:tcPr>
          <w:p w14:paraId="7188313A"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10D56DDE"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17/05/11</w:t>
            </w:r>
          </w:p>
        </w:tc>
        <w:tc>
          <w:tcPr>
            <w:tcW w:w="2378" w:type="pct"/>
          </w:tcPr>
          <w:p w14:paraId="66E4916C"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information received in relation to nutrients.</w:t>
            </w:r>
          </w:p>
        </w:tc>
      </w:tr>
      <w:tr w:rsidR="004B500D" w:rsidRPr="004B500D" w14:paraId="5EE2DB41" w14:textId="77777777" w:rsidTr="007B4D96">
        <w:trPr>
          <w:cantSplit/>
        </w:trPr>
        <w:tc>
          <w:tcPr>
            <w:tcW w:w="1653" w:type="pct"/>
          </w:tcPr>
          <w:p w14:paraId="7E68C68F"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lastRenderedPageBreak/>
              <w:t>Further information received</w:t>
            </w:r>
          </w:p>
        </w:tc>
        <w:tc>
          <w:tcPr>
            <w:tcW w:w="969" w:type="pct"/>
          </w:tcPr>
          <w:p w14:paraId="1496520A"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18/05/11</w:t>
            </w:r>
          </w:p>
        </w:tc>
        <w:tc>
          <w:tcPr>
            <w:tcW w:w="2378" w:type="pct"/>
          </w:tcPr>
          <w:p w14:paraId="65D6074C"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Further information received in relation to metals and cooling water retention time. </w:t>
            </w:r>
          </w:p>
        </w:tc>
      </w:tr>
      <w:tr w:rsidR="004B500D" w:rsidRPr="004B500D" w14:paraId="65B36333" w14:textId="77777777" w:rsidTr="007B4D96">
        <w:trPr>
          <w:cantSplit/>
        </w:trPr>
        <w:tc>
          <w:tcPr>
            <w:tcW w:w="1653" w:type="pct"/>
          </w:tcPr>
          <w:p w14:paraId="400234FD"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2FB7A8B9"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27/05/11</w:t>
            </w:r>
          </w:p>
        </w:tc>
        <w:tc>
          <w:tcPr>
            <w:tcW w:w="2378" w:type="pct"/>
          </w:tcPr>
          <w:p w14:paraId="33D0A0BE"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information received in respect of noise impact (at Pwllcrochan and Hundleton)</w:t>
            </w:r>
          </w:p>
        </w:tc>
      </w:tr>
      <w:tr w:rsidR="004B500D" w:rsidRPr="004B500D" w14:paraId="73DC2C00" w14:textId="77777777" w:rsidTr="007B4D96">
        <w:trPr>
          <w:cantSplit/>
        </w:trPr>
        <w:tc>
          <w:tcPr>
            <w:tcW w:w="1653" w:type="pct"/>
          </w:tcPr>
          <w:p w14:paraId="2DF194FD"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27ED723F"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02/06/11</w:t>
            </w:r>
          </w:p>
        </w:tc>
        <w:tc>
          <w:tcPr>
            <w:tcW w:w="2378" w:type="pct"/>
          </w:tcPr>
          <w:p w14:paraId="5B44A789"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information received on water quality modelling in response to CEFAS queries.</w:t>
            </w:r>
          </w:p>
        </w:tc>
      </w:tr>
      <w:tr w:rsidR="004B500D" w:rsidRPr="004B500D" w14:paraId="09144790" w14:textId="77777777" w:rsidTr="007B4D96">
        <w:trPr>
          <w:cantSplit/>
        </w:trPr>
        <w:tc>
          <w:tcPr>
            <w:tcW w:w="1653" w:type="pct"/>
          </w:tcPr>
          <w:p w14:paraId="6090F828"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 xml:space="preserve">Further information received </w:t>
            </w:r>
          </w:p>
        </w:tc>
        <w:tc>
          <w:tcPr>
            <w:tcW w:w="969" w:type="pct"/>
          </w:tcPr>
          <w:p w14:paraId="348CEF9F"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10/06/11</w:t>
            </w:r>
          </w:p>
        </w:tc>
        <w:tc>
          <w:tcPr>
            <w:tcW w:w="2378" w:type="pct"/>
          </w:tcPr>
          <w:p w14:paraId="1DD17F7B"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Revised short- and long-term assessment of nutrient and metal contributions to W1 discharge from HRSG blow-down, water treatment plant and HRSG chemical clean effluent.</w:t>
            </w:r>
          </w:p>
        </w:tc>
      </w:tr>
      <w:tr w:rsidR="004B500D" w:rsidRPr="004B500D" w14:paraId="176F2FFB" w14:textId="77777777" w:rsidTr="007B4D96">
        <w:trPr>
          <w:cantSplit/>
        </w:trPr>
        <w:tc>
          <w:tcPr>
            <w:tcW w:w="1653" w:type="pct"/>
          </w:tcPr>
          <w:p w14:paraId="6A0A036D"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1D325B92"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13/06/11</w:t>
            </w:r>
          </w:p>
        </w:tc>
        <w:tc>
          <w:tcPr>
            <w:tcW w:w="2378" w:type="pct"/>
          </w:tcPr>
          <w:p w14:paraId="2FEFA3E4"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Further revised response to water treatment plant composition element of request for further information dated 22/10/10 (subsequently superseded). </w:t>
            </w:r>
          </w:p>
        </w:tc>
      </w:tr>
      <w:tr w:rsidR="004B500D" w:rsidRPr="004B500D" w14:paraId="4C0294BD" w14:textId="77777777" w:rsidTr="007B4D96">
        <w:trPr>
          <w:cantSplit/>
        </w:trPr>
        <w:tc>
          <w:tcPr>
            <w:tcW w:w="1653" w:type="pct"/>
          </w:tcPr>
          <w:p w14:paraId="1F9074F8"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03E41E32"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15/06/11</w:t>
            </w:r>
          </w:p>
        </w:tc>
        <w:tc>
          <w:tcPr>
            <w:tcW w:w="2378" w:type="pct"/>
          </w:tcPr>
          <w:p w14:paraId="61671E4F"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revised Appendix 2.3 of permit application (Cooling water system vulnerability to bio-fouling) and further information on sodium hypochlorite dosing of the main cooling water system and drum screens also received (subsequently superseded). Confirmation of capacity to isolate drum screens received.</w:t>
            </w:r>
          </w:p>
        </w:tc>
      </w:tr>
      <w:tr w:rsidR="004B500D" w:rsidRPr="004B500D" w14:paraId="202E8A82" w14:textId="77777777" w:rsidTr="007B4D96">
        <w:trPr>
          <w:cantSplit/>
        </w:trPr>
        <w:tc>
          <w:tcPr>
            <w:tcW w:w="1653" w:type="pct"/>
          </w:tcPr>
          <w:p w14:paraId="1A1100E9"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195CB3DA"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16/06/11</w:t>
            </w:r>
          </w:p>
        </w:tc>
        <w:tc>
          <w:tcPr>
            <w:tcW w:w="2378" w:type="pct"/>
          </w:tcPr>
          <w:p w14:paraId="146C776F"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Further revised noise impact assessment (Chapter 2 of Part II of Volume 2 of the permit application). This supersedes all previous versions. Further revised Appendix 2.3 of permit application (Cooling water system vulnerability to bio-fouling) and further information on sodium hypochlorite dosing of the main cooling water system and drum screens also received (supersedes all previous versions). </w:t>
            </w:r>
          </w:p>
        </w:tc>
      </w:tr>
      <w:tr w:rsidR="004B500D" w:rsidRPr="004B500D" w14:paraId="2DF45611" w14:textId="77777777" w:rsidTr="007B4D96">
        <w:trPr>
          <w:cantSplit/>
        </w:trPr>
        <w:tc>
          <w:tcPr>
            <w:tcW w:w="1653" w:type="pct"/>
          </w:tcPr>
          <w:p w14:paraId="34846502"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5623D804"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28/06/11</w:t>
            </w:r>
          </w:p>
        </w:tc>
        <w:tc>
          <w:tcPr>
            <w:tcW w:w="2378" w:type="pct"/>
          </w:tcPr>
          <w:p w14:paraId="3822E693"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Confirmation of the use of hydrofluoric acid in the commissioning process. </w:t>
            </w:r>
          </w:p>
        </w:tc>
      </w:tr>
      <w:tr w:rsidR="004B500D" w:rsidRPr="004B500D" w14:paraId="214A6656" w14:textId="77777777" w:rsidTr="007B4D96">
        <w:trPr>
          <w:cantSplit/>
        </w:trPr>
        <w:tc>
          <w:tcPr>
            <w:tcW w:w="1653" w:type="pct"/>
          </w:tcPr>
          <w:p w14:paraId="11969AA7"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59B7AF4A"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01/07/11</w:t>
            </w:r>
          </w:p>
        </w:tc>
        <w:tc>
          <w:tcPr>
            <w:tcW w:w="2378" w:type="pct"/>
          </w:tcPr>
          <w:p w14:paraId="76CC93AE"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Confirmation that all substances have been accounted for in W1 discharge screening document</w:t>
            </w:r>
          </w:p>
        </w:tc>
      </w:tr>
      <w:tr w:rsidR="004B500D" w:rsidRPr="004B500D" w14:paraId="4A8DBEA0" w14:textId="77777777" w:rsidTr="007B4D96">
        <w:trPr>
          <w:cantSplit/>
        </w:trPr>
        <w:tc>
          <w:tcPr>
            <w:tcW w:w="1653" w:type="pct"/>
          </w:tcPr>
          <w:p w14:paraId="3E44A8EA"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6B10F145"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07/07/11</w:t>
            </w:r>
          </w:p>
        </w:tc>
        <w:tc>
          <w:tcPr>
            <w:tcW w:w="2378" w:type="pct"/>
          </w:tcPr>
          <w:p w14:paraId="0404E339"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Further revised Supporting Document for a New Environmental Permit Application, revised Chapter 2 of Part 1 of Volume 2 of the permit application and revised Chapter 3 of Part 2 of Volume 2 of the permit application (all amended to include hydrofluoric acid). </w:t>
            </w:r>
          </w:p>
        </w:tc>
      </w:tr>
      <w:tr w:rsidR="004B500D" w:rsidRPr="004B500D" w14:paraId="6A75238F" w14:textId="77777777" w:rsidTr="007B4D96">
        <w:trPr>
          <w:cantSplit/>
        </w:trPr>
        <w:tc>
          <w:tcPr>
            <w:tcW w:w="1653" w:type="pct"/>
          </w:tcPr>
          <w:p w14:paraId="3AD6CD74"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5D94A000"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27/07/11</w:t>
            </w:r>
          </w:p>
        </w:tc>
        <w:tc>
          <w:tcPr>
            <w:tcW w:w="2378" w:type="pct"/>
          </w:tcPr>
          <w:p w14:paraId="29CAF711"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Confirmation of TRO dispersion modelling at fixed value of 50µg/l. </w:t>
            </w:r>
          </w:p>
        </w:tc>
      </w:tr>
      <w:tr w:rsidR="004B500D" w:rsidRPr="004B500D" w14:paraId="02575888" w14:textId="77777777" w:rsidTr="007B4D96">
        <w:trPr>
          <w:cantSplit/>
        </w:trPr>
        <w:tc>
          <w:tcPr>
            <w:tcW w:w="1653" w:type="pct"/>
          </w:tcPr>
          <w:p w14:paraId="2AE223BB"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40817D4C"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03/08/11</w:t>
            </w:r>
          </w:p>
        </w:tc>
        <w:tc>
          <w:tcPr>
            <w:tcW w:w="2378" w:type="pct"/>
          </w:tcPr>
          <w:p w14:paraId="42B0A793"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Confirmation of approach to screening of water treatment plant emissions</w:t>
            </w:r>
          </w:p>
          <w:p w14:paraId="0E197983" w14:textId="77777777" w:rsidR="004B500D" w:rsidRPr="004B500D" w:rsidRDefault="004B500D" w:rsidP="004B500D">
            <w:pPr>
              <w:keepLines/>
              <w:widowControl w:val="0"/>
              <w:spacing w:before="20" w:after="20" w:line="230" w:lineRule="exact"/>
              <w:jc w:val="both"/>
              <w:outlineLvl w:val="2"/>
              <w:rPr>
                <w:rFonts w:ascii="Arial" w:hAnsi="Arial"/>
                <w:sz w:val="18"/>
              </w:rPr>
            </w:pPr>
          </w:p>
        </w:tc>
      </w:tr>
      <w:tr w:rsidR="004B500D" w:rsidRPr="004B500D" w14:paraId="0DBC53F7" w14:textId="77777777" w:rsidTr="007B4D96">
        <w:trPr>
          <w:cantSplit/>
        </w:trPr>
        <w:tc>
          <w:tcPr>
            <w:tcW w:w="1653" w:type="pct"/>
          </w:tcPr>
          <w:p w14:paraId="6BEC06E3"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58D1161F"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22/08/11</w:t>
            </w:r>
          </w:p>
        </w:tc>
        <w:tc>
          <w:tcPr>
            <w:tcW w:w="2378" w:type="pct"/>
          </w:tcPr>
          <w:p w14:paraId="684A8424"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information in respect of nutrient load</w:t>
            </w:r>
          </w:p>
        </w:tc>
      </w:tr>
      <w:tr w:rsidR="004B500D" w:rsidRPr="004B500D" w14:paraId="48DEEE4E" w14:textId="77777777" w:rsidTr="007B4D96">
        <w:trPr>
          <w:cantSplit/>
        </w:trPr>
        <w:tc>
          <w:tcPr>
            <w:tcW w:w="1653" w:type="pct"/>
          </w:tcPr>
          <w:p w14:paraId="0CEDDA03"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1BD1702C"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23/08/11</w:t>
            </w:r>
          </w:p>
        </w:tc>
        <w:tc>
          <w:tcPr>
            <w:tcW w:w="2378" w:type="pct"/>
          </w:tcPr>
          <w:p w14:paraId="4CC8FB9C"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information in respect of phosphorus, nitrogen and unionised ammonia</w:t>
            </w:r>
          </w:p>
          <w:p w14:paraId="55696F48" w14:textId="77777777" w:rsidR="004B500D" w:rsidRPr="004B500D" w:rsidRDefault="004B500D" w:rsidP="004B500D">
            <w:pPr>
              <w:keepLines/>
              <w:widowControl w:val="0"/>
              <w:spacing w:before="20" w:after="20" w:line="230" w:lineRule="exact"/>
              <w:jc w:val="both"/>
              <w:outlineLvl w:val="2"/>
              <w:rPr>
                <w:rFonts w:ascii="Arial" w:hAnsi="Arial"/>
                <w:sz w:val="18"/>
              </w:rPr>
            </w:pPr>
          </w:p>
        </w:tc>
      </w:tr>
      <w:tr w:rsidR="004B500D" w:rsidRPr="004B500D" w14:paraId="63259201" w14:textId="77777777" w:rsidTr="007B4D96">
        <w:trPr>
          <w:cantSplit/>
        </w:trPr>
        <w:tc>
          <w:tcPr>
            <w:tcW w:w="1653" w:type="pct"/>
          </w:tcPr>
          <w:p w14:paraId="2B68F550"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7497C2C5"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24/08/11</w:t>
            </w:r>
          </w:p>
        </w:tc>
        <w:tc>
          <w:tcPr>
            <w:tcW w:w="2378" w:type="pct"/>
          </w:tcPr>
          <w:p w14:paraId="7D17EF0E"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information in respect of phosphorus emissions and effects on eelgrass beds</w:t>
            </w:r>
          </w:p>
          <w:p w14:paraId="1A3AF715" w14:textId="77777777" w:rsidR="004B500D" w:rsidRPr="004B500D" w:rsidRDefault="004B500D" w:rsidP="004B500D">
            <w:pPr>
              <w:keepLines/>
              <w:widowControl w:val="0"/>
              <w:spacing w:before="20" w:after="20" w:line="230" w:lineRule="exact"/>
              <w:jc w:val="both"/>
              <w:outlineLvl w:val="2"/>
              <w:rPr>
                <w:rFonts w:ascii="Arial" w:hAnsi="Arial"/>
                <w:sz w:val="18"/>
              </w:rPr>
            </w:pPr>
          </w:p>
        </w:tc>
      </w:tr>
      <w:tr w:rsidR="004B500D" w:rsidRPr="004B500D" w14:paraId="0FE1876A" w14:textId="77777777" w:rsidTr="007B4D96">
        <w:trPr>
          <w:cantSplit/>
        </w:trPr>
        <w:tc>
          <w:tcPr>
            <w:tcW w:w="1653" w:type="pct"/>
          </w:tcPr>
          <w:p w14:paraId="335F251A"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lastRenderedPageBreak/>
              <w:t>Further information requested</w:t>
            </w:r>
          </w:p>
        </w:tc>
        <w:tc>
          <w:tcPr>
            <w:tcW w:w="969" w:type="pct"/>
          </w:tcPr>
          <w:p w14:paraId="641F3022"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12/09/11</w:t>
            </w:r>
          </w:p>
        </w:tc>
        <w:tc>
          <w:tcPr>
            <w:tcW w:w="2378" w:type="pct"/>
          </w:tcPr>
          <w:p w14:paraId="1B867274"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Further information requested in respect of the effect of nutrient emissions on macro-algal growth, the toxicity of phosphonates and updates to the W1 emissions screening report. </w:t>
            </w:r>
          </w:p>
        </w:tc>
      </w:tr>
      <w:tr w:rsidR="004B500D" w:rsidRPr="004B500D" w14:paraId="15DD8F12" w14:textId="77777777" w:rsidTr="007B4D96">
        <w:trPr>
          <w:cantSplit/>
        </w:trPr>
        <w:tc>
          <w:tcPr>
            <w:tcW w:w="1653" w:type="pct"/>
          </w:tcPr>
          <w:p w14:paraId="5A14949E"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62966A8E"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13/09/11</w:t>
            </w:r>
          </w:p>
        </w:tc>
        <w:tc>
          <w:tcPr>
            <w:tcW w:w="2378" w:type="pct"/>
          </w:tcPr>
          <w:p w14:paraId="3F82BEC6"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Information regarding mitigation of phosphate emissions</w:t>
            </w:r>
          </w:p>
        </w:tc>
      </w:tr>
      <w:tr w:rsidR="004B500D" w:rsidRPr="004B500D" w14:paraId="143791A4" w14:textId="77777777" w:rsidTr="007B4D96">
        <w:trPr>
          <w:cantSplit/>
        </w:trPr>
        <w:tc>
          <w:tcPr>
            <w:tcW w:w="1653" w:type="pct"/>
          </w:tcPr>
          <w:p w14:paraId="6FC6508C"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260CEEBE"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15/09/11</w:t>
            </w:r>
          </w:p>
        </w:tc>
        <w:tc>
          <w:tcPr>
            <w:tcW w:w="2378" w:type="pct"/>
          </w:tcPr>
          <w:p w14:paraId="592FA771"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information regarding mitigation of phosphate emissions</w:t>
            </w:r>
          </w:p>
        </w:tc>
      </w:tr>
      <w:tr w:rsidR="004B500D" w:rsidRPr="004B500D" w14:paraId="0728A555" w14:textId="77777777" w:rsidTr="007B4D96">
        <w:trPr>
          <w:cantSplit/>
        </w:trPr>
        <w:tc>
          <w:tcPr>
            <w:tcW w:w="1653" w:type="pct"/>
          </w:tcPr>
          <w:p w14:paraId="32DAF029"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143C157C"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19/09/11</w:t>
            </w:r>
          </w:p>
        </w:tc>
        <w:tc>
          <w:tcPr>
            <w:tcW w:w="2378" w:type="pct"/>
          </w:tcPr>
          <w:p w14:paraId="6010FF8D"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Response to further information request dated 12/09/11 regarding assessment of the impact of nutrient emissions on macro-algal growth</w:t>
            </w:r>
          </w:p>
        </w:tc>
      </w:tr>
      <w:tr w:rsidR="004B500D" w:rsidRPr="004B500D" w14:paraId="1D0764A1" w14:textId="77777777" w:rsidTr="007B4D96">
        <w:trPr>
          <w:cantSplit/>
        </w:trPr>
        <w:tc>
          <w:tcPr>
            <w:tcW w:w="1653" w:type="pct"/>
          </w:tcPr>
          <w:p w14:paraId="3D5B70F1"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780896D4"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23/09/11</w:t>
            </w:r>
          </w:p>
        </w:tc>
        <w:tc>
          <w:tcPr>
            <w:tcW w:w="2378" w:type="pct"/>
          </w:tcPr>
          <w:p w14:paraId="7C8F3594"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Response to further information request dated 12/09/11 regarding phosphonates, updated W1 emissions screening report and revised assessment of the impact of nutrient emissions on macro-algal growth</w:t>
            </w:r>
          </w:p>
        </w:tc>
      </w:tr>
      <w:tr w:rsidR="004B500D" w:rsidRPr="004B500D" w14:paraId="5CA3E672" w14:textId="77777777" w:rsidTr="007B4D96">
        <w:trPr>
          <w:cantSplit/>
        </w:trPr>
        <w:tc>
          <w:tcPr>
            <w:tcW w:w="1653" w:type="pct"/>
          </w:tcPr>
          <w:p w14:paraId="3FAC43B0"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4EAD908D"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26/09/11</w:t>
            </w:r>
          </w:p>
        </w:tc>
        <w:tc>
          <w:tcPr>
            <w:tcW w:w="2378" w:type="pct"/>
          </w:tcPr>
          <w:p w14:paraId="738F545A"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revised response to further information request dated 12/09/11 regarding assessment of the impact of nutrient emissions on macro-algal growth</w:t>
            </w:r>
          </w:p>
        </w:tc>
      </w:tr>
      <w:tr w:rsidR="004B500D" w:rsidRPr="004B500D" w14:paraId="41253B9F" w14:textId="77777777" w:rsidTr="007B4D96">
        <w:trPr>
          <w:cantSplit/>
        </w:trPr>
        <w:tc>
          <w:tcPr>
            <w:tcW w:w="1653" w:type="pct"/>
          </w:tcPr>
          <w:p w14:paraId="16CC9708"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41CACBCC"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27/09/11</w:t>
            </w:r>
          </w:p>
        </w:tc>
        <w:tc>
          <w:tcPr>
            <w:tcW w:w="2378" w:type="pct"/>
          </w:tcPr>
          <w:p w14:paraId="1BF92C4D"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Response to further information request dated 12/09/11 (MSDS for new anti-scalant)</w:t>
            </w:r>
          </w:p>
        </w:tc>
      </w:tr>
      <w:tr w:rsidR="004B500D" w:rsidRPr="004B500D" w14:paraId="39EDE049" w14:textId="77777777" w:rsidTr="007B4D96">
        <w:trPr>
          <w:cantSplit/>
        </w:trPr>
        <w:tc>
          <w:tcPr>
            <w:tcW w:w="1653" w:type="pct"/>
          </w:tcPr>
          <w:p w14:paraId="4C6D1EB3"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113F8E00"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29/09/11</w:t>
            </w:r>
          </w:p>
        </w:tc>
        <w:tc>
          <w:tcPr>
            <w:tcW w:w="2378" w:type="pct"/>
          </w:tcPr>
          <w:p w14:paraId="4E3748BA"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revised W1 emissions screening report</w:t>
            </w:r>
          </w:p>
        </w:tc>
      </w:tr>
      <w:tr w:rsidR="004B500D" w:rsidRPr="004B500D" w14:paraId="7773B5A0" w14:textId="77777777" w:rsidTr="007B4D96">
        <w:trPr>
          <w:cantSplit/>
        </w:trPr>
        <w:tc>
          <w:tcPr>
            <w:tcW w:w="1653" w:type="pct"/>
          </w:tcPr>
          <w:p w14:paraId="75C22CC1"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353BD8F5"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06/10/11</w:t>
            </w:r>
          </w:p>
        </w:tc>
        <w:tc>
          <w:tcPr>
            <w:tcW w:w="2378" w:type="pct"/>
          </w:tcPr>
          <w:p w14:paraId="53FEF7C2"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updated W1 emissions screening report</w:t>
            </w:r>
          </w:p>
        </w:tc>
      </w:tr>
      <w:tr w:rsidR="004B500D" w:rsidRPr="004B500D" w14:paraId="38F89832" w14:textId="77777777" w:rsidTr="007B4D96">
        <w:trPr>
          <w:cantSplit/>
        </w:trPr>
        <w:tc>
          <w:tcPr>
            <w:tcW w:w="1653" w:type="pct"/>
          </w:tcPr>
          <w:p w14:paraId="2D0BA766"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3321B9AA"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07/10/11</w:t>
            </w:r>
          </w:p>
        </w:tc>
        <w:tc>
          <w:tcPr>
            <w:tcW w:w="2378" w:type="pct"/>
          </w:tcPr>
          <w:p w14:paraId="2FDC7EC8"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information regarding mitigation of phosphate emissions</w:t>
            </w:r>
          </w:p>
        </w:tc>
      </w:tr>
      <w:tr w:rsidR="004B500D" w:rsidRPr="004B500D" w14:paraId="458089E8" w14:textId="77777777" w:rsidTr="007B4D96">
        <w:trPr>
          <w:cantSplit/>
        </w:trPr>
        <w:tc>
          <w:tcPr>
            <w:tcW w:w="1653" w:type="pct"/>
          </w:tcPr>
          <w:p w14:paraId="33F39254"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22416407"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10/10/11</w:t>
            </w:r>
          </w:p>
        </w:tc>
        <w:tc>
          <w:tcPr>
            <w:tcW w:w="2378" w:type="pct"/>
          </w:tcPr>
          <w:p w14:paraId="41A72D45"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Further information regarding mitigation of phosphate emissions</w:t>
            </w:r>
          </w:p>
        </w:tc>
      </w:tr>
      <w:tr w:rsidR="004B500D" w:rsidRPr="004B500D" w14:paraId="06C41CFB" w14:textId="77777777" w:rsidTr="007B4D96">
        <w:trPr>
          <w:cantSplit/>
        </w:trPr>
        <w:tc>
          <w:tcPr>
            <w:tcW w:w="1653" w:type="pct"/>
          </w:tcPr>
          <w:p w14:paraId="6F375AF3"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Further information received</w:t>
            </w:r>
          </w:p>
        </w:tc>
        <w:tc>
          <w:tcPr>
            <w:tcW w:w="969" w:type="pct"/>
          </w:tcPr>
          <w:p w14:paraId="39A91C08"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11/10/11</w:t>
            </w:r>
          </w:p>
        </w:tc>
        <w:tc>
          <w:tcPr>
            <w:tcW w:w="2378" w:type="pct"/>
          </w:tcPr>
          <w:p w14:paraId="27A52D35"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Further updated W1 emissions screening report, amended to account for the change in the Applicant’s proposals from dosing with trisodium phosphate to dosing with sodium hydroxide. </w:t>
            </w:r>
          </w:p>
        </w:tc>
      </w:tr>
      <w:tr w:rsidR="004B500D" w:rsidRPr="004B500D" w14:paraId="6A4B824F" w14:textId="77777777" w:rsidTr="007B4D96">
        <w:trPr>
          <w:cantSplit/>
        </w:trPr>
        <w:tc>
          <w:tcPr>
            <w:tcW w:w="1653" w:type="pct"/>
          </w:tcPr>
          <w:p w14:paraId="2C986AAE"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Application determined</w:t>
            </w:r>
          </w:p>
        </w:tc>
        <w:tc>
          <w:tcPr>
            <w:tcW w:w="969" w:type="pct"/>
          </w:tcPr>
          <w:p w14:paraId="6E41501A"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10/11/11</w:t>
            </w:r>
          </w:p>
        </w:tc>
        <w:tc>
          <w:tcPr>
            <w:tcW w:w="2378" w:type="pct"/>
          </w:tcPr>
          <w:p w14:paraId="5AAAECCE"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Permit issued</w:t>
            </w:r>
          </w:p>
        </w:tc>
      </w:tr>
      <w:tr w:rsidR="004B500D" w:rsidRPr="004B500D" w14:paraId="5076002D" w14:textId="77777777" w:rsidTr="007B4D96">
        <w:trPr>
          <w:cantSplit/>
        </w:trPr>
        <w:tc>
          <w:tcPr>
            <w:tcW w:w="1653" w:type="pct"/>
          </w:tcPr>
          <w:p w14:paraId="6DD30AFB"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Application EPR/DP3333TA/V002</w:t>
            </w:r>
          </w:p>
        </w:tc>
        <w:tc>
          <w:tcPr>
            <w:tcW w:w="969" w:type="pct"/>
          </w:tcPr>
          <w:p w14:paraId="545929CE"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Duly made</w:t>
            </w:r>
          </w:p>
          <w:p w14:paraId="7BA5AFF4"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07/01/13</w:t>
            </w:r>
          </w:p>
        </w:tc>
        <w:tc>
          <w:tcPr>
            <w:tcW w:w="2378" w:type="pct"/>
          </w:tcPr>
          <w:p w14:paraId="1E5C27F7"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Application to vary the permit to include an onsite sewage treatment plant</w:t>
            </w:r>
          </w:p>
        </w:tc>
      </w:tr>
      <w:tr w:rsidR="004B500D" w:rsidRPr="004B500D" w14:paraId="7305D290" w14:textId="77777777" w:rsidTr="007B4D96">
        <w:trPr>
          <w:cantSplit/>
        </w:trPr>
        <w:tc>
          <w:tcPr>
            <w:tcW w:w="1653" w:type="pct"/>
          </w:tcPr>
          <w:p w14:paraId="59F1A932"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Variation determined EPR/DP3333TA/V002</w:t>
            </w:r>
          </w:p>
        </w:tc>
        <w:tc>
          <w:tcPr>
            <w:tcW w:w="969" w:type="pct"/>
          </w:tcPr>
          <w:p w14:paraId="26F4BDC1"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26/07/13</w:t>
            </w:r>
          </w:p>
        </w:tc>
        <w:tc>
          <w:tcPr>
            <w:tcW w:w="2378" w:type="pct"/>
          </w:tcPr>
          <w:p w14:paraId="16205FBF"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Varied permit issued</w:t>
            </w:r>
          </w:p>
        </w:tc>
      </w:tr>
      <w:tr w:rsidR="004B500D" w:rsidRPr="004B500D" w14:paraId="7C2BA2AA" w14:textId="77777777" w:rsidTr="007B4D96">
        <w:trPr>
          <w:cantSplit/>
        </w:trPr>
        <w:tc>
          <w:tcPr>
            <w:tcW w:w="1653" w:type="pct"/>
          </w:tcPr>
          <w:p w14:paraId="416BD6A6" w14:textId="77777777" w:rsidR="004B500D" w:rsidRPr="004B500D" w:rsidRDefault="004B500D" w:rsidP="004B500D">
            <w:pPr>
              <w:keepLines/>
              <w:widowControl w:val="0"/>
              <w:spacing w:before="20" w:after="20" w:line="230" w:lineRule="exact"/>
              <w:jc w:val="both"/>
              <w:outlineLvl w:val="2"/>
              <w:rPr>
                <w:rFonts w:ascii="Arial" w:hAnsi="Arial"/>
                <w:color w:val="0000FF"/>
                <w:sz w:val="18"/>
              </w:rPr>
            </w:pPr>
            <w:r w:rsidRPr="004B500D">
              <w:rPr>
                <w:rFonts w:ascii="Arial" w:hAnsi="Arial"/>
                <w:sz w:val="18"/>
              </w:rPr>
              <w:t xml:space="preserve">Regulation 60 Notice sent to the Operator </w:t>
            </w:r>
          </w:p>
        </w:tc>
        <w:tc>
          <w:tcPr>
            <w:tcW w:w="969" w:type="pct"/>
          </w:tcPr>
          <w:p w14:paraId="61166D5A"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14/11/14</w:t>
            </w:r>
          </w:p>
        </w:tc>
        <w:tc>
          <w:tcPr>
            <w:tcW w:w="2378" w:type="pct"/>
          </w:tcPr>
          <w:p w14:paraId="346E07BD"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Issue of a Notice under Regulation 60(1) of the EPR. Natural Resources Wales initiated review and variation to vary the permit under IED to implement the special provisions for LCP under Chapter III, introducing new Emission Limit Values (ELVs) applicable to LCP, referred to in Article 30(2) and set out in Annex V. The permit is also updated to modern conditions. </w:t>
            </w:r>
          </w:p>
        </w:tc>
      </w:tr>
      <w:tr w:rsidR="004B500D" w:rsidRPr="004B500D" w14:paraId="142FBD9F" w14:textId="77777777" w:rsidTr="007B4D96">
        <w:trPr>
          <w:cantSplit/>
        </w:trPr>
        <w:tc>
          <w:tcPr>
            <w:tcW w:w="1653" w:type="pct"/>
          </w:tcPr>
          <w:p w14:paraId="310C5F20"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Regulation 60 Notice response</w:t>
            </w:r>
          </w:p>
        </w:tc>
        <w:tc>
          <w:tcPr>
            <w:tcW w:w="969" w:type="pct"/>
          </w:tcPr>
          <w:p w14:paraId="42AA22C5"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30/03/15</w:t>
            </w:r>
          </w:p>
        </w:tc>
        <w:tc>
          <w:tcPr>
            <w:tcW w:w="2378" w:type="pct"/>
          </w:tcPr>
          <w:p w14:paraId="1404B8BC"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Response received from the Operator.</w:t>
            </w:r>
          </w:p>
        </w:tc>
      </w:tr>
      <w:tr w:rsidR="004B500D" w:rsidRPr="004B500D" w14:paraId="3EFBA047" w14:textId="77777777" w:rsidTr="007B4D96">
        <w:trPr>
          <w:cantSplit/>
        </w:trPr>
        <w:tc>
          <w:tcPr>
            <w:tcW w:w="1653" w:type="pct"/>
          </w:tcPr>
          <w:p w14:paraId="068A2E85"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Additional information received</w:t>
            </w:r>
          </w:p>
        </w:tc>
        <w:tc>
          <w:tcPr>
            <w:tcW w:w="969" w:type="pct"/>
          </w:tcPr>
          <w:p w14:paraId="7E2748CE"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30/07/15</w:t>
            </w:r>
          </w:p>
        </w:tc>
        <w:tc>
          <w:tcPr>
            <w:tcW w:w="2378" w:type="pct"/>
          </w:tcPr>
          <w:p w14:paraId="4420F248"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Response to request for further information (RFI) dated 08/06/15.</w:t>
            </w:r>
          </w:p>
        </w:tc>
      </w:tr>
      <w:tr w:rsidR="004B500D" w:rsidRPr="004B500D" w14:paraId="2C4F7340" w14:textId="77777777" w:rsidTr="007B4D96">
        <w:trPr>
          <w:cantSplit/>
        </w:trPr>
        <w:tc>
          <w:tcPr>
            <w:tcW w:w="1653" w:type="pct"/>
          </w:tcPr>
          <w:p w14:paraId="5640A1C1" w14:textId="77777777" w:rsidR="004B500D" w:rsidRPr="004B500D" w:rsidRDefault="004B500D" w:rsidP="004B500D">
            <w:pPr>
              <w:keepLines/>
              <w:widowControl w:val="0"/>
              <w:spacing w:before="20" w:after="20" w:line="230" w:lineRule="exact"/>
              <w:outlineLvl w:val="2"/>
              <w:rPr>
                <w:rFonts w:ascii="Arial" w:hAnsi="Arial"/>
                <w:sz w:val="18"/>
              </w:rPr>
            </w:pPr>
            <w:r w:rsidRPr="004B500D">
              <w:rPr>
                <w:rFonts w:ascii="Arial" w:hAnsi="Arial"/>
                <w:sz w:val="18"/>
              </w:rPr>
              <w:t>Variation determined EPR/DP3333TA/V003</w:t>
            </w:r>
          </w:p>
        </w:tc>
        <w:tc>
          <w:tcPr>
            <w:tcW w:w="969" w:type="pct"/>
            <w:shd w:val="clear" w:color="auto" w:fill="auto"/>
          </w:tcPr>
          <w:p w14:paraId="088A3A6A"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22/12/2015</w:t>
            </w:r>
          </w:p>
        </w:tc>
        <w:tc>
          <w:tcPr>
            <w:tcW w:w="2378" w:type="pct"/>
          </w:tcPr>
          <w:p w14:paraId="39EFAB0E"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 xml:space="preserve">Varied and consolidated permit issued in modern condition format. </w:t>
            </w:r>
          </w:p>
          <w:p w14:paraId="3A821AEB"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Variation effective from 01/01/2016.</w:t>
            </w:r>
          </w:p>
        </w:tc>
      </w:tr>
      <w:tr w:rsidR="004B500D" w:rsidRPr="004B500D" w14:paraId="58F5F630" w14:textId="77777777" w:rsidTr="007B4D96">
        <w:trPr>
          <w:cantSplit/>
        </w:trPr>
        <w:tc>
          <w:tcPr>
            <w:tcW w:w="1653" w:type="pct"/>
          </w:tcPr>
          <w:p w14:paraId="7F053BD5" w14:textId="77777777" w:rsidR="004B500D" w:rsidRPr="004B500D" w:rsidRDefault="004B500D" w:rsidP="004B500D">
            <w:pPr>
              <w:keepLines/>
              <w:widowControl w:val="0"/>
              <w:spacing w:before="20" w:after="20" w:line="230" w:lineRule="exact"/>
              <w:outlineLvl w:val="2"/>
              <w:rPr>
                <w:rFonts w:ascii="Arial" w:hAnsi="Arial"/>
                <w:sz w:val="18"/>
              </w:rPr>
            </w:pPr>
            <w:r w:rsidRPr="004B500D">
              <w:rPr>
                <w:rFonts w:ascii="Arial" w:hAnsi="Arial"/>
                <w:sz w:val="18"/>
              </w:rPr>
              <w:lastRenderedPageBreak/>
              <w:t>Regulation 61 Notice sent to the Operator</w:t>
            </w:r>
          </w:p>
        </w:tc>
        <w:tc>
          <w:tcPr>
            <w:tcW w:w="969" w:type="pct"/>
            <w:shd w:val="clear" w:color="auto" w:fill="auto"/>
          </w:tcPr>
          <w:p w14:paraId="06D55591"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10/05/2018</w:t>
            </w:r>
          </w:p>
        </w:tc>
        <w:tc>
          <w:tcPr>
            <w:tcW w:w="2378" w:type="pct"/>
          </w:tcPr>
          <w:p w14:paraId="41404077"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Issue of a Notice under Regulation 61(1)of the EPR. Natural Resources Wales initiated review and variation to vary the permit introduce new Emission Limit Values (ELVs) following the publication of the revised Best Available Techniques (BAT) Reference Document (BRef) for Large Combustion Plants (LCP).</w:t>
            </w:r>
          </w:p>
        </w:tc>
      </w:tr>
      <w:tr w:rsidR="004B500D" w:rsidRPr="004B500D" w14:paraId="453CA673" w14:textId="77777777" w:rsidTr="007B4D96">
        <w:trPr>
          <w:cantSplit/>
        </w:trPr>
        <w:tc>
          <w:tcPr>
            <w:tcW w:w="1653" w:type="pct"/>
          </w:tcPr>
          <w:p w14:paraId="6EF26AEC" w14:textId="77777777" w:rsidR="004B500D" w:rsidRPr="004B500D" w:rsidRDefault="004B500D" w:rsidP="004B500D">
            <w:pPr>
              <w:keepLines/>
              <w:widowControl w:val="0"/>
              <w:spacing w:before="20" w:after="20" w:line="230" w:lineRule="exact"/>
              <w:outlineLvl w:val="2"/>
              <w:rPr>
                <w:rFonts w:ascii="Arial" w:hAnsi="Arial"/>
                <w:sz w:val="18"/>
              </w:rPr>
            </w:pPr>
            <w:r w:rsidRPr="004B500D">
              <w:rPr>
                <w:rFonts w:ascii="Arial" w:hAnsi="Arial"/>
                <w:sz w:val="18"/>
              </w:rPr>
              <w:t>Regulation 61 Notice response</w:t>
            </w:r>
          </w:p>
        </w:tc>
        <w:tc>
          <w:tcPr>
            <w:tcW w:w="969" w:type="pct"/>
            <w:shd w:val="clear" w:color="auto" w:fill="auto"/>
          </w:tcPr>
          <w:p w14:paraId="64FCD79E"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16/11/2018</w:t>
            </w:r>
          </w:p>
        </w:tc>
        <w:tc>
          <w:tcPr>
            <w:tcW w:w="2378" w:type="pct"/>
          </w:tcPr>
          <w:p w14:paraId="52E8BA37"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Response received from the Operator.</w:t>
            </w:r>
          </w:p>
        </w:tc>
      </w:tr>
      <w:tr w:rsidR="004B500D" w:rsidRPr="004B500D" w14:paraId="3828958A" w14:textId="77777777" w:rsidTr="007B4D96">
        <w:trPr>
          <w:cantSplit/>
        </w:trPr>
        <w:tc>
          <w:tcPr>
            <w:tcW w:w="1653" w:type="pct"/>
          </w:tcPr>
          <w:p w14:paraId="42CA54C8" w14:textId="77777777" w:rsidR="004B500D" w:rsidRPr="004B500D" w:rsidRDefault="004B500D" w:rsidP="004B500D">
            <w:pPr>
              <w:keepLines/>
              <w:widowControl w:val="0"/>
              <w:spacing w:before="20" w:after="20" w:line="230" w:lineRule="exact"/>
              <w:outlineLvl w:val="2"/>
              <w:rPr>
                <w:rFonts w:ascii="Arial" w:hAnsi="Arial"/>
                <w:sz w:val="18"/>
              </w:rPr>
            </w:pPr>
            <w:r w:rsidRPr="004B500D">
              <w:rPr>
                <w:rFonts w:ascii="Arial" w:hAnsi="Arial"/>
                <w:sz w:val="18"/>
              </w:rPr>
              <w:t>Additional information received</w:t>
            </w:r>
          </w:p>
        </w:tc>
        <w:tc>
          <w:tcPr>
            <w:tcW w:w="969" w:type="pct"/>
            <w:shd w:val="clear" w:color="auto" w:fill="auto"/>
          </w:tcPr>
          <w:p w14:paraId="67234FAD"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28/08/2019</w:t>
            </w:r>
          </w:p>
        </w:tc>
        <w:tc>
          <w:tcPr>
            <w:tcW w:w="2378" w:type="pct"/>
          </w:tcPr>
          <w:p w14:paraId="50B48394" w14:textId="77777777" w:rsidR="004B500D" w:rsidRPr="004B500D" w:rsidRDefault="004B500D" w:rsidP="004B500D">
            <w:pPr>
              <w:keepLines/>
              <w:widowControl w:val="0"/>
              <w:spacing w:before="20" w:after="20" w:line="230" w:lineRule="exact"/>
              <w:jc w:val="both"/>
              <w:outlineLvl w:val="2"/>
              <w:rPr>
                <w:rFonts w:ascii="Arial" w:hAnsi="Arial"/>
                <w:sz w:val="18"/>
              </w:rPr>
            </w:pPr>
            <w:r w:rsidRPr="004B500D">
              <w:rPr>
                <w:rFonts w:ascii="Arial" w:hAnsi="Arial"/>
                <w:sz w:val="18"/>
              </w:rPr>
              <w:t>Response to request for further information (RFI) dated 10/06/2019</w:t>
            </w:r>
          </w:p>
        </w:tc>
      </w:tr>
      <w:tr w:rsidR="00FB63F4" w:rsidRPr="004B500D" w14:paraId="1F74FED3" w14:textId="77777777" w:rsidTr="007B4D96">
        <w:trPr>
          <w:cantSplit/>
        </w:trPr>
        <w:tc>
          <w:tcPr>
            <w:tcW w:w="1653" w:type="pct"/>
          </w:tcPr>
          <w:p w14:paraId="07FDA1A2" w14:textId="0312E223" w:rsidR="00FB63F4" w:rsidRPr="00FB63F4" w:rsidRDefault="00FB63F4" w:rsidP="00FB63F4">
            <w:pPr>
              <w:keepLines/>
              <w:widowControl w:val="0"/>
              <w:spacing w:before="20" w:after="20" w:line="230" w:lineRule="exact"/>
              <w:outlineLvl w:val="2"/>
              <w:rPr>
                <w:rFonts w:ascii="Arial" w:hAnsi="Arial"/>
                <w:sz w:val="18"/>
              </w:rPr>
            </w:pPr>
            <w:r w:rsidRPr="00FB63F4">
              <w:rPr>
                <w:rFonts w:ascii="Arial" w:hAnsi="Arial"/>
                <w:sz w:val="18"/>
              </w:rPr>
              <w:t>Variation determined EPR/DP3333TA/V004</w:t>
            </w:r>
          </w:p>
        </w:tc>
        <w:tc>
          <w:tcPr>
            <w:tcW w:w="969" w:type="pct"/>
            <w:shd w:val="clear" w:color="auto" w:fill="auto"/>
          </w:tcPr>
          <w:p w14:paraId="282E76CE" w14:textId="067A07ED" w:rsidR="00FB63F4" w:rsidRPr="004B500D" w:rsidRDefault="00FB63F4" w:rsidP="00FB63F4">
            <w:pPr>
              <w:keepLines/>
              <w:widowControl w:val="0"/>
              <w:spacing w:before="20" w:after="20" w:line="230" w:lineRule="exact"/>
              <w:jc w:val="both"/>
              <w:outlineLvl w:val="2"/>
              <w:rPr>
                <w:rFonts w:ascii="Arial" w:hAnsi="Arial"/>
                <w:sz w:val="18"/>
              </w:rPr>
            </w:pPr>
            <w:r w:rsidRPr="00FB63F4">
              <w:rPr>
                <w:rFonts w:ascii="Arial" w:hAnsi="Arial"/>
                <w:sz w:val="18"/>
              </w:rPr>
              <w:t>02/07/2020</w:t>
            </w:r>
          </w:p>
        </w:tc>
        <w:tc>
          <w:tcPr>
            <w:tcW w:w="2378" w:type="pct"/>
          </w:tcPr>
          <w:p w14:paraId="09FC02E3" w14:textId="77777777" w:rsidR="00FB63F4" w:rsidRPr="00FB63F4" w:rsidRDefault="00FB63F4" w:rsidP="00FB63F4">
            <w:pPr>
              <w:pStyle w:val="Tablebody"/>
              <w:jc w:val="both"/>
              <w:rPr>
                <w:color w:val="auto"/>
              </w:rPr>
            </w:pPr>
            <w:r w:rsidRPr="00FB63F4">
              <w:rPr>
                <w:color w:val="auto"/>
              </w:rPr>
              <w:t xml:space="preserve">Varied and consolidated permit issued in modern condition format. </w:t>
            </w:r>
          </w:p>
          <w:p w14:paraId="58285C97" w14:textId="24077AD2" w:rsidR="00FB63F4" w:rsidRPr="004B500D" w:rsidRDefault="00FB63F4" w:rsidP="00FB63F4">
            <w:pPr>
              <w:keepLines/>
              <w:widowControl w:val="0"/>
              <w:spacing w:before="20" w:after="20" w:line="230" w:lineRule="exact"/>
              <w:jc w:val="both"/>
              <w:outlineLvl w:val="2"/>
              <w:rPr>
                <w:rFonts w:ascii="Arial" w:hAnsi="Arial"/>
                <w:sz w:val="18"/>
              </w:rPr>
            </w:pPr>
            <w:r w:rsidRPr="00FB63F4">
              <w:rPr>
                <w:rFonts w:ascii="Arial" w:hAnsi="Arial"/>
                <w:sz w:val="18"/>
              </w:rPr>
              <w:t>Variation effective from 02/07/2020.</w:t>
            </w:r>
          </w:p>
        </w:tc>
      </w:tr>
      <w:tr w:rsidR="00FB63F4" w:rsidRPr="004B500D" w14:paraId="073D2736" w14:textId="77777777" w:rsidTr="007B4D96">
        <w:trPr>
          <w:cantSplit/>
        </w:trPr>
        <w:tc>
          <w:tcPr>
            <w:tcW w:w="1653" w:type="pct"/>
          </w:tcPr>
          <w:p w14:paraId="6E01E73F" w14:textId="4DFF9CE6" w:rsidR="00FB63F4" w:rsidRPr="00FB63F4" w:rsidRDefault="00FB63F4" w:rsidP="00FB63F4">
            <w:pPr>
              <w:keepLines/>
              <w:widowControl w:val="0"/>
              <w:spacing w:before="20" w:after="20" w:line="230" w:lineRule="exact"/>
              <w:outlineLvl w:val="2"/>
              <w:rPr>
                <w:rFonts w:ascii="Arial" w:hAnsi="Arial"/>
                <w:sz w:val="18"/>
              </w:rPr>
            </w:pPr>
            <w:r w:rsidRPr="00FB63F4">
              <w:rPr>
                <w:rFonts w:ascii="Arial" w:hAnsi="Arial"/>
                <w:sz w:val="18"/>
              </w:rPr>
              <w:t>Application EPR/DP3333TA/V005</w:t>
            </w:r>
          </w:p>
        </w:tc>
        <w:tc>
          <w:tcPr>
            <w:tcW w:w="969" w:type="pct"/>
            <w:shd w:val="clear" w:color="auto" w:fill="auto"/>
          </w:tcPr>
          <w:p w14:paraId="6232F423" w14:textId="77777777" w:rsidR="00FB63F4" w:rsidRPr="00FB63F4" w:rsidRDefault="00FB63F4" w:rsidP="00FB63F4">
            <w:pPr>
              <w:pStyle w:val="Tablebody"/>
              <w:spacing w:before="0" w:after="0" w:line="270" w:lineRule="exact"/>
              <w:rPr>
                <w:color w:val="auto"/>
              </w:rPr>
            </w:pPr>
            <w:r w:rsidRPr="00FB63F4">
              <w:rPr>
                <w:color w:val="auto"/>
              </w:rPr>
              <w:t>Duly made</w:t>
            </w:r>
          </w:p>
          <w:p w14:paraId="5A1143BC" w14:textId="57CCDD4C" w:rsidR="00FB63F4" w:rsidRPr="004B500D" w:rsidRDefault="00FB63F4" w:rsidP="00FB63F4">
            <w:pPr>
              <w:keepLines/>
              <w:widowControl w:val="0"/>
              <w:spacing w:before="20" w:after="20" w:line="230" w:lineRule="exact"/>
              <w:jc w:val="both"/>
              <w:outlineLvl w:val="2"/>
              <w:rPr>
                <w:rFonts w:ascii="Arial" w:hAnsi="Arial"/>
                <w:sz w:val="18"/>
              </w:rPr>
            </w:pPr>
            <w:r w:rsidRPr="00FB63F4">
              <w:rPr>
                <w:rFonts w:ascii="Arial" w:hAnsi="Arial"/>
                <w:sz w:val="18"/>
              </w:rPr>
              <w:t>28/07/2020</w:t>
            </w:r>
          </w:p>
        </w:tc>
        <w:tc>
          <w:tcPr>
            <w:tcW w:w="2378" w:type="pct"/>
          </w:tcPr>
          <w:p w14:paraId="63607A35" w14:textId="69528CBD" w:rsidR="00FB63F4" w:rsidRPr="004B500D" w:rsidRDefault="00FB63F4" w:rsidP="00FB63F4">
            <w:pPr>
              <w:keepLines/>
              <w:widowControl w:val="0"/>
              <w:spacing w:before="20" w:after="20" w:line="230" w:lineRule="exact"/>
              <w:jc w:val="both"/>
              <w:outlineLvl w:val="2"/>
              <w:rPr>
                <w:rFonts w:ascii="Arial" w:hAnsi="Arial"/>
                <w:sz w:val="18"/>
              </w:rPr>
            </w:pPr>
            <w:r w:rsidRPr="00FB63F4">
              <w:rPr>
                <w:rFonts w:ascii="Arial" w:hAnsi="Arial"/>
                <w:sz w:val="18"/>
              </w:rPr>
              <w:t>Application to vary the permit to regulate an Emergency Back-up Generation Plant.</w:t>
            </w:r>
          </w:p>
        </w:tc>
      </w:tr>
      <w:tr w:rsidR="00FB63F4" w:rsidRPr="004B500D" w14:paraId="4A7E7945" w14:textId="77777777" w:rsidTr="007B4D96">
        <w:trPr>
          <w:cantSplit/>
        </w:trPr>
        <w:tc>
          <w:tcPr>
            <w:tcW w:w="1653" w:type="pct"/>
          </w:tcPr>
          <w:p w14:paraId="0DBF4A2F" w14:textId="1EEE3097" w:rsidR="00FB63F4" w:rsidRPr="00FB63F4" w:rsidRDefault="00FB63F4" w:rsidP="00FB63F4">
            <w:pPr>
              <w:keepLines/>
              <w:widowControl w:val="0"/>
              <w:spacing w:before="20" w:after="20" w:line="230" w:lineRule="exact"/>
              <w:outlineLvl w:val="2"/>
              <w:rPr>
                <w:rFonts w:ascii="Arial" w:hAnsi="Arial"/>
                <w:sz w:val="18"/>
              </w:rPr>
            </w:pPr>
            <w:r w:rsidRPr="00FB63F4">
              <w:rPr>
                <w:rFonts w:ascii="Arial" w:hAnsi="Arial"/>
                <w:sz w:val="18"/>
              </w:rPr>
              <w:t>Variation determined EPR/DP3333TA/V005</w:t>
            </w:r>
          </w:p>
        </w:tc>
        <w:tc>
          <w:tcPr>
            <w:tcW w:w="969" w:type="pct"/>
            <w:shd w:val="clear" w:color="auto" w:fill="auto"/>
          </w:tcPr>
          <w:p w14:paraId="7E8DAC76" w14:textId="2CF2B8FA" w:rsidR="00FB63F4" w:rsidRPr="004B500D" w:rsidRDefault="00615904" w:rsidP="00FB63F4">
            <w:pPr>
              <w:keepLines/>
              <w:widowControl w:val="0"/>
              <w:spacing w:before="20" w:after="20" w:line="230" w:lineRule="exact"/>
              <w:jc w:val="both"/>
              <w:outlineLvl w:val="2"/>
              <w:rPr>
                <w:rFonts w:ascii="Arial" w:hAnsi="Arial"/>
                <w:sz w:val="18"/>
              </w:rPr>
            </w:pPr>
            <w:r>
              <w:rPr>
                <w:rFonts w:ascii="Arial" w:hAnsi="Arial"/>
                <w:sz w:val="18"/>
              </w:rPr>
              <w:t>16/10/2020</w:t>
            </w:r>
          </w:p>
        </w:tc>
        <w:tc>
          <w:tcPr>
            <w:tcW w:w="2378" w:type="pct"/>
          </w:tcPr>
          <w:p w14:paraId="1C1E1E56" w14:textId="084F06A1" w:rsidR="00FB63F4" w:rsidRPr="004B500D" w:rsidRDefault="00553E9E" w:rsidP="00FB63F4">
            <w:pPr>
              <w:keepLines/>
              <w:widowControl w:val="0"/>
              <w:spacing w:before="20" w:after="20" w:line="230" w:lineRule="exact"/>
              <w:jc w:val="both"/>
              <w:outlineLvl w:val="2"/>
              <w:rPr>
                <w:rFonts w:ascii="Arial" w:hAnsi="Arial"/>
                <w:sz w:val="18"/>
              </w:rPr>
            </w:pPr>
            <w:r>
              <w:rPr>
                <w:rFonts w:ascii="Arial" w:hAnsi="Arial"/>
                <w:sz w:val="18"/>
              </w:rPr>
              <w:t>Varied and consolidated permit issued to operator.</w:t>
            </w:r>
          </w:p>
        </w:tc>
      </w:tr>
    </w:tbl>
    <w:p w14:paraId="6660A2B1" w14:textId="77777777" w:rsidR="004B500D" w:rsidRPr="004B500D" w:rsidRDefault="004B500D" w:rsidP="004B500D">
      <w:pPr>
        <w:spacing w:before="120" w:after="120" w:line="276" w:lineRule="auto"/>
        <w:rPr>
          <w:rFonts w:ascii="Arial" w:eastAsia="Times New Roman" w:hAnsi="Arial" w:cs="Times New Roman"/>
          <w:color w:val="FF00FF"/>
          <w:sz w:val="20"/>
          <w:szCs w:val="24"/>
        </w:rPr>
      </w:pPr>
    </w:p>
    <w:tbl>
      <w:tblPr>
        <w:tblStyle w:val="TableGrid"/>
        <w:tblW w:w="5000" w:type="pct"/>
        <w:tblLook w:val="0020" w:firstRow="1" w:lastRow="0" w:firstColumn="0" w:lastColumn="0" w:noHBand="0" w:noVBand="0"/>
      </w:tblPr>
      <w:tblGrid>
        <w:gridCol w:w="2650"/>
        <w:gridCol w:w="3825"/>
        <w:gridCol w:w="2541"/>
      </w:tblGrid>
      <w:tr w:rsidR="004B500D" w:rsidRPr="004B500D" w14:paraId="6A63AE5D" w14:textId="77777777" w:rsidTr="004B500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cPr>
          <w:p w14:paraId="244E496D" w14:textId="77777777" w:rsidR="004B500D" w:rsidRPr="004B500D" w:rsidRDefault="004B500D" w:rsidP="004B500D">
            <w:pPr>
              <w:spacing w:before="60" w:after="60"/>
              <w:rPr>
                <w:rFonts w:ascii="Arial" w:hAnsi="Arial"/>
                <w:color w:val="FF0000"/>
                <w:szCs w:val="24"/>
              </w:rPr>
            </w:pPr>
            <w:r w:rsidRPr="004B500D">
              <w:rPr>
                <w:rFonts w:ascii="Arial" w:hAnsi="Arial"/>
                <w:szCs w:val="24"/>
              </w:rPr>
              <w:t>Other Part A installation permits relating to this installation</w:t>
            </w:r>
          </w:p>
        </w:tc>
      </w:tr>
      <w:tr w:rsidR="004B500D" w:rsidRPr="004B500D" w14:paraId="466F893F" w14:textId="77777777" w:rsidTr="007B4D96">
        <w:trPr>
          <w:cnfStyle w:val="100000000000" w:firstRow="1" w:lastRow="0" w:firstColumn="0" w:lastColumn="0" w:oddVBand="0" w:evenVBand="0" w:oddHBand="0" w:evenHBand="0" w:firstRowFirstColumn="0" w:firstRowLastColumn="0" w:lastRowFirstColumn="0" w:lastRowLastColumn="0"/>
          <w:cantSplit/>
          <w:tblHeader/>
        </w:trPr>
        <w:tc>
          <w:tcPr>
            <w:tcW w:w="1470" w:type="pct"/>
          </w:tcPr>
          <w:p w14:paraId="0D2528D7" w14:textId="77777777" w:rsidR="004B500D" w:rsidRPr="004B500D" w:rsidRDefault="004B500D" w:rsidP="004B500D">
            <w:pPr>
              <w:spacing w:before="60" w:after="60"/>
              <w:rPr>
                <w:rFonts w:ascii="Arial" w:hAnsi="Arial"/>
                <w:szCs w:val="24"/>
              </w:rPr>
            </w:pPr>
            <w:r w:rsidRPr="004B500D">
              <w:rPr>
                <w:rFonts w:ascii="Arial" w:hAnsi="Arial"/>
                <w:szCs w:val="24"/>
              </w:rPr>
              <w:t>Operator</w:t>
            </w:r>
          </w:p>
        </w:tc>
        <w:tc>
          <w:tcPr>
            <w:tcW w:w="2121" w:type="pct"/>
          </w:tcPr>
          <w:p w14:paraId="659C67AA" w14:textId="77777777" w:rsidR="004B500D" w:rsidRPr="004B500D" w:rsidRDefault="004B500D" w:rsidP="004B500D">
            <w:pPr>
              <w:spacing w:before="60" w:after="60"/>
              <w:rPr>
                <w:rFonts w:ascii="Arial" w:hAnsi="Arial"/>
                <w:szCs w:val="24"/>
              </w:rPr>
            </w:pPr>
            <w:r w:rsidRPr="004B500D">
              <w:rPr>
                <w:rFonts w:ascii="Arial" w:hAnsi="Arial"/>
                <w:szCs w:val="24"/>
              </w:rPr>
              <w:t>Permit number</w:t>
            </w:r>
          </w:p>
        </w:tc>
        <w:tc>
          <w:tcPr>
            <w:tcW w:w="1409" w:type="pct"/>
          </w:tcPr>
          <w:p w14:paraId="3C41E15D" w14:textId="77777777" w:rsidR="004B500D" w:rsidRPr="004B500D" w:rsidRDefault="004B500D" w:rsidP="004B500D">
            <w:pPr>
              <w:spacing w:before="60" w:after="60"/>
              <w:rPr>
                <w:rFonts w:ascii="Arial" w:hAnsi="Arial"/>
                <w:szCs w:val="24"/>
              </w:rPr>
            </w:pPr>
            <w:r w:rsidRPr="004B500D">
              <w:rPr>
                <w:rFonts w:ascii="Arial" w:hAnsi="Arial"/>
                <w:szCs w:val="24"/>
              </w:rPr>
              <w:t>Date of issue</w:t>
            </w:r>
          </w:p>
        </w:tc>
      </w:tr>
      <w:tr w:rsidR="004B500D" w:rsidRPr="004B500D" w14:paraId="0C89093E" w14:textId="77777777" w:rsidTr="007B4D96">
        <w:trPr>
          <w:cantSplit/>
        </w:trPr>
        <w:tc>
          <w:tcPr>
            <w:tcW w:w="1470" w:type="pct"/>
          </w:tcPr>
          <w:p w14:paraId="3FF11545" w14:textId="77777777" w:rsidR="004B500D" w:rsidRPr="004B500D" w:rsidRDefault="004B500D" w:rsidP="004B500D">
            <w:pPr>
              <w:spacing w:before="60" w:after="60"/>
              <w:rPr>
                <w:rFonts w:ascii="Arial" w:hAnsi="Arial"/>
                <w:color w:val="0000FF"/>
                <w:szCs w:val="24"/>
              </w:rPr>
            </w:pPr>
            <w:r w:rsidRPr="004B500D">
              <w:rPr>
                <w:rFonts w:ascii="Arial" w:hAnsi="Arial"/>
                <w:szCs w:val="24"/>
              </w:rPr>
              <w:t>RWE Generation UK plc</w:t>
            </w:r>
          </w:p>
        </w:tc>
        <w:tc>
          <w:tcPr>
            <w:tcW w:w="2121" w:type="pct"/>
          </w:tcPr>
          <w:p w14:paraId="1EC9DAAD" w14:textId="77777777" w:rsidR="004B500D" w:rsidRPr="004B500D" w:rsidRDefault="004B500D" w:rsidP="004B500D">
            <w:pPr>
              <w:spacing w:before="60" w:after="60"/>
              <w:rPr>
                <w:rFonts w:ascii="Arial" w:hAnsi="Arial"/>
                <w:color w:val="0000FF"/>
                <w:szCs w:val="24"/>
              </w:rPr>
            </w:pPr>
            <w:r w:rsidRPr="004B500D">
              <w:rPr>
                <w:rFonts w:ascii="Arial" w:hAnsi="Arial"/>
                <w:szCs w:val="24"/>
                <w:lang w:val="de-DE"/>
              </w:rPr>
              <w:t>GB-EA-ETCO2-1399 (EU ETS permit)</w:t>
            </w:r>
          </w:p>
        </w:tc>
        <w:tc>
          <w:tcPr>
            <w:tcW w:w="1409" w:type="pct"/>
          </w:tcPr>
          <w:p w14:paraId="40D6D3D2" w14:textId="77777777" w:rsidR="004B500D" w:rsidRPr="004B500D" w:rsidRDefault="004B500D" w:rsidP="004B500D">
            <w:pPr>
              <w:spacing w:before="60" w:after="60"/>
              <w:rPr>
                <w:rFonts w:ascii="Arial" w:hAnsi="Arial"/>
                <w:color w:val="0000FF"/>
                <w:szCs w:val="24"/>
              </w:rPr>
            </w:pPr>
            <w:r w:rsidRPr="004B500D">
              <w:rPr>
                <w:rFonts w:ascii="Arial" w:hAnsi="Arial"/>
                <w:szCs w:val="24"/>
              </w:rPr>
              <w:t>12/02/08</w:t>
            </w:r>
          </w:p>
        </w:tc>
      </w:tr>
      <w:tr w:rsidR="004B500D" w:rsidRPr="004B500D" w14:paraId="5618E86F" w14:textId="77777777" w:rsidTr="007B4D96">
        <w:trPr>
          <w:cantSplit/>
        </w:trPr>
        <w:tc>
          <w:tcPr>
            <w:tcW w:w="1470" w:type="pct"/>
          </w:tcPr>
          <w:p w14:paraId="00343CDC" w14:textId="77777777" w:rsidR="004B500D" w:rsidRPr="004B500D" w:rsidRDefault="004B500D" w:rsidP="004B500D">
            <w:pPr>
              <w:spacing w:before="60" w:after="60"/>
              <w:rPr>
                <w:rFonts w:ascii="Arial" w:hAnsi="Arial"/>
                <w:color w:val="0000FF"/>
                <w:szCs w:val="24"/>
              </w:rPr>
            </w:pPr>
            <w:r w:rsidRPr="004B500D">
              <w:rPr>
                <w:rFonts w:ascii="Arial" w:hAnsi="Arial"/>
                <w:szCs w:val="24"/>
              </w:rPr>
              <w:t>RWE Generation UK plc</w:t>
            </w:r>
          </w:p>
        </w:tc>
        <w:tc>
          <w:tcPr>
            <w:tcW w:w="2121" w:type="pct"/>
          </w:tcPr>
          <w:p w14:paraId="6F0F7346" w14:textId="77777777" w:rsidR="004B500D" w:rsidRPr="004B500D" w:rsidRDefault="004B500D" w:rsidP="004B500D">
            <w:pPr>
              <w:spacing w:before="60" w:after="60"/>
              <w:rPr>
                <w:rFonts w:ascii="Arial" w:hAnsi="Arial"/>
                <w:color w:val="0000FF"/>
                <w:szCs w:val="24"/>
              </w:rPr>
            </w:pPr>
            <w:r w:rsidRPr="004B500D">
              <w:rPr>
                <w:rFonts w:ascii="Arial" w:hAnsi="Arial"/>
                <w:szCs w:val="24"/>
              </w:rPr>
              <w:t>22/61/6/156 (abstraction licence)</w:t>
            </w:r>
          </w:p>
        </w:tc>
        <w:tc>
          <w:tcPr>
            <w:tcW w:w="1409" w:type="pct"/>
          </w:tcPr>
          <w:p w14:paraId="3EC63CD7" w14:textId="77777777" w:rsidR="004B500D" w:rsidRPr="004B500D" w:rsidRDefault="004B500D" w:rsidP="004B500D">
            <w:pPr>
              <w:spacing w:before="60" w:after="60"/>
              <w:rPr>
                <w:rFonts w:ascii="Arial" w:hAnsi="Arial"/>
                <w:color w:val="0000FF"/>
                <w:szCs w:val="24"/>
              </w:rPr>
            </w:pPr>
            <w:r w:rsidRPr="004B500D">
              <w:rPr>
                <w:rFonts w:ascii="Arial" w:hAnsi="Arial" w:cs="Arial"/>
                <w:szCs w:val="24"/>
              </w:rPr>
              <w:t>03/02/09</w:t>
            </w:r>
          </w:p>
        </w:tc>
      </w:tr>
      <w:tr w:rsidR="004B500D" w:rsidRPr="004B500D" w14:paraId="7323A6ED" w14:textId="77777777" w:rsidTr="007B4D96">
        <w:trPr>
          <w:cantSplit/>
        </w:trPr>
        <w:tc>
          <w:tcPr>
            <w:tcW w:w="1470" w:type="pct"/>
          </w:tcPr>
          <w:p w14:paraId="1499CC7C" w14:textId="77777777" w:rsidR="004B500D" w:rsidRPr="004B500D" w:rsidRDefault="004B500D" w:rsidP="004B500D">
            <w:pPr>
              <w:spacing w:before="60" w:after="60"/>
              <w:rPr>
                <w:rFonts w:ascii="Arial" w:hAnsi="Arial"/>
                <w:szCs w:val="24"/>
              </w:rPr>
            </w:pPr>
            <w:r w:rsidRPr="004B500D">
              <w:rPr>
                <w:rFonts w:ascii="Arial" w:hAnsi="Arial"/>
                <w:szCs w:val="24"/>
              </w:rPr>
              <w:t>RWE Generation UK plc</w:t>
            </w:r>
          </w:p>
        </w:tc>
        <w:tc>
          <w:tcPr>
            <w:tcW w:w="2121" w:type="pct"/>
          </w:tcPr>
          <w:p w14:paraId="6B466292" w14:textId="77777777" w:rsidR="004B500D" w:rsidRPr="004B500D" w:rsidRDefault="004B500D" w:rsidP="004B500D">
            <w:pPr>
              <w:spacing w:before="60" w:after="60"/>
              <w:rPr>
                <w:rFonts w:ascii="Arial" w:hAnsi="Arial"/>
                <w:szCs w:val="24"/>
              </w:rPr>
            </w:pPr>
            <w:r w:rsidRPr="004B500D">
              <w:rPr>
                <w:rFonts w:ascii="Arial" w:hAnsi="Arial"/>
                <w:szCs w:val="24"/>
              </w:rPr>
              <w:t>EPR/HP3820XU (water discharge activity permit pertaining to site drainage)</w:t>
            </w:r>
          </w:p>
        </w:tc>
        <w:tc>
          <w:tcPr>
            <w:tcW w:w="1409" w:type="pct"/>
          </w:tcPr>
          <w:p w14:paraId="06407DB8" w14:textId="77777777" w:rsidR="004B500D" w:rsidRPr="004B500D" w:rsidRDefault="004B500D" w:rsidP="004B500D">
            <w:pPr>
              <w:spacing w:before="60" w:after="60"/>
              <w:rPr>
                <w:rFonts w:ascii="Arial" w:hAnsi="Arial"/>
                <w:szCs w:val="24"/>
              </w:rPr>
            </w:pPr>
            <w:r w:rsidRPr="004B500D">
              <w:rPr>
                <w:rFonts w:ascii="Arial" w:hAnsi="Arial"/>
                <w:szCs w:val="24"/>
              </w:rPr>
              <w:t>14/06/11</w:t>
            </w:r>
          </w:p>
        </w:tc>
      </w:tr>
    </w:tbl>
    <w:p w14:paraId="39C7BCF2" w14:textId="77777777" w:rsidR="004B500D" w:rsidRPr="004B500D" w:rsidRDefault="004B500D" w:rsidP="004B500D">
      <w:pPr>
        <w:spacing w:before="120" w:after="120" w:line="276" w:lineRule="auto"/>
        <w:rPr>
          <w:rFonts w:ascii="Arial" w:eastAsia="Times New Roman" w:hAnsi="Arial" w:cs="Times New Roman"/>
          <w:sz w:val="20"/>
          <w:szCs w:val="24"/>
        </w:rPr>
      </w:pPr>
    </w:p>
    <w:p w14:paraId="3EA86AA7" w14:textId="77777777" w:rsidR="004B500D" w:rsidRPr="004B500D" w:rsidRDefault="004B500D" w:rsidP="004B500D">
      <w:pPr>
        <w:spacing w:before="120" w:after="120" w:line="276" w:lineRule="auto"/>
        <w:rPr>
          <w:rFonts w:ascii="Arial" w:eastAsia="Times New Roman" w:hAnsi="Arial" w:cs="Times New Roman"/>
          <w:sz w:val="20"/>
          <w:szCs w:val="24"/>
        </w:rPr>
      </w:pPr>
      <w:r w:rsidRPr="004B500D">
        <w:rPr>
          <w:rFonts w:ascii="Arial" w:eastAsia="Times New Roman" w:hAnsi="Arial" w:cs="Times New Roman"/>
          <w:sz w:val="20"/>
          <w:szCs w:val="24"/>
        </w:rPr>
        <w:t>End of introductory note</w:t>
      </w:r>
    </w:p>
    <w:p w14:paraId="5E10613B" w14:textId="77777777" w:rsidR="004B500D" w:rsidRPr="004B500D" w:rsidRDefault="004B500D" w:rsidP="004B500D">
      <w:pPr>
        <w:keepNext/>
        <w:keepLines/>
        <w:pageBreakBefore/>
        <w:spacing w:before="400" w:after="280" w:line="240" w:lineRule="auto"/>
        <w:outlineLvl w:val="1"/>
        <w:rPr>
          <w:rFonts w:ascii="Arial" w:eastAsia="Times New Roman" w:hAnsi="Arial" w:cs="Times New Roman"/>
          <w:b/>
          <w:bCs/>
          <w:sz w:val="32"/>
          <w:szCs w:val="26"/>
        </w:rPr>
      </w:pPr>
      <w:r w:rsidRPr="004B500D">
        <w:rPr>
          <w:rFonts w:ascii="Arial" w:eastAsia="Times New Roman" w:hAnsi="Arial" w:cs="Times New Roman"/>
          <w:b/>
          <w:bCs/>
          <w:sz w:val="32"/>
          <w:szCs w:val="26"/>
        </w:rPr>
        <w:lastRenderedPageBreak/>
        <w:t>Notice of variation and consolidation</w:t>
      </w:r>
    </w:p>
    <w:p w14:paraId="356F0919" w14:textId="77777777" w:rsidR="004B500D" w:rsidRPr="004B500D" w:rsidRDefault="004B500D" w:rsidP="004B500D">
      <w:pPr>
        <w:keepNext/>
        <w:keepLines/>
        <w:spacing w:before="280" w:after="200" w:line="240" w:lineRule="auto"/>
        <w:outlineLvl w:val="2"/>
        <w:rPr>
          <w:rFonts w:ascii="Arial" w:eastAsia="Times New Roman" w:hAnsi="Arial" w:cs="Times New Roman"/>
          <w:b/>
          <w:bCs/>
          <w:sz w:val="28"/>
          <w:szCs w:val="24"/>
        </w:rPr>
      </w:pPr>
      <w:r w:rsidRPr="004B500D">
        <w:rPr>
          <w:rFonts w:ascii="Arial" w:eastAsia="Times New Roman" w:hAnsi="Arial" w:cs="Times New Roman"/>
          <w:b/>
          <w:bCs/>
          <w:sz w:val="28"/>
          <w:szCs w:val="24"/>
        </w:rPr>
        <w:t>The Environmental Permitting (England and Wales) Regulations 2016</w:t>
      </w:r>
    </w:p>
    <w:p w14:paraId="7FBCD6CD" w14:textId="77777777" w:rsidR="004B500D" w:rsidRPr="004B500D" w:rsidRDefault="004B500D" w:rsidP="004B500D">
      <w:pPr>
        <w:spacing w:before="120" w:after="120" w:line="276" w:lineRule="auto"/>
        <w:rPr>
          <w:rFonts w:ascii="Arial" w:eastAsia="Times New Roman" w:hAnsi="Arial" w:cs="Times New Roman"/>
          <w:sz w:val="20"/>
          <w:szCs w:val="24"/>
        </w:rPr>
      </w:pPr>
      <w:r w:rsidRPr="004B500D">
        <w:rPr>
          <w:rFonts w:ascii="Arial" w:eastAsia="Times New Roman" w:hAnsi="Arial" w:cs="Times New Roman"/>
          <w:sz w:val="20"/>
          <w:szCs w:val="24"/>
          <w:lang w:eastAsia="en-GB"/>
        </w:rPr>
        <w:t xml:space="preserve">The Natural Resources Body for Wales (“Natural Resources Wales”) </w:t>
      </w:r>
      <w:r w:rsidRPr="004B500D">
        <w:rPr>
          <w:rFonts w:ascii="Arial" w:eastAsia="Times New Roman" w:hAnsi="Arial" w:cs="Times New Roman"/>
          <w:sz w:val="20"/>
          <w:szCs w:val="24"/>
        </w:rPr>
        <w:t>in exercise of its powers under regulation 20 of the Environmental Permitting (England and Wales) Regulations 2016 varies and consolidates</w:t>
      </w:r>
    </w:p>
    <w:p w14:paraId="0A8964B2" w14:textId="77777777" w:rsidR="004B500D" w:rsidRPr="004B500D" w:rsidRDefault="004B500D" w:rsidP="004B500D">
      <w:pPr>
        <w:keepNext/>
        <w:keepLines/>
        <w:spacing w:before="200" w:after="120" w:line="240" w:lineRule="auto"/>
        <w:outlineLvl w:val="3"/>
        <w:rPr>
          <w:rFonts w:ascii="Arial" w:eastAsia="Times New Roman" w:hAnsi="Arial" w:cs="Times New Roman"/>
          <w:bCs/>
          <w:iCs/>
          <w:sz w:val="20"/>
          <w:szCs w:val="20"/>
        </w:rPr>
      </w:pPr>
      <w:r w:rsidRPr="004B500D">
        <w:rPr>
          <w:rFonts w:ascii="Arial" w:eastAsia="Times New Roman" w:hAnsi="Arial" w:cs="Times New Roman"/>
          <w:bCs/>
          <w:iCs/>
          <w:sz w:val="20"/>
          <w:szCs w:val="20"/>
        </w:rPr>
        <w:t>Permit number</w:t>
      </w:r>
    </w:p>
    <w:p w14:paraId="53E8BBA2" w14:textId="77777777" w:rsidR="004B500D" w:rsidRPr="004B500D" w:rsidRDefault="004B500D" w:rsidP="004B500D">
      <w:pPr>
        <w:spacing w:before="120" w:after="120" w:line="276" w:lineRule="auto"/>
        <w:rPr>
          <w:rFonts w:ascii="Arial" w:eastAsia="Times New Roman" w:hAnsi="Arial" w:cs="Times New Roman"/>
          <w:b/>
          <w:sz w:val="20"/>
          <w:szCs w:val="24"/>
        </w:rPr>
      </w:pPr>
      <w:r w:rsidRPr="004B500D">
        <w:rPr>
          <w:rFonts w:ascii="Arial" w:eastAsia="Times New Roman" w:hAnsi="Arial" w:cs="Times New Roman"/>
          <w:b/>
          <w:sz w:val="20"/>
          <w:szCs w:val="24"/>
        </w:rPr>
        <w:t>EPR/DP3333TA</w:t>
      </w:r>
    </w:p>
    <w:p w14:paraId="22730DD2" w14:textId="77777777" w:rsidR="004B500D" w:rsidRPr="004B500D" w:rsidRDefault="004B500D" w:rsidP="004B500D">
      <w:pPr>
        <w:keepNext/>
        <w:keepLines/>
        <w:spacing w:before="200" w:after="120" w:line="240" w:lineRule="auto"/>
        <w:outlineLvl w:val="3"/>
        <w:rPr>
          <w:rFonts w:ascii="Arial" w:eastAsia="Times New Roman" w:hAnsi="Arial" w:cs="Times New Roman"/>
          <w:bCs/>
          <w:iCs/>
          <w:sz w:val="20"/>
          <w:szCs w:val="20"/>
        </w:rPr>
      </w:pPr>
      <w:r w:rsidRPr="004B500D">
        <w:rPr>
          <w:rFonts w:ascii="Arial" w:eastAsia="Times New Roman" w:hAnsi="Arial" w:cs="Times New Roman"/>
          <w:bCs/>
          <w:iCs/>
          <w:sz w:val="20"/>
          <w:szCs w:val="20"/>
        </w:rPr>
        <w:t>Issued to</w:t>
      </w:r>
    </w:p>
    <w:p w14:paraId="32E5EE35" w14:textId="77777777" w:rsidR="004B500D" w:rsidRPr="004B500D" w:rsidRDefault="004B500D" w:rsidP="004B500D">
      <w:pPr>
        <w:spacing w:before="120" w:after="120" w:line="276" w:lineRule="auto"/>
        <w:rPr>
          <w:rFonts w:ascii="Arial" w:eastAsia="Times New Roman" w:hAnsi="Arial" w:cs="Times New Roman"/>
          <w:sz w:val="20"/>
          <w:szCs w:val="24"/>
        </w:rPr>
      </w:pPr>
      <w:r w:rsidRPr="004B500D">
        <w:rPr>
          <w:rFonts w:ascii="Arial" w:eastAsia="Times New Roman" w:hAnsi="Arial" w:cs="Times New Roman"/>
          <w:b/>
          <w:sz w:val="20"/>
          <w:szCs w:val="24"/>
        </w:rPr>
        <w:t xml:space="preserve">RWE Generation UK plc </w:t>
      </w:r>
      <w:r w:rsidRPr="004B500D">
        <w:rPr>
          <w:rFonts w:ascii="Arial" w:eastAsia="Times New Roman" w:hAnsi="Arial" w:cs="Times New Roman"/>
          <w:sz w:val="20"/>
          <w:szCs w:val="24"/>
        </w:rPr>
        <w:t>(“the operator”)</w:t>
      </w:r>
    </w:p>
    <w:p w14:paraId="39F03495" w14:textId="77777777" w:rsidR="004B500D" w:rsidRPr="004B500D" w:rsidRDefault="004B500D" w:rsidP="004B500D">
      <w:pPr>
        <w:spacing w:before="120" w:after="120" w:line="276" w:lineRule="auto"/>
        <w:rPr>
          <w:rFonts w:ascii="Arial" w:eastAsia="Times New Roman" w:hAnsi="Arial" w:cs="Times New Roman"/>
          <w:sz w:val="20"/>
          <w:szCs w:val="24"/>
        </w:rPr>
      </w:pPr>
      <w:r w:rsidRPr="004B500D">
        <w:rPr>
          <w:rFonts w:ascii="Arial" w:eastAsia="Times New Roman" w:hAnsi="Arial" w:cs="Times New Roman"/>
          <w:sz w:val="20"/>
          <w:szCs w:val="24"/>
        </w:rPr>
        <w:t>whose registered office is</w:t>
      </w:r>
    </w:p>
    <w:p w14:paraId="4F1DFCFD" w14:textId="77777777" w:rsidR="004B500D" w:rsidRPr="004B500D" w:rsidRDefault="004B500D" w:rsidP="004B500D">
      <w:pPr>
        <w:spacing w:after="0" w:line="276" w:lineRule="auto"/>
        <w:rPr>
          <w:rFonts w:ascii="Arial" w:eastAsia="Times New Roman" w:hAnsi="Arial" w:cs="Times New Roman"/>
          <w:b/>
          <w:sz w:val="20"/>
          <w:szCs w:val="24"/>
        </w:rPr>
      </w:pPr>
      <w:r w:rsidRPr="004B500D">
        <w:rPr>
          <w:rFonts w:ascii="Arial" w:eastAsia="Times New Roman" w:hAnsi="Arial" w:cs="Times New Roman"/>
          <w:b/>
          <w:sz w:val="20"/>
          <w:szCs w:val="24"/>
        </w:rPr>
        <w:fldChar w:fldCharType="begin"/>
      </w:r>
      <w:r w:rsidRPr="004B500D">
        <w:rPr>
          <w:rFonts w:ascii="Arial" w:eastAsia="Times New Roman" w:hAnsi="Arial" w:cs="Times New Roman"/>
          <w:b/>
          <w:sz w:val="20"/>
          <w:szCs w:val="24"/>
        </w:rPr>
        <w:instrText xml:space="preserve"> DOCPROPERTY \* Charformat "EA_DOC_FIELD_MEMO_Operator Address"  \* MERGEFORMAT </w:instrText>
      </w:r>
      <w:r w:rsidRPr="004B500D">
        <w:rPr>
          <w:rFonts w:ascii="Arial" w:eastAsia="Times New Roman" w:hAnsi="Arial" w:cs="Times New Roman"/>
          <w:b/>
          <w:sz w:val="20"/>
          <w:szCs w:val="24"/>
        </w:rPr>
        <w:fldChar w:fldCharType="separate"/>
      </w:r>
      <w:r w:rsidRPr="004B500D">
        <w:rPr>
          <w:rFonts w:ascii="Arial" w:eastAsia="Times New Roman" w:hAnsi="Arial" w:cs="Times New Roman"/>
          <w:b/>
          <w:sz w:val="20"/>
          <w:szCs w:val="24"/>
        </w:rPr>
        <w:t>Windmill Hill Business Park</w:t>
      </w:r>
    </w:p>
    <w:p w14:paraId="4C7F4CFA" w14:textId="77777777" w:rsidR="004B500D" w:rsidRPr="004B500D" w:rsidRDefault="004B500D" w:rsidP="004B500D">
      <w:pPr>
        <w:spacing w:after="0" w:line="276" w:lineRule="auto"/>
        <w:rPr>
          <w:rFonts w:ascii="Arial" w:eastAsia="Times New Roman" w:hAnsi="Arial" w:cs="Times New Roman"/>
          <w:b/>
          <w:sz w:val="20"/>
          <w:szCs w:val="24"/>
        </w:rPr>
      </w:pPr>
      <w:r w:rsidRPr="004B500D">
        <w:rPr>
          <w:rFonts w:ascii="Arial" w:eastAsia="Times New Roman" w:hAnsi="Arial" w:cs="Times New Roman"/>
          <w:b/>
          <w:sz w:val="20"/>
          <w:szCs w:val="24"/>
        </w:rPr>
        <w:t>Whitehill Way</w:t>
      </w:r>
    </w:p>
    <w:p w14:paraId="4AB8EF35" w14:textId="77777777" w:rsidR="004B500D" w:rsidRPr="004B500D" w:rsidRDefault="004B500D" w:rsidP="004B500D">
      <w:pPr>
        <w:spacing w:after="0" w:line="276" w:lineRule="auto"/>
        <w:rPr>
          <w:rFonts w:ascii="Arial" w:eastAsia="Times New Roman" w:hAnsi="Arial" w:cs="Times New Roman"/>
          <w:b/>
          <w:sz w:val="20"/>
          <w:szCs w:val="24"/>
        </w:rPr>
      </w:pPr>
      <w:r w:rsidRPr="004B500D">
        <w:rPr>
          <w:rFonts w:ascii="Arial" w:eastAsia="Times New Roman" w:hAnsi="Arial" w:cs="Times New Roman"/>
          <w:b/>
          <w:sz w:val="20"/>
          <w:szCs w:val="24"/>
        </w:rPr>
        <w:t>Swindon</w:t>
      </w:r>
    </w:p>
    <w:p w14:paraId="33BD9CAC" w14:textId="77777777" w:rsidR="004B500D" w:rsidRPr="004B500D" w:rsidRDefault="004B500D" w:rsidP="004B500D">
      <w:pPr>
        <w:spacing w:after="0" w:line="276" w:lineRule="auto"/>
        <w:rPr>
          <w:rFonts w:ascii="Arial" w:eastAsia="Times New Roman" w:hAnsi="Arial" w:cs="Times New Roman"/>
          <w:b/>
          <w:sz w:val="20"/>
          <w:szCs w:val="24"/>
        </w:rPr>
      </w:pPr>
      <w:r w:rsidRPr="004B500D">
        <w:rPr>
          <w:rFonts w:ascii="Arial" w:eastAsia="Times New Roman" w:hAnsi="Arial" w:cs="Times New Roman"/>
          <w:b/>
          <w:sz w:val="20"/>
          <w:szCs w:val="24"/>
        </w:rPr>
        <w:t>Wiltshire</w:t>
      </w:r>
    </w:p>
    <w:p w14:paraId="0C3032DA" w14:textId="77777777" w:rsidR="004B500D" w:rsidRPr="004B500D" w:rsidRDefault="004B500D" w:rsidP="004B500D">
      <w:pPr>
        <w:spacing w:after="0" w:line="276" w:lineRule="auto"/>
        <w:rPr>
          <w:rFonts w:ascii="Arial" w:eastAsia="Times New Roman" w:hAnsi="Arial" w:cs="Times New Roman"/>
          <w:b/>
          <w:sz w:val="20"/>
          <w:szCs w:val="24"/>
        </w:rPr>
      </w:pPr>
      <w:r w:rsidRPr="004B500D">
        <w:rPr>
          <w:rFonts w:ascii="Arial" w:eastAsia="Times New Roman" w:hAnsi="Arial" w:cs="Times New Roman"/>
          <w:b/>
          <w:sz w:val="20"/>
          <w:szCs w:val="24"/>
        </w:rPr>
        <w:t xml:space="preserve">SN5 6PB </w:t>
      </w:r>
    </w:p>
    <w:p w14:paraId="301B89CC" w14:textId="77777777" w:rsidR="004B500D" w:rsidRPr="004B500D" w:rsidRDefault="004B500D" w:rsidP="004B500D">
      <w:pPr>
        <w:spacing w:after="0" w:line="276" w:lineRule="auto"/>
        <w:rPr>
          <w:rFonts w:ascii="Arial" w:eastAsia="Times New Roman" w:hAnsi="Arial" w:cs="Times New Roman"/>
          <w:sz w:val="20"/>
          <w:szCs w:val="24"/>
        </w:rPr>
      </w:pPr>
      <w:r w:rsidRPr="004B500D">
        <w:rPr>
          <w:rFonts w:ascii="Arial" w:eastAsia="Times New Roman" w:hAnsi="Arial" w:cs="Times New Roman"/>
          <w:b/>
          <w:sz w:val="20"/>
          <w:szCs w:val="24"/>
        </w:rPr>
        <w:fldChar w:fldCharType="end"/>
      </w:r>
      <w:r w:rsidRPr="004B500D">
        <w:rPr>
          <w:rFonts w:ascii="Arial" w:eastAsia="Times New Roman" w:hAnsi="Arial" w:cs="Times New Roman"/>
          <w:sz w:val="20"/>
          <w:szCs w:val="24"/>
        </w:rPr>
        <w:t xml:space="preserve">company registration number 03892782 </w:t>
      </w:r>
    </w:p>
    <w:p w14:paraId="2B821E38" w14:textId="77777777" w:rsidR="004B500D" w:rsidRPr="004B500D" w:rsidRDefault="004B500D" w:rsidP="004B500D">
      <w:pPr>
        <w:spacing w:before="120" w:after="120" w:line="276" w:lineRule="auto"/>
        <w:rPr>
          <w:rFonts w:ascii="Arial" w:eastAsia="Times New Roman" w:hAnsi="Arial" w:cs="Times New Roman"/>
          <w:sz w:val="20"/>
          <w:szCs w:val="24"/>
        </w:rPr>
      </w:pPr>
      <w:r w:rsidRPr="004B500D">
        <w:rPr>
          <w:rFonts w:ascii="Arial" w:eastAsia="Times New Roman" w:hAnsi="Arial" w:cs="Times New Roman"/>
          <w:sz w:val="20"/>
          <w:szCs w:val="24"/>
        </w:rPr>
        <w:t>to operate a regulated facility at</w:t>
      </w:r>
    </w:p>
    <w:p w14:paraId="39CE0C48" w14:textId="77777777" w:rsidR="004B500D" w:rsidRPr="004B500D" w:rsidRDefault="004B500D" w:rsidP="004B500D">
      <w:pPr>
        <w:spacing w:after="0" w:line="276" w:lineRule="auto"/>
        <w:rPr>
          <w:rFonts w:ascii="Arial" w:eastAsia="Times New Roman" w:hAnsi="Arial" w:cs="Times New Roman"/>
          <w:b/>
          <w:sz w:val="20"/>
          <w:szCs w:val="24"/>
        </w:rPr>
      </w:pPr>
      <w:r w:rsidRPr="004B500D">
        <w:rPr>
          <w:rFonts w:ascii="Arial" w:eastAsia="Times New Roman" w:hAnsi="Arial" w:cs="Times New Roman"/>
          <w:b/>
          <w:sz w:val="20"/>
          <w:szCs w:val="24"/>
        </w:rPr>
        <w:t>Pembroke Power Station</w:t>
      </w:r>
    </w:p>
    <w:p w14:paraId="30B9FA01" w14:textId="77777777" w:rsidR="004B500D" w:rsidRPr="004B500D" w:rsidRDefault="004B500D" w:rsidP="004B500D">
      <w:pPr>
        <w:spacing w:after="0" w:line="276" w:lineRule="auto"/>
        <w:rPr>
          <w:rFonts w:ascii="Arial" w:eastAsia="Times New Roman" w:hAnsi="Arial" w:cs="Times New Roman"/>
          <w:b/>
          <w:sz w:val="20"/>
          <w:szCs w:val="24"/>
        </w:rPr>
      </w:pPr>
      <w:r w:rsidRPr="004B500D">
        <w:rPr>
          <w:rFonts w:ascii="Arial" w:eastAsia="Times New Roman" w:hAnsi="Arial" w:cs="Times New Roman"/>
          <w:b/>
          <w:sz w:val="20"/>
          <w:szCs w:val="24"/>
        </w:rPr>
        <w:t>West Pennar</w:t>
      </w:r>
    </w:p>
    <w:p w14:paraId="69B8B5A7" w14:textId="77777777" w:rsidR="004B500D" w:rsidRPr="004B500D" w:rsidRDefault="004B500D" w:rsidP="004B500D">
      <w:pPr>
        <w:spacing w:after="0" w:line="276" w:lineRule="auto"/>
        <w:rPr>
          <w:rFonts w:ascii="Arial" w:eastAsia="Times New Roman" w:hAnsi="Arial" w:cs="Times New Roman"/>
          <w:b/>
          <w:sz w:val="20"/>
          <w:szCs w:val="24"/>
        </w:rPr>
      </w:pPr>
      <w:r w:rsidRPr="004B500D">
        <w:rPr>
          <w:rFonts w:ascii="Arial" w:eastAsia="Times New Roman" w:hAnsi="Arial" w:cs="Times New Roman"/>
          <w:b/>
          <w:sz w:val="20"/>
          <w:szCs w:val="24"/>
        </w:rPr>
        <w:t>Pembroke</w:t>
      </w:r>
    </w:p>
    <w:p w14:paraId="6E1DB7D5" w14:textId="77777777" w:rsidR="004B500D" w:rsidRPr="004B500D" w:rsidRDefault="004B500D" w:rsidP="004B500D">
      <w:pPr>
        <w:spacing w:after="0" w:line="276" w:lineRule="auto"/>
        <w:rPr>
          <w:rFonts w:ascii="Arial" w:eastAsia="Times New Roman" w:hAnsi="Arial" w:cs="Times New Roman"/>
          <w:b/>
          <w:sz w:val="20"/>
          <w:szCs w:val="24"/>
        </w:rPr>
      </w:pPr>
      <w:r w:rsidRPr="004B500D">
        <w:rPr>
          <w:rFonts w:ascii="Arial" w:eastAsia="Times New Roman" w:hAnsi="Arial" w:cs="Times New Roman"/>
          <w:b/>
          <w:sz w:val="20"/>
          <w:szCs w:val="24"/>
        </w:rPr>
        <w:t>Pembrokeshire</w:t>
      </w:r>
    </w:p>
    <w:p w14:paraId="0522635D" w14:textId="77777777" w:rsidR="004B500D" w:rsidRPr="004B500D" w:rsidRDefault="004B500D" w:rsidP="004B500D">
      <w:pPr>
        <w:spacing w:before="120" w:after="120" w:line="276" w:lineRule="auto"/>
        <w:rPr>
          <w:rFonts w:ascii="Arial" w:eastAsia="Times New Roman" w:hAnsi="Arial" w:cs="Times New Roman"/>
          <w:b/>
          <w:sz w:val="20"/>
          <w:szCs w:val="24"/>
        </w:rPr>
      </w:pPr>
      <w:r w:rsidRPr="004B500D">
        <w:rPr>
          <w:rFonts w:ascii="Arial" w:eastAsia="Times New Roman" w:hAnsi="Arial" w:cs="Times New Roman"/>
          <w:b/>
          <w:sz w:val="20"/>
          <w:szCs w:val="24"/>
        </w:rPr>
        <w:t>SA71 5SS</w:t>
      </w:r>
    </w:p>
    <w:p w14:paraId="134A995D" w14:textId="77777777" w:rsidR="004B500D" w:rsidRPr="004B500D" w:rsidRDefault="004B500D" w:rsidP="004B500D">
      <w:pPr>
        <w:spacing w:before="120" w:after="120" w:line="276" w:lineRule="auto"/>
        <w:rPr>
          <w:rFonts w:ascii="Arial" w:eastAsia="Times New Roman" w:hAnsi="Arial" w:cs="Times New Roman"/>
          <w:sz w:val="20"/>
          <w:szCs w:val="24"/>
        </w:rPr>
      </w:pPr>
      <w:r w:rsidRPr="004B500D">
        <w:rPr>
          <w:rFonts w:ascii="Arial" w:eastAsia="Times New Roman" w:hAnsi="Arial" w:cs="Times New Roman"/>
          <w:sz w:val="20"/>
          <w:szCs w:val="24"/>
        </w:rPr>
        <w:t>to the extent set out in the schedules.</w:t>
      </w:r>
    </w:p>
    <w:p w14:paraId="2FEA4F91" w14:textId="5C791397" w:rsidR="004B500D" w:rsidRPr="004B500D" w:rsidRDefault="004B500D" w:rsidP="004B500D">
      <w:pPr>
        <w:spacing w:before="120" w:after="120" w:line="276" w:lineRule="auto"/>
        <w:rPr>
          <w:rFonts w:ascii="Arial" w:eastAsia="Times New Roman" w:hAnsi="Arial" w:cs="Times New Roman"/>
          <w:sz w:val="20"/>
          <w:szCs w:val="24"/>
        </w:rPr>
      </w:pPr>
      <w:r w:rsidRPr="004B500D">
        <w:rPr>
          <w:rFonts w:ascii="Arial" w:eastAsia="Times New Roman" w:hAnsi="Arial" w:cs="Times New Roman"/>
          <w:sz w:val="20"/>
          <w:szCs w:val="24"/>
        </w:rPr>
        <w:t xml:space="preserve">The notice shall take effect from </w:t>
      </w:r>
      <w:r w:rsidR="00615904">
        <w:rPr>
          <w:rFonts w:ascii="Arial" w:eastAsia="Times New Roman" w:hAnsi="Arial" w:cs="Times New Roman"/>
          <w:sz w:val="20"/>
          <w:szCs w:val="24"/>
        </w:rPr>
        <w:t>16/10/2020</w:t>
      </w:r>
    </w:p>
    <w:p w14:paraId="4AFB2BCA" w14:textId="77777777" w:rsidR="004B500D" w:rsidRPr="004B500D" w:rsidRDefault="004B500D" w:rsidP="004B500D">
      <w:pPr>
        <w:spacing w:before="120" w:after="120" w:line="276" w:lineRule="auto"/>
        <w:rPr>
          <w:rFonts w:ascii="Arial" w:eastAsia="Times New Roman" w:hAnsi="Arial" w:cs="Times New Roman"/>
          <w:sz w:val="20"/>
          <w:szCs w:val="24"/>
        </w:rPr>
      </w:pPr>
    </w:p>
    <w:tbl>
      <w:tblPr>
        <w:tblStyle w:val="TableGrid"/>
        <w:tblW w:w="5000" w:type="pct"/>
        <w:tblLook w:val="0020" w:firstRow="1" w:lastRow="0" w:firstColumn="0" w:lastColumn="0" w:noHBand="0" w:noVBand="0"/>
      </w:tblPr>
      <w:tblGrid>
        <w:gridCol w:w="6475"/>
        <w:gridCol w:w="2541"/>
      </w:tblGrid>
      <w:tr w:rsidR="004B500D" w:rsidRPr="004B500D" w14:paraId="7A74D627" w14:textId="77777777" w:rsidTr="007B4D96">
        <w:trPr>
          <w:cnfStyle w:val="100000000000" w:firstRow="1" w:lastRow="0" w:firstColumn="0" w:lastColumn="0" w:oddVBand="0" w:evenVBand="0" w:oddHBand="0" w:evenHBand="0" w:firstRowFirstColumn="0" w:firstRowLastColumn="0" w:lastRowFirstColumn="0" w:lastRowLastColumn="0"/>
          <w:tblHeader/>
        </w:trPr>
        <w:tc>
          <w:tcPr>
            <w:tcW w:w="3591" w:type="pct"/>
          </w:tcPr>
          <w:p w14:paraId="20CBD47A" w14:textId="77777777" w:rsidR="004B500D" w:rsidRPr="004B500D" w:rsidRDefault="004B500D" w:rsidP="004B500D">
            <w:pPr>
              <w:spacing w:before="60" w:after="60"/>
              <w:rPr>
                <w:rFonts w:ascii="Arial" w:hAnsi="Arial"/>
                <w:szCs w:val="24"/>
              </w:rPr>
            </w:pPr>
            <w:r w:rsidRPr="004B500D">
              <w:rPr>
                <w:rFonts w:ascii="Arial" w:hAnsi="Arial"/>
                <w:szCs w:val="24"/>
              </w:rPr>
              <w:t>Name</w:t>
            </w:r>
          </w:p>
        </w:tc>
        <w:tc>
          <w:tcPr>
            <w:tcW w:w="1409" w:type="pct"/>
          </w:tcPr>
          <w:p w14:paraId="46A31BF8" w14:textId="77777777" w:rsidR="004B500D" w:rsidRPr="004B500D" w:rsidRDefault="004B500D" w:rsidP="004B500D">
            <w:pPr>
              <w:spacing w:before="60" w:after="60"/>
              <w:rPr>
                <w:rFonts w:ascii="Arial" w:hAnsi="Arial"/>
                <w:szCs w:val="24"/>
              </w:rPr>
            </w:pPr>
            <w:r w:rsidRPr="004B500D">
              <w:rPr>
                <w:rFonts w:ascii="Arial" w:hAnsi="Arial"/>
                <w:szCs w:val="24"/>
              </w:rPr>
              <w:t>Date</w:t>
            </w:r>
          </w:p>
        </w:tc>
      </w:tr>
      <w:tr w:rsidR="008B21C9" w:rsidRPr="008B21C9" w14:paraId="1BC661FC" w14:textId="77777777" w:rsidTr="007B4D96">
        <w:tc>
          <w:tcPr>
            <w:tcW w:w="3591" w:type="pct"/>
          </w:tcPr>
          <w:p w14:paraId="6F4886EF" w14:textId="77777777" w:rsidR="004B500D" w:rsidRPr="008B21C9" w:rsidRDefault="004B500D" w:rsidP="004B500D">
            <w:pPr>
              <w:spacing w:before="60" w:after="60"/>
              <w:rPr>
                <w:rFonts w:ascii="Arial" w:hAnsi="Arial"/>
                <w:b/>
                <w:szCs w:val="24"/>
              </w:rPr>
            </w:pPr>
          </w:p>
          <w:p w14:paraId="4C6D66E6" w14:textId="45ABD9F3" w:rsidR="004B500D" w:rsidRPr="008B21C9" w:rsidRDefault="008B21C9" w:rsidP="004B500D">
            <w:pPr>
              <w:spacing w:before="60" w:after="60"/>
              <w:rPr>
                <w:rFonts w:ascii="Arial" w:hAnsi="Arial"/>
                <w:b/>
                <w:szCs w:val="24"/>
              </w:rPr>
            </w:pPr>
            <w:r w:rsidRPr="008B21C9">
              <w:rPr>
                <w:rFonts w:ascii="Arial" w:hAnsi="Arial"/>
                <w:b/>
                <w:szCs w:val="24"/>
              </w:rPr>
              <w:t>Holly Noble</w:t>
            </w:r>
          </w:p>
          <w:p w14:paraId="1C116AEF" w14:textId="77777777" w:rsidR="004B500D" w:rsidRPr="008B21C9" w:rsidRDefault="004B500D" w:rsidP="004B500D">
            <w:pPr>
              <w:spacing w:before="60" w:after="60"/>
              <w:rPr>
                <w:rFonts w:ascii="Arial" w:hAnsi="Arial"/>
                <w:b/>
                <w:szCs w:val="24"/>
              </w:rPr>
            </w:pPr>
          </w:p>
        </w:tc>
        <w:tc>
          <w:tcPr>
            <w:tcW w:w="1409" w:type="pct"/>
          </w:tcPr>
          <w:p w14:paraId="63402372" w14:textId="77777777" w:rsidR="004B500D" w:rsidRPr="008B21C9" w:rsidRDefault="004B500D" w:rsidP="004B500D">
            <w:pPr>
              <w:spacing w:before="60" w:after="60"/>
              <w:rPr>
                <w:rFonts w:ascii="Arial" w:hAnsi="Arial"/>
                <w:b/>
                <w:szCs w:val="24"/>
              </w:rPr>
            </w:pPr>
          </w:p>
          <w:p w14:paraId="2E9CB757" w14:textId="38C05E48" w:rsidR="004B500D" w:rsidRPr="008B21C9" w:rsidRDefault="008B21C9" w:rsidP="004B500D">
            <w:pPr>
              <w:spacing w:before="60" w:after="60"/>
              <w:rPr>
                <w:rFonts w:ascii="Arial" w:hAnsi="Arial"/>
                <w:b/>
                <w:szCs w:val="24"/>
              </w:rPr>
            </w:pPr>
            <w:r w:rsidRPr="008B21C9">
              <w:rPr>
                <w:rFonts w:ascii="Arial" w:hAnsi="Arial"/>
                <w:b/>
                <w:szCs w:val="24"/>
              </w:rPr>
              <w:t>16/10/2020</w:t>
            </w:r>
          </w:p>
          <w:p w14:paraId="4D323FCC" w14:textId="77777777" w:rsidR="004B500D" w:rsidRPr="008B21C9" w:rsidRDefault="004B500D" w:rsidP="004B500D">
            <w:pPr>
              <w:spacing w:before="60" w:after="60"/>
              <w:rPr>
                <w:rFonts w:ascii="Arial" w:hAnsi="Arial"/>
                <w:b/>
                <w:szCs w:val="24"/>
              </w:rPr>
            </w:pPr>
          </w:p>
        </w:tc>
      </w:tr>
    </w:tbl>
    <w:p w14:paraId="24A9B11A" w14:textId="77777777" w:rsidR="004B500D" w:rsidRPr="004B500D" w:rsidRDefault="004B500D" w:rsidP="004B500D">
      <w:pPr>
        <w:spacing w:before="120" w:after="120" w:line="276" w:lineRule="auto"/>
        <w:rPr>
          <w:rFonts w:ascii="Arial" w:eastAsia="Times New Roman" w:hAnsi="Arial" w:cs="Times New Roman"/>
          <w:sz w:val="20"/>
          <w:szCs w:val="24"/>
        </w:rPr>
      </w:pPr>
    </w:p>
    <w:p w14:paraId="1CFC00E6" w14:textId="77777777" w:rsidR="004B500D" w:rsidRPr="004B500D" w:rsidRDefault="004B500D" w:rsidP="004B500D">
      <w:pPr>
        <w:spacing w:before="120" w:after="120" w:line="276" w:lineRule="auto"/>
        <w:rPr>
          <w:rFonts w:ascii="Arial" w:eastAsia="Times New Roman" w:hAnsi="Arial" w:cs="Times New Roman"/>
          <w:sz w:val="20"/>
          <w:szCs w:val="24"/>
        </w:rPr>
      </w:pPr>
    </w:p>
    <w:p w14:paraId="0ABB31DA" w14:textId="77777777" w:rsidR="004B500D" w:rsidRPr="004B500D" w:rsidRDefault="004B500D" w:rsidP="004B500D">
      <w:pPr>
        <w:spacing w:before="120" w:after="120" w:line="276" w:lineRule="auto"/>
        <w:rPr>
          <w:rFonts w:ascii="Arial" w:eastAsia="Times New Roman" w:hAnsi="Arial" w:cs="Times New Roman"/>
          <w:sz w:val="20"/>
          <w:szCs w:val="24"/>
        </w:rPr>
      </w:pPr>
      <w:r w:rsidRPr="004B500D">
        <w:rPr>
          <w:rFonts w:ascii="Arial" w:eastAsia="Times New Roman" w:hAnsi="Arial" w:cs="Times New Roman"/>
          <w:sz w:val="20"/>
          <w:szCs w:val="24"/>
        </w:rPr>
        <w:t xml:space="preserve">Authorised on behalf of </w:t>
      </w:r>
      <w:r w:rsidRPr="004B500D">
        <w:rPr>
          <w:rFonts w:ascii="Arial" w:eastAsia="Times New Roman" w:hAnsi="Arial" w:cs="Times New Roman"/>
          <w:sz w:val="20"/>
          <w:szCs w:val="24"/>
          <w:lang w:eastAsia="en-GB"/>
        </w:rPr>
        <w:t>Natural Resources Wales</w:t>
      </w:r>
    </w:p>
    <w:p w14:paraId="4A7437CF" w14:textId="77777777" w:rsidR="004B500D" w:rsidRPr="004B500D" w:rsidRDefault="004B500D" w:rsidP="004B500D">
      <w:pPr>
        <w:spacing w:before="120" w:after="120" w:line="276" w:lineRule="auto"/>
        <w:rPr>
          <w:rFonts w:ascii="Arial" w:eastAsia="Times New Roman" w:hAnsi="Arial" w:cs="Times New Roman"/>
          <w:sz w:val="20"/>
          <w:szCs w:val="24"/>
        </w:rPr>
      </w:pPr>
    </w:p>
    <w:p w14:paraId="678DE234" w14:textId="77777777" w:rsidR="004B500D" w:rsidRPr="004B500D" w:rsidRDefault="004B500D" w:rsidP="004B500D">
      <w:pPr>
        <w:keepNext/>
        <w:keepLines/>
        <w:pageBreakBefore/>
        <w:spacing w:before="200" w:after="120" w:line="240" w:lineRule="auto"/>
        <w:outlineLvl w:val="3"/>
        <w:rPr>
          <w:rFonts w:ascii="Arial" w:eastAsia="Times New Roman" w:hAnsi="Arial" w:cs="Times New Roman"/>
          <w:b/>
          <w:bCs/>
          <w:iCs/>
          <w:sz w:val="24"/>
          <w:szCs w:val="24"/>
        </w:rPr>
      </w:pPr>
      <w:r w:rsidRPr="004B500D">
        <w:rPr>
          <w:rFonts w:ascii="Arial" w:eastAsia="Times New Roman" w:hAnsi="Arial" w:cs="Times New Roman"/>
          <w:b/>
          <w:bCs/>
          <w:iCs/>
          <w:sz w:val="24"/>
          <w:szCs w:val="24"/>
        </w:rPr>
        <w:lastRenderedPageBreak/>
        <w:t>Schedule 1</w:t>
      </w:r>
    </w:p>
    <w:p w14:paraId="492BD535" w14:textId="77777777" w:rsidR="004B500D" w:rsidRPr="004B500D" w:rsidRDefault="004B500D" w:rsidP="004B500D">
      <w:pPr>
        <w:spacing w:before="120" w:after="120" w:line="276" w:lineRule="auto"/>
        <w:rPr>
          <w:rFonts w:ascii="Arial" w:eastAsia="Times New Roman" w:hAnsi="Arial" w:cs="Times New Roman"/>
          <w:sz w:val="20"/>
          <w:szCs w:val="24"/>
        </w:rPr>
      </w:pPr>
      <w:bookmarkStart w:id="2" w:name="_Hlk13039247"/>
      <w:r w:rsidRPr="004B500D">
        <w:rPr>
          <w:rFonts w:ascii="Arial" w:eastAsia="Times New Roman" w:hAnsi="Arial" w:cs="Times New Roman"/>
          <w:sz w:val="20"/>
          <w:szCs w:val="24"/>
        </w:rPr>
        <w:t xml:space="preserve">All conditions have been varied by the consolidated permit as a result of a </w:t>
      </w:r>
      <w:r w:rsidRPr="004B500D">
        <w:rPr>
          <w:rFonts w:ascii="Arial" w:eastAsia="Times New Roman" w:hAnsi="Arial" w:cs="Times New Roman"/>
          <w:sz w:val="20"/>
          <w:szCs w:val="24"/>
          <w:lang w:eastAsia="en-GB"/>
        </w:rPr>
        <w:t xml:space="preserve">Natural Resources Wales </w:t>
      </w:r>
      <w:r w:rsidRPr="004B500D">
        <w:rPr>
          <w:rFonts w:ascii="Arial" w:eastAsia="Times New Roman" w:hAnsi="Arial" w:cs="Times New Roman"/>
          <w:sz w:val="20"/>
          <w:szCs w:val="24"/>
        </w:rPr>
        <w:t>initiated variation.</w:t>
      </w:r>
    </w:p>
    <w:bookmarkEnd w:id="2"/>
    <w:p w14:paraId="319F36CF" w14:textId="77777777" w:rsidR="004B500D" w:rsidRPr="004B500D" w:rsidRDefault="004B500D" w:rsidP="004B500D">
      <w:pPr>
        <w:spacing w:before="120" w:after="120" w:line="276" w:lineRule="auto"/>
        <w:rPr>
          <w:rFonts w:ascii="Arial" w:eastAsia="Times New Roman" w:hAnsi="Arial" w:cs="Times New Roman"/>
          <w:sz w:val="20"/>
          <w:szCs w:val="24"/>
        </w:rPr>
      </w:pPr>
    </w:p>
    <w:p w14:paraId="440673E6" w14:textId="77777777" w:rsidR="004B500D" w:rsidRPr="004B500D" w:rsidRDefault="004B500D" w:rsidP="004B500D">
      <w:pPr>
        <w:keepNext/>
        <w:keepLines/>
        <w:spacing w:before="200" w:after="120" w:line="240" w:lineRule="auto"/>
        <w:outlineLvl w:val="3"/>
        <w:rPr>
          <w:rFonts w:ascii="Arial" w:eastAsia="Times New Roman" w:hAnsi="Arial" w:cs="Times New Roman"/>
          <w:b/>
          <w:bCs/>
          <w:iCs/>
          <w:sz w:val="24"/>
          <w:szCs w:val="24"/>
        </w:rPr>
      </w:pPr>
      <w:r w:rsidRPr="004B500D">
        <w:rPr>
          <w:rFonts w:ascii="Arial" w:eastAsia="Times New Roman" w:hAnsi="Arial" w:cs="Times New Roman"/>
          <w:b/>
          <w:bCs/>
          <w:iCs/>
          <w:sz w:val="24"/>
          <w:szCs w:val="24"/>
        </w:rPr>
        <w:t>Schedule 2 – consolidated permit</w:t>
      </w:r>
    </w:p>
    <w:p w14:paraId="46990A15" w14:textId="77777777" w:rsidR="004B500D" w:rsidRPr="004B500D" w:rsidRDefault="004B500D" w:rsidP="004B500D">
      <w:pPr>
        <w:spacing w:before="120" w:after="120" w:line="276" w:lineRule="auto"/>
        <w:rPr>
          <w:rFonts w:ascii="Arial" w:eastAsia="Times New Roman" w:hAnsi="Arial" w:cs="Times New Roman"/>
          <w:sz w:val="20"/>
          <w:szCs w:val="24"/>
        </w:rPr>
      </w:pPr>
      <w:r w:rsidRPr="004B500D">
        <w:rPr>
          <w:rFonts w:ascii="Arial" w:eastAsia="Times New Roman" w:hAnsi="Arial" w:cs="Times New Roman"/>
          <w:sz w:val="20"/>
          <w:szCs w:val="24"/>
        </w:rPr>
        <w:t>Consolidated permit issued as a separate document.</w:t>
      </w:r>
    </w:p>
    <w:p w14:paraId="7824A510" w14:textId="77777777" w:rsidR="004B500D" w:rsidRPr="004B500D" w:rsidRDefault="004B500D" w:rsidP="004B500D">
      <w:pPr>
        <w:spacing w:before="120" w:after="120" w:line="276" w:lineRule="auto"/>
        <w:rPr>
          <w:rFonts w:ascii="Arial" w:eastAsia="Times New Roman" w:hAnsi="Arial" w:cs="Times New Roman"/>
          <w:sz w:val="20"/>
          <w:szCs w:val="24"/>
        </w:rPr>
      </w:pPr>
    </w:p>
    <w:p w14:paraId="30DD440F" w14:textId="77777777" w:rsidR="00E17C71" w:rsidRDefault="004A3F36"/>
    <w:sectPr w:rsidR="00E17C71" w:rsidSect="004B500D">
      <w:footerReference w:type="default" r:id="rId13"/>
      <w:pgSz w:w="11906" w:h="16838"/>
      <w:pgMar w:top="1440" w:right="1440" w:bottom="1440" w:left="1440"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5BD7C1" w14:textId="77777777" w:rsidR="004B500D" w:rsidRDefault="004B500D" w:rsidP="004B500D">
      <w:pPr>
        <w:spacing w:after="0" w:line="240" w:lineRule="auto"/>
      </w:pPr>
      <w:r>
        <w:separator/>
      </w:r>
    </w:p>
  </w:endnote>
  <w:endnote w:type="continuationSeparator" w:id="0">
    <w:p w14:paraId="0F0BF503" w14:textId="77777777" w:rsidR="004B500D" w:rsidRDefault="004B500D" w:rsidP="004B50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6170E1" w14:textId="77777777" w:rsidR="004B500D" w:rsidRPr="004B500D" w:rsidRDefault="004B500D" w:rsidP="004B500D">
    <w:pPr>
      <w:tabs>
        <w:tab w:val="right" w:pos="9639"/>
      </w:tabs>
      <w:spacing w:after="0" w:line="240" w:lineRule="auto"/>
      <w:rPr>
        <w:rFonts w:ascii="Arial" w:eastAsia="Times New Roman" w:hAnsi="Arial" w:cs="Times New Roman"/>
        <w:sz w:val="16"/>
        <w:szCs w:val="24"/>
      </w:rPr>
    </w:pPr>
    <w:r w:rsidRPr="004B500D">
      <w:rPr>
        <w:rFonts w:ascii="Arial" w:eastAsia="Times New Roman" w:hAnsi="Arial" w:cs="Times New Roman"/>
        <w:sz w:val="16"/>
        <w:szCs w:val="24"/>
      </w:rPr>
      <w:t>Pembroke Power Station</w:t>
    </w:r>
  </w:p>
  <w:p w14:paraId="7F345940" w14:textId="77777777" w:rsidR="004B500D" w:rsidRPr="004B500D" w:rsidRDefault="004B500D" w:rsidP="004B500D">
    <w:pPr>
      <w:spacing w:after="0" w:line="240" w:lineRule="auto"/>
      <w:rPr>
        <w:rFonts w:ascii="Arial" w:eastAsia="Times New Roman" w:hAnsi="Arial" w:cs="Times New Roman"/>
        <w:sz w:val="16"/>
        <w:szCs w:val="24"/>
      </w:rPr>
    </w:pPr>
    <w:r w:rsidRPr="004B500D">
      <w:rPr>
        <w:rFonts w:ascii="Arial" w:eastAsia="Times New Roman" w:hAnsi="Arial" w:cs="Times New Roman"/>
        <w:sz w:val="16"/>
        <w:szCs w:val="24"/>
      </w:rPr>
      <w:t xml:space="preserve">Variation and consolidation number </w:t>
    </w:r>
    <w:r w:rsidRPr="004B500D">
      <w:rPr>
        <w:rFonts w:ascii="Arial" w:eastAsia="Times New Roman" w:hAnsi="Arial" w:cs="Times New Roman"/>
        <w:sz w:val="16"/>
        <w:szCs w:val="24"/>
      </w:rPr>
      <w:tab/>
    </w:r>
  </w:p>
  <w:p w14:paraId="1650F393" w14:textId="687F24A2" w:rsidR="004B500D" w:rsidRPr="004B500D" w:rsidRDefault="004B500D" w:rsidP="004B500D">
    <w:pPr>
      <w:spacing w:after="0" w:line="240" w:lineRule="auto"/>
      <w:rPr>
        <w:rFonts w:ascii="Arial" w:eastAsia="Times New Roman" w:hAnsi="Arial" w:cs="Times New Roman"/>
        <w:sz w:val="16"/>
        <w:szCs w:val="24"/>
      </w:rPr>
    </w:pPr>
    <w:r w:rsidRPr="004B500D">
      <w:rPr>
        <w:rFonts w:ascii="Arial" w:eastAsia="Times New Roman" w:hAnsi="Arial" w:cs="Times New Roman"/>
        <w:sz w:val="16"/>
        <w:szCs w:val="24"/>
      </w:rPr>
      <w:t>EPR/DP3333TA/V00</w:t>
    </w:r>
    <w:r w:rsidR="00FB63F4">
      <w:rPr>
        <w:rFonts w:ascii="Arial" w:eastAsia="Times New Roman" w:hAnsi="Arial" w:cs="Times New Roman"/>
        <w:sz w:val="16"/>
        <w:szCs w:val="24"/>
      </w:rPr>
      <w:t>5</w:t>
    </w:r>
    <w:r w:rsidRPr="004B500D">
      <w:rPr>
        <w:rFonts w:ascii="Arial" w:eastAsia="Times New Roman" w:hAnsi="Arial" w:cs="Times New Roman"/>
        <w:sz w:val="16"/>
        <w:szCs w:val="24"/>
      </w:rPr>
      <w:ptab w:relativeTo="margin" w:alignment="right" w:leader="none"/>
    </w:r>
    <w:r w:rsidRPr="004B500D">
      <w:rPr>
        <w:rFonts w:ascii="Arial" w:eastAsia="Times New Roman" w:hAnsi="Arial" w:cs="Times New Roman"/>
        <w:sz w:val="16"/>
        <w:szCs w:val="24"/>
      </w:rPr>
      <w:fldChar w:fldCharType="begin"/>
    </w:r>
    <w:r w:rsidRPr="004B500D">
      <w:rPr>
        <w:rFonts w:ascii="Arial" w:eastAsia="Times New Roman" w:hAnsi="Arial" w:cs="Times New Roman"/>
        <w:sz w:val="16"/>
        <w:szCs w:val="24"/>
      </w:rPr>
      <w:instrText xml:space="preserve"> PAGE   \* MERGEFORMAT </w:instrText>
    </w:r>
    <w:r w:rsidRPr="004B500D">
      <w:rPr>
        <w:rFonts w:ascii="Arial" w:eastAsia="Times New Roman" w:hAnsi="Arial" w:cs="Times New Roman"/>
        <w:sz w:val="16"/>
        <w:szCs w:val="24"/>
      </w:rPr>
      <w:fldChar w:fldCharType="separate"/>
    </w:r>
    <w:r w:rsidRPr="004B500D">
      <w:rPr>
        <w:rFonts w:ascii="Arial" w:eastAsia="Times New Roman" w:hAnsi="Arial" w:cs="Times New Roman"/>
        <w:sz w:val="16"/>
        <w:szCs w:val="24"/>
      </w:rPr>
      <w:t>1</w:t>
    </w:r>
    <w:r w:rsidRPr="004B500D">
      <w:rPr>
        <w:rFonts w:ascii="Arial" w:eastAsia="Times New Roman" w:hAnsi="Arial" w:cs="Times New Roman"/>
        <w:noProof/>
        <w:sz w:val="16"/>
        <w:szCs w:val="24"/>
      </w:rPr>
      <w:fldChar w:fldCharType="end"/>
    </w:r>
  </w:p>
  <w:p w14:paraId="3A9D03AD" w14:textId="77777777" w:rsidR="004B500D" w:rsidRDefault="004B50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0FD25A" w14:textId="77777777" w:rsidR="004B500D" w:rsidRDefault="004B500D" w:rsidP="004B500D">
      <w:pPr>
        <w:spacing w:after="0" w:line="240" w:lineRule="auto"/>
      </w:pPr>
      <w:r>
        <w:separator/>
      </w:r>
    </w:p>
  </w:footnote>
  <w:footnote w:type="continuationSeparator" w:id="0">
    <w:p w14:paraId="28A9D9E3" w14:textId="77777777" w:rsidR="004B500D" w:rsidRDefault="004B500D" w:rsidP="004B50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5C7C7D"/>
    <w:multiLevelType w:val="hybridMultilevel"/>
    <w:tmpl w:val="36A82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00D"/>
    <w:rsid w:val="00023D7E"/>
    <w:rsid w:val="0018747B"/>
    <w:rsid w:val="004A3F36"/>
    <w:rsid w:val="004B500D"/>
    <w:rsid w:val="00553E9E"/>
    <w:rsid w:val="005644FD"/>
    <w:rsid w:val="00615904"/>
    <w:rsid w:val="008B21C9"/>
    <w:rsid w:val="009827AA"/>
    <w:rsid w:val="00AF34FD"/>
    <w:rsid w:val="00E305F4"/>
    <w:rsid w:val="00FB63F4"/>
    <w:rsid w:val="00FF06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74842B07"/>
  <w15:chartTrackingRefBased/>
  <w15:docId w15:val="{038357F9-2508-48AA-8DDD-9414661E2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B500D"/>
    <w:pPr>
      <w:spacing w:after="0" w:line="240" w:lineRule="auto"/>
      <w:ind w:left="85" w:right="85"/>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Header">
    <w:name w:val="header"/>
    <w:basedOn w:val="Normal"/>
    <w:link w:val="HeaderChar"/>
    <w:uiPriority w:val="99"/>
    <w:unhideWhenUsed/>
    <w:rsid w:val="004B50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500D"/>
  </w:style>
  <w:style w:type="paragraph" w:styleId="Footer">
    <w:name w:val="footer"/>
    <w:basedOn w:val="Normal"/>
    <w:link w:val="FooterChar"/>
    <w:uiPriority w:val="99"/>
    <w:unhideWhenUsed/>
    <w:rsid w:val="004B50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500D"/>
  </w:style>
  <w:style w:type="paragraph" w:styleId="ListParagraph">
    <w:name w:val="List Paragraph"/>
    <w:basedOn w:val="Normal"/>
    <w:uiPriority w:val="34"/>
    <w:qFormat/>
    <w:rsid w:val="00FB63F4"/>
    <w:pPr>
      <w:spacing w:before="120" w:after="120" w:line="276" w:lineRule="auto"/>
      <w:ind w:left="720"/>
      <w:contextualSpacing/>
    </w:pPr>
    <w:rPr>
      <w:rFonts w:eastAsia="Times New Roman" w:cs="Times New Roman"/>
      <w:sz w:val="20"/>
      <w:szCs w:val="24"/>
    </w:rPr>
  </w:style>
  <w:style w:type="paragraph" w:customStyle="1" w:styleId="Tablebody">
    <w:name w:val="Tablebody"/>
    <w:basedOn w:val="Normal"/>
    <w:rsid w:val="00FB63F4"/>
    <w:pPr>
      <w:keepLines/>
      <w:widowControl w:val="0"/>
      <w:spacing w:before="20" w:after="20" w:line="230" w:lineRule="exact"/>
      <w:outlineLvl w:val="2"/>
    </w:pPr>
    <w:rPr>
      <w:rFonts w:ascii="Arial" w:eastAsia="Times New Roman" w:hAnsi="Arial" w:cs="Times New Roman"/>
      <w:color w:val="0000FF"/>
      <w:sz w:val="18"/>
      <w:szCs w:val="20"/>
    </w:rPr>
  </w:style>
  <w:style w:type="paragraph" w:styleId="BalloonText">
    <w:name w:val="Balloon Text"/>
    <w:basedOn w:val="Normal"/>
    <w:link w:val="BalloonTextChar"/>
    <w:uiPriority w:val="99"/>
    <w:semiHidden/>
    <w:unhideWhenUsed/>
    <w:rsid w:val="00553E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3E9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510" ma:contentTypeDescription="Permitting &amp; Compliance Word Document" ma:contentTypeScope="" ma:versionID="eb80fdf6ac25cda0d36f2e8fc6b4e322">
  <xsd:schema xmlns:xsd="http://www.w3.org/2001/XMLSchema" xmlns:xs="http://www.w3.org/2001/XMLSchema" xmlns:p="http://schemas.microsoft.com/office/2006/metadata/properties" xmlns:ns2="859f7ad6-93f6-4205-b62b-a17f28acbbac" xmlns:ns4="6e121689-de5b-41b9-a751-bfeda7fa2b07" xmlns:ns5="83f546a9-c1c9-4c40-bfe0-8714c2c0a127" xmlns:ns6="005db27c-c37f-4c3b-898d-3fee1249b087" targetNamespace="http://schemas.microsoft.com/office/2006/metadata/properties" ma:root="true" ma:fieldsID="282d6c14763d37350f896dc7fe23a50c" ns2:_="" ns4:_="" ns5:_="" ns6:_="">
    <xsd:import namespace="859f7ad6-93f6-4205-b62b-a17f28acbbac"/>
    <xsd:import namespace="6e121689-de5b-41b9-a751-bfeda7fa2b07"/>
    <xsd:import namespace="83f546a9-c1c9-4c40-bfe0-8714c2c0a127"/>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AutoTags" minOccurs="0"/>
                <xsd:element ref="ns6:LastSharedByUse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internalName="MediaServiceAutoTags"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Pembroke Power Station</Site_x0020_Name>
    <Internal_x002f_External xmlns="859f7ad6-93f6-4205-b62b-a17f28acbbac">Internal document</Internal_x002f_External>
    <Post_x0020_code xmlns="859f7ad6-93f6-4205-b62b-a17f28acbbac">SA71 5SS</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2020-10-15T23:00:00+00:00</Document_x0020_Date>
    <Facility_x0020_Address xmlns="859f7ad6-93f6-4205-b62b-a17f28acbbac">West Pennar, Pembroke, SA71 5SS</Facility_x0020_Address>
    <Environment_x0020_Sub_x0020_Folder xmlns="859f7ad6-93f6-4205-b62b-a17f28acbbac">Licence variation</Environment_x0020_Sub_x0020_Folder>
    <Customer_x0020_Name xmlns="859f7ad6-93f6-4205-b62b-a17f28acbbac">RWE Generation UK PLC</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9C12D2F-14FC-4C53-A416-A254FF27DB19}"/>
</file>

<file path=customXml/itemProps2.xml><?xml version="1.0" encoding="utf-8"?>
<ds:datastoreItem xmlns:ds="http://schemas.openxmlformats.org/officeDocument/2006/customXml" ds:itemID="{70448D5D-A954-45F4-91BA-8E4F4077F5BC}"/>
</file>

<file path=customXml/itemProps3.xml><?xml version="1.0" encoding="utf-8"?>
<ds:datastoreItem xmlns:ds="http://schemas.openxmlformats.org/officeDocument/2006/customXml" ds:itemID="{EEDB1DF5-B467-4875-8CA8-B375CDD35C13}">
  <ds:schemaRefs>
    <ds:schemaRef ds:uri="http://schemas.microsoft.com/sharepoint/events"/>
  </ds:schemaRefs>
</ds:datastoreItem>
</file>

<file path=customXml/itemProps4.xml><?xml version="1.0" encoding="utf-8"?>
<ds:datastoreItem xmlns:ds="http://schemas.openxmlformats.org/officeDocument/2006/customXml" ds:itemID="{6C31BDFB-72F8-4884-90FF-C483BBD2CF97}">
  <ds:schemaRefs>
    <ds:schemaRef ds:uri="http://schemas.microsoft.com/sharepoint/v3/contenttype/forms"/>
  </ds:schemaRefs>
</ds:datastoreItem>
</file>

<file path=customXml/itemProps5.xml><?xml version="1.0" encoding="utf-8"?>
<ds:datastoreItem xmlns:ds="http://schemas.openxmlformats.org/officeDocument/2006/customXml" ds:itemID="{438F37BA-53A7-49C1-99A9-F07D58B45C81}">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2531</Words>
  <Characters>14428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16926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Thomas, Kirsty</cp:lastModifiedBy>
  <cp:revision>2</cp:revision>
  <dcterms:created xsi:type="dcterms:W3CDTF">2020-10-19T09:26:00Z</dcterms:created>
  <dcterms:modified xsi:type="dcterms:W3CDTF">2020-10-19T09:26:00Z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2a41992a-551c-45c4-9774-544d2cd4cec0</vt:lpwstr>
  </property>
  <property fmtid="{D5CDD505-2E9C-101B-9397-08002B2CF9AE}" pid="4" name="_dlc_DocId">
    <vt:lpwstr>REGU-409-89747</vt:lpwstr>
  </property>
  <property fmtid="{D5CDD505-2E9C-101B-9397-08002B2CF9AE}" pid="5" name="_dlc_DocIdUrl">
    <vt:lpwstr>https://cyfoethnaturiolcymru.sharepoint.com/teams/Regulatory/Permitting/_layouts/15/DocIdRedir.aspx?ID=REGU-409-89747, REGU-409-89747</vt:lpwstr>
  </property>
</Properties>
</file>