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AD1FF2" w:rsidRDefault="001A15CF" w:rsidP="001A15CF">
      <w:pPr>
        <w:pStyle w:val="Heading1"/>
        <w:spacing w:before="0" w:after="0"/>
        <w:jc w:val="left"/>
        <w:rPr>
          <w:bCs/>
          <w:color w:val="auto"/>
          <w:sz w:val="24"/>
          <w:szCs w:val="24"/>
        </w:rPr>
      </w:pPr>
    </w:p>
    <w:p w14:paraId="27663164" w14:textId="6604FBC1" w:rsidR="00D7535C" w:rsidRPr="00AD1FF2" w:rsidRDefault="00D7535C" w:rsidP="001A15CF">
      <w:pPr>
        <w:pStyle w:val="Heading1"/>
        <w:spacing w:before="0" w:after="0"/>
        <w:jc w:val="left"/>
        <w:rPr>
          <w:bCs/>
          <w:color w:val="auto"/>
          <w:sz w:val="32"/>
        </w:rPr>
      </w:pPr>
      <w:r w:rsidRPr="00AD1FF2">
        <w:rPr>
          <w:bCs/>
          <w:color w:val="auto"/>
          <w:sz w:val="32"/>
        </w:rPr>
        <w:t xml:space="preserve">Part surrender </w:t>
      </w:r>
    </w:p>
    <w:p w14:paraId="2766316A" w14:textId="77777777" w:rsidR="00011DD3" w:rsidRPr="00AD1FF2" w:rsidRDefault="00011DD3" w:rsidP="00BF4D0B">
      <w:pPr>
        <w:rPr>
          <w:rFonts w:ascii="Arial" w:hAnsi="Arial"/>
        </w:rPr>
      </w:pPr>
    </w:p>
    <w:p w14:paraId="2766316B" w14:textId="278F723F" w:rsidR="00E450D5" w:rsidRPr="00AD1FF2" w:rsidRDefault="00E450D5" w:rsidP="006F331E">
      <w:pPr>
        <w:spacing w:after="120"/>
        <w:rPr>
          <w:rFonts w:ascii="Arial" w:hAnsi="Arial"/>
          <w:b/>
          <w:kern w:val="28"/>
          <w:szCs w:val="24"/>
        </w:rPr>
      </w:pPr>
      <w:r w:rsidRPr="00AD1FF2">
        <w:rPr>
          <w:rFonts w:ascii="Arial" w:hAnsi="Arial" w:cs="Arial"/>
          <w:szCs w:val="24"/>
        </w:rPr>
        <w:t xml:space="preserve">We have decided to </w:t>
      </w:r>
      <w:r w:rsidR="007E01FD" w:rsidRPr="00AD1FF2">
        <w:rPr>
          <w:rFonts w:ascii="Arial" w:hAnsi="Arial" w:cs="Arial"/>
          <w:szCs w:val="24"/>
        </w:rPr>
        <w:t>accept the surrender</w:t>
      </w:r>
      <w:r w:rsidRPr="00AD1FF2">
        <w:rPr>
          <w:rFonts w:ascii="Arial" w:hAnsi="Arial" w:cs="Arial"/>
          <w:szCs w:val="24"/>
        </w:rPr>
        <w:t xml:space="preserve"> </w:t>
      </w:r>
      <w:r w:rsidR="007E01FD" w:rsidRPr="00AD1FF2">
        <w:rPr>
          <w:rFonts w:ascii="Arial" w:hAnsi="Arial" w:cs="Arial"/>
          <w:szCs w:val="24"/>
        </w:rPr>
        <w:t xml:space="preserve">of </w:t>
      </w:r>
      <w:r w:rsidR="006650E8" w:rsidRPr="00AD1FF2">
        <w:rPr>
          <w:rFonts w:ascii="Arial" w:hAnsi="Arial" w:cs="Arial"/>
          <w:szCs w:val="24"/>
        </w:rPr>
        <w:t xml:space="preserve">part of </w:t>
      </w:r>
      <w:r w:rsidR="007E01FD" w:rsidRPr="00AD1FF2">
        <w:rPr>
          <w:rFonts w:ascii="Arial" w:hAnsi="Arial" w:cs="Arial"/>
          <w:szCs w:val="24"/>
        </w:rPr>
        <w:t>the permit</w:t>
      </w:r>
      <w:r w:rsidRPr="00AD1FF2">
        <w:rPr>
          <w:rFonts w:ascii="Arial" w:hAnsi="Arial" w:cs="Arial"/>
          <w:szCs w:val="24"/>
        </w:rPr>
        <w:t xml:space="preserve"> for </w:t>
      </w:r>
      <w:r w:rsidR="00AD1FF2" w:rsidRPr="00AD1FF2">
        <w:rPr>
          <w:rFonts w:ascii="Arial" w:hAnsi="Arial" w:cs="Arial"/>
          <w:szCs w:val="24"/>
        </w:rPr>
        <w:t>The Lodge</w:t>
      </w:r>
      <w:r w:rsidR="00D7535C" w:rsidRPr="00AD1FF2">
        <w:rPr>
          <w:rFonts w:ascii="Arial" w:hAnsi="Arial" w:cs="Arial"/>
          <w:szCs w:val="24"/>
        </w:rPr>
        <w:t xml:space="preserve"> operated by </w:t>
      </w:r>
      <w:r w:rsidR="00AD1FF2" w:rsidRPr="00AD1FF2">
        <w:rPr>
          <w:rFonts w:ascii="Arial" w:hAnsi="Arial" w:cs="Arial"/>
          <w:szCs w:val="24"/>
        </w:rPr>
        <w:t>Penllyn Estate LLP</w:t>
      </w:r>
      <w:r w:rsidR="00864744" w:rsidRPr="00AD1FF2">
        <w:rPr>
          <w:rFonts w:ascii="Arial" w:hAnsi="Arial" w:cs="Arial"/>
          <w:szCs w:val="24"/>
        </w:rPr>
        <w:t>.</w:t>
      </w:r>
    </w:p>
    <w:p w14:paraId="2766316C" w14:textId="16659F3F" w:rsidR="00C44B7E" w:rsidRPr="00AD1FF2" w:rsidRDefault="00E450D5" w:rsidP="006F331E">
      <w:pPr>
        <w:tabs>
          <w:tab w:val="left" w:pos="4253"/>
          <w:tab w:val="left" w:pos="6804"/>
        </w:tabs>
        <w:spacing w:after="120"/>
        <w:rPr>
          <w:rFonts w:ascii="Arial" w:hAnsi="Arial"/>
        </w:rPr>
      </w:pPr>
      <w:r w:rsidRPr="00D36765">
        <w:rPr>
          <w:rFonts w:ascii="Arial" w:hAnsi="Arial"/>
          <w:kern w:val="28"/>
          <w:szCs w:val="24"/>
        </w:rPr>
        <w:t>The</w:t>
      </w:r>
      <w:r w:rsidR="00D36765" w:rsidRPr="00D36765">
        <w:rPr>
          <w:rFonts w:ascii="Arial" w:hAnsi="Arial"/>
          <w:kern w:val="28"/>
          <w:sz w:val="28"/>
        </w:rPr>
        <w:t xml:space="preserve"> </w:t>
      </w:r>
      <w:r w:rsidRPr="00D36765">
        <w:rPr>
          <w:rFonts w:ascii="Arial" w:hAnsi="Arial"/>
        </w:rPr>
        <w:t>p</w:t>
      </w:r>
      <w:r w:rsidR="00C44B7E" w:rsidRPr="00D36765">
        <w:rPr>
          <w:rFonts w:ascii="Arial" w:hAnsi="Arial"/>
        </w:rPr>
        <w:t>ermit</w:t>
      </w:r>
      <w:r w:rsidR="00C44B7E" w:rsidRPr="00AD1FF2">
        <w:rPr>
          <w:rFonts w:ascii="Arial" w:hAnsi="Arial"/>
        </w:rPr>
        <w:t xml:space="preserve"> number </w:t>
      </w:r>
      <w:r w:rsidRPr="00AD1FF2">
        <w:rPr>
          <w:rFonts w:ascii="Arial" w:hAnsi="Arial"/>
        </w:rPr>
        <w:t xml:space="preserve">is </w:t>
      </w:r>
      <w:r w:rsidR="00AD1FF2" w:rsidRPr="00AD1FF2">
        <w:rPr>
          <w:rFonts w:ascii="Arial" w:hAnsi="Arial"/>
        </w:rPr>
        <w:t>EPR/BP3095SR/S009</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Pr="00AD1FF2" w:rsidRDefault="00945712" w:rsidP="00972749">
      <w:pPr>
        <w:numPr>
          <w:ilvl w:val="0"/>
          <w:numId w:val="15"/>
        </w:numPr>
        <w:tabs>
          <w:tab w:val="clear" w:pos="1866"/>
          <w:tab w:val="num" w:pos="1134"/>
        </w:tabs>
        <w:spacing w:after="60"/>
        <w:ind w:left="1134" w:hanging="567"/>
        <w:rPr>
          <w:rFonts w:ascii="Arial" w:hAnsi="Arial"/>
        </w:rPr>
      </w:pPr>
      <w:r w:rsidRPr="00AD1FF2">
        <w:rPr>
          <w:rFonts w:ascii="Arial" w:hAnsi="Arial"/>
        </w:rPr>
        <w:t>shows how all relevant factors have been tak</w:t>
      </w:r>
      <w:r w:rsidR="00864744" w:rsidRPr="00AD1FF2">
        <w:rPr>
          <w:rFonts w:ascii="Arial" w:hAnsi="Arial"/>
        </w:rPr>
        <w:t>en into account</w:t>
      </w:r>
    </w:p>
    <w:p w14:paraId="27663177" w14:textId="3B02616D" w:rsidR="00864744" w:rsidRPr="00AD1FF2" w:rsidRDefault="00864744" w:rsidP="00972749">
      <w:pPr>
        <w:numPr>
          <w:ilvl w:val="0"/>
          <w:numId w:val="15"/>
        </w:numPr>
        <w:tabs>
          <w:tab w:val="clear" w:pos="1866"/>
          <w:tab w:val="num" w:pos="1134"/>
        </w:tabs>
        <w:spacing w:after="60"/>
        <w:ind w:left="1134" w:hanging="567"/>
        <w:rPr>
          <w:rFonts w:ascii="Arial" w:hAnsi="Arial"/>
        </w:rPr>
      </w:pPr>
      <w:r w:rsidRPr="00AD1FF2">
        <w:rPr>
          <w:rFonts w:ascii="Arial" w:hAnsi="Arial"/>
        </w:rPr>
        <w:t>justifies the specific conditions in the permit as a result of the partial surrender</w:t>
      </w:r>
    </w:p>
    <w:p w14:paraId="27663178" w14:textId="77777777" w:rsidR="00C44B7E" w:rsidRDefault="00C44B7E">
      <w:pPr>
        <w:rPr>
          <w:rFonts w:ascii="Arial" w:hAnsi="Arial"/>
        </w:rPr>
      </w:pPr>
    </w:p>
    <w:p w14:paraId="27663179" w14:textId="77777777" w:rsidR="00476B14" w:rsidRPr="00495518" w:rsidRDefault="00476B14">
      <w:pPr>
        <w:rPr>
          <w:rFonts w:ascii="Arial" w:hAnsi="Arial"/>
        </w:rPr>
      </w:pPr>
    </w:p>
    <w:p w14:paraId="2766317A" w14:textId="77777777" w:rsidR="00476B14" w:rsidRPr="00495518" w:rsidRDefault="00476B14">
      <w:pPr>
        <w:rPr>
          <w:rFonts w:ascii="Arial" w:hAnsi="Arial"/>
          <w:b/>
          <w:caps/>
          <w:sz w:val="28"/>
          <w:szCs w:val="28"/>
        </w:rPr>
      </w:pPr>
      <w:r w:rsidRPr="00495518">
        <w:rPr>
          <w:rFonts w:ascii="Arial" w:hAnsi="Arial"/>
          <w:b/>
          <w:sz w:val="28"/>
          <w:szCs w:val="28"/>
        </w:rPr>
        <w:t>Structure of this document</w:t>
      </w:r>
    </w:p>
    <w:p w14:paraId="30C028DF" w14:textId="77777777" w:rsidR="00495518" w:rsidRPr="00495518" w:rsidRDefault="00495518" w:rsidP="00384396">
      <w:pPr>
        <w:numPr>
          <w:ilvl w:val="0"/>
          <w:numId w:val="13"/>
        </w:numPr>
        <w:tabs>
          <w:tab w:val="clear" w:pos="1440"/>
          <w:tab w:val="num" w:pos="1134"/>
        </w:tabs>
        <w:spacing w:after="60"/>
        <w:ind w:left="1134" w:hanging="567"/>
        <w:rPr>
          <w:rFonts w:ascii="Arial" w:hAnsi="Arial"/>
        </w:rPr>
      </w:pPr>
      <w:r w:rsidRPr="00495518">
        <w:rPr>
          <w:rFonts w:ascii="Arial" w:hAnsi="Arial"/>
        </w:rPr>
        <w:t xml:space="preserve">Key issues </w:t>
      </w:r>
    </w:p>
    <w:p w14:paraId="2766317C" w14:textId="49572F58" w:rsidR="00384396" w:rsidRPr="00495518" w:rsidRDefault="00384396" w:rsidP="00384396">
      <w:pPr>
        <w:numPr>
          <w:ilvl w:val="0"/>
          <w:numId w:val="13"/>
        </w:numPr>
        <w:tabs>
          <w:tab w:val="clear" w:pos="1440"/>
          <w:tab w:val="num" w:pos="1134"/>
        </w:tabs>
        <w:spacing w:after="60"/>
        <w:ind w:left="1134" w:hanging="567"/>
        <w:rPr>
          <w:rFonts w:ascii="Arial" w:hAnsi="Arial"/>
        </w:rPr>
      </w:pPr>
      <w:r w:rsidRPr="00495518">
        <w:rPr>
          <w:rFonts w:ascii="Arial" w:hAnsi="Arial"/>
          <w:szCs w:val="24"/>
        </w:rPr>
        <w:t>Annex 1 the decision</w:t>
      </w:r>
      <w:r w:rsidRPr="008642DA">
        <w:rPr>
          <w:rFonts w:ascii="Arial" w:hAnsi="Arial"/>
          <w:szCs w:val="24"/>
        </w:rPr>
        <w:t xml:space="preserve"> checklist</w:t>
      </w:r>
    </w:p>
    <w:p w14:paraId="4D4A8F1A" w14:textId="77777777" w:rsidR="00495518" w:rsidRPr="004E1157" w:rsidRDefault="00C44B7E" w:rsidP="00495518">
      <w:pPr>
        <w:pStyle w:val="Heading1"/>
        <w:jc w:val="left"/>
        <w:rPr>
          <w:color w:val="auto"/>
          <w:szCs w:val="28"/>
        </w:rPr>
      </w:pPr>
      <w:r w:rsidRPr="004E1157">
        <w:rPr>
          <w:color w:val="auto"/>
        </w:rPr>
        <w:br w:type="page"/>
      </w:r>
      <w:r w:rsidR="00495518" w:rsidRPr="004E1157">
        <w:rPr>
          <w:color w:val="auto"/>
          <w:szCs w:val="28"/>
        </w:rPr>
        <w:lastRenderedPageBreak/>
        <w:t xml:space="preserve">Key issues of the decision </w:t>
      </w:r>
    </w:p>
    <w:p w14:paraId="00547741" w14:textId="13160BA4" w:rsidR="00495518" w:rsidRPr="00C41C15" w:rsidRDefault="00495518" w:rsidP="00495518">
      <w:pPr>
        <w:rPr>
          <w:rFonts w:ascii="Arial" w:hAnsi="Arial" w:cs="Arial"/>
          <w:b/>
          <w:bCs/>
          <w:szCs w:val="24"/>
          <w:u w:val="single"/>
        </w:rPr>
      </w:pPr>
    </w:p>
    <w:p w14:paraId="4FC95FAE" w14:textId="7FF4DED0" w:rsidR="00495518" w:rsidRPr="00C41C15" w:rsidRDefault="00495518" w:rsidP="00495518">
      <w:pPr>
        <w:rPr>
          <w:rFonts w:ascii="Arial" w:hAnsi="Arial" w:cs="Arial"/>
          <w:szCs w:val="24"/>
        </w:rPr>
      </w:pPr>
      <w:r w:rsidRPr="00C41C15">
        <w:rPr>
          <w:rFonts w:ascii="Arial" w:hAnsi="Arial" w:cs="Arial"/>
          <w:szCs w:val="24"/>
        </w:rPr>
        <w:t>This partial surrender has removed the open windrow composting facility and assoc</w:t>
      </w:r>
      <w:r w:rsidR="00116305">
        <w:rPr>
          <w:rFonts w:ascii="Arial" w:hAnsi="Arial" w:cs="Arial"/>
          <w:szCs w:val="24"/>
        </w:rPr>
        <w:t>i</w:t>
      </w:r>
      <w:r w:rsidRPr="00C41C15">
        <w:rPr>
          <w:rFonts w:ascii="Arial" w:hAnsi="Arial" w:cs="Arial"/>
          <w:szCs w:val="24"/>
        </w:rPr>
        <w:t>ated area of land. This has resulted in the reduction of the annual throughput from 35,000 tonnes per annum to 18,000 tonnes per annum.</w:t>
      </w:r>
    </w:p>
    <w:p w14:paraId="2BF93940" w14:textId="1B0A8BF6" w:rsidR="00495518" w:rsidRPr="00C41C15" w:rsidRDefault="00495518" w:rsidP="00495518">
      <w:pPr>
        <w:rPr>
          <w:rFonts w:ascii="Arial" w:hAnsi="Arial" w:cs="Arial"/>
          <w:b/>
          <w:bCs/>
          <w:szCs w:val="24"/>
          <w:u w:val="single"/>
        </w:rPr>
      </w:pPr>
    </w:p>
    <w:p w14:paraId="55C6FAC5" w14:textId="70EE8DCA" w:rsidR="00495518" w:rsidRPr="00C41C15" w:rsidRDefault="00495518" w:rsidP="00495518">
      <w:pPr>
        <w:rPr>
          <w:rFonts w:ascii="Arial" w:hAnsi="Arial" w:cs="Arial"/>
          <w:szCs w:val="24"/>
        </w:rPr>
      </w:pPr>
      <w:r w:rsidRPr="00C41C15">
        <w:rPr>
          <w:rFonts w:ascii="Arial" w:hAnsi="Arial" w:cs="Arial"/>
          <w:szCs w:val="24"/>
        </w:rPr>
        <w:t xml:space="preserve">EPR/BP3095SR/V005 (issued 04/02/15) contained two activities- open windrow composting and </w:t>
      </w:r>
      <w:r w:rsidR="00116305">
        <w:rPr>
          <w:rFonts w:ascii="Arial" w:hAnsi="Arial" w:cs="Arial"/>
          <w:szCs w:val="24"/>
        </w:rPr>
        <w:t xml:space="preserve">one </w:t>
      </w:r>
      <w:r w:rsidRPr="00C41C15">
        <w:rPr>
          <w:rFonts w:ascii="Arial" w:hAnsi="Arial" w:cs="Arial"/>
          <w:szCs w:val="24"/>
        </w:rPr>
        <w:t>closed vessel composting activity. Within the two waste tables in this permit the tonnage information was as follows: “</w:t>
      </w:r>
      <w:r w:rsidRPr="00C41C15">
        <w:rPr>
          <w:rFonts w:ascii="Arial" w:hAnsi="Arial" w:cs="Arial"/>
          <w:i/>
          <w:iCs/>
          <w:szCs w:val="24"/>
        </w:rPr>
        <w:t>The total quantity of waste accepted at the site for both closed vessel and open windrow composting shall not exceed 35,000 tonnes a year</w:t>
      </w:r>
      <w:r w:rsidRPr="00C41C15">
        <w:rPr>
          <w:rFonts w:ascii="Arial" w:hAnsi="Arial" w:cs="Arial"/>
          <w:szCs w:val="24"/>
        </w:rPr>
        <w:t xml:space="preserve">.” </w:t>
      </w:r>
    </w:p>
    <w:p w14:paraId="4D8F384C" w14:textId="77777777" w:rsidR="00495518" w:rsidRPr="00C41C15" w:rsidRDefault="00495518" w:rsidP="00495518">
      <w:pPr>
        <w:rPr>
          <w:rFonts w:ascii="Arial" w:hAnsi="Arial" w:cs="Arial"/>
          <w:szCs w:val="24"/>
        </w:rPr>
      </w:pPr>
    </w:p>
    <w:p w14:paraId="00B7454A" w14:textId="673B756B" w:rsidR="00495518" w:rsidRPr="00C41C15" w:rsidRDefault="00495518" w:rsidP="00D36C32">
      <w:pPr>
        <w:rPr>
          <w:rFonts w:ascii="Arial" w:hAnsi="Arial" w:cs="Arial"/>
          <w:szCs w:val="24"/>
        </w:rPr>
      </w:pPr>
      <w:r w:rsidRPr="00C41C15">
        <w:rPr>
          <w:rFonts w:ascii="Arial" w:hAnsi="Arial" w:cs="Arial"/>
          <w:szCs w:val="24"/>
        </w:rPr>
        <w:t xml:space="preserve">EPR/BP3095SR/V006 </w:t>
      </w:r>
      <w:r w:rsidR="00D36C32" w:rsidRPr="00C41C15">
        <w:rPr>
          <w:rFonts w:ascii="Arial" w:hAnsi="Arial" w:cs="Arial"/>
          <w:szCs w:val="24"/>
        </w:rPr>
        <w:t>(</w:t>
      </w:r>
      <w:r w:rsidRPr="00C41C15">
        <w:rPr>
          <w:rFonts w:ascii="Arial" w:hAnsi="Arial" w:cs="Arial"/>
          <w:szCs w:val="24"/>
        </w:rPr>
        <w:t>issued 11/05/18</w:t>
      </w:r>
      <w:r w:rsidR="00D36C32" w:rsidRPr="00C41C15">
        <w:rPr>
          <w:rFonts w:ascii="Arial" w:hAnsi="Arial" w:cs="Arial"/>
          <w:szCs w:val="24"/>
        </w:rPr>
        <w:t>) r</w:t>
      </w:r>
      <w:r w:rsidRPr="00C41C15">
        <w:rPr>
          <w:rFonts w:ascii="Arial" w:hAnsi="Arial" w:cs="Arial"/>
          <w:szCs w:val="24"/>
        </w:rPr>
        <w:t xml:space="preserve">emoved the closed vessel composting </w:t>
      </w:r>
      <w:r w:rsidR="004E1157" w:rsidRPr="00C41C15">
        <w:rPr>
          <w:rFonts w:ascii="Arial" w:hAnsi="Arial" w:cs="Arial"/>
          <w:szCs w:val="24"/>
        </w:rPr>
        <w:t>activity and</w:t>
      </w:r>
      <w:r w:rsidRPr="00C41C15">
        <w:rPr>
          <w:rFonts w:ascii="Arial" w:hAnsi="Arial" w:cs="Arial"/>
          <w:szCs w:val="24"/>
        </w:rPr>
        <w:t xml:space="preserve"> added </w:t>
      </w:r>
      <w:r w:rsidR="00D36C32" w:rsidRPr="00C41C15">
        <w:rPr>
          <w:rFonts w:ascii="Arial" w:hAnsi="Arial" w:cs="Arial"/>
          <w:szCs w:val="24"/>
        </w:rPr>
        <w:t>a w</w:t>
      </w:r>
      <w:r w:rsidRPr="00C41C15">
        <w:rPr>
          <w:rFonts w:ascii="Arial" w:hAnsi="Arial" w:cs="Arial"/>
          <w:szCs w:val="24"/>
        </w:rPr>
        <w:t>aste transfer station</w:t>
      </w:r>
      <w:r w:rsidR="00D36C32" w:rsidRPr="00C41C15">
        <w:rPr>
          <w:rFonts w:ascii="Arial" w:hAnsi="Arial" w:cs="Arial"/>
          <w:szCs w:val="24"/>
        </w:rPr>
        <w:t xml:space="preserve"> for storage of only 20 03 01 mixed municipal waste. The tonnage remained at 35,000 tonnes per year, but </w:t>
      </w:r>
      <w:r w:rsidRPr="00C41C15">
        <w:rPr>
          <w:rFonts w:ascii="Arial" w:hAnsi="Arial" w:cs="Arial"/>
          <w:szCs w:val="24"/>
        </w:rPr>
        <w:t xml:space="preserve">the wording in the waste tables was amended to “The maximum quantity of waste to be accepted on site shall not exceed 35,000 tonnes per year.” </w:t>
      </w:r>
    </w:p>
    <w:p w14:paraId="11E9E28E" w14:textId="77777777" w:rsidR="00495518" w:rsidRPr="00C41C15" w:rsidRDefault="00495518" w:rsidP="00495518">
      <w:pPr>
        <w:rPr>
          <w:rFonts w:ascii="Arial" w:hAnsi="Arial" w:cs="Arial"/>
          <w:szCs w:val="24"/>
        </w:rPr>
      </w:pPr>
    </w:p>
    <w:p w14:paraId="5D70751D" w14:textId="231A52F0" w:rsidR="00495518" w:rsidRPr="00C41C15" w:rsidRDefault="00495518" w:rsidP="00495518">
      <w:pPr>
        <w:rPr>
          <w:rFonts w:ascii="Arial" w:hAnsi="Arial" w:cs="Arial"/>
          <w:szCs w:val="24"/>
        </w:rPr>
      </w:pPr>
      <w:r w:rsidRPr="00C41C15">
        <w:rPr>
          <w:rFonts w:ascii="Arial" w:hAnsi="Arial" w:cs="Arial"/>
          <w:szCs w:val="24"/>
        </w:rPr>
        <w:t xml:space="preserve">EPR/BP3095SR/V007 </w:t>
      </w:r>
      <w:r w:rsidR="00D36C32" w:rsidRPr="00C41C15">
        <w:rPr>
          <w:rFonts w:ascii="Arial" w:hAnsi="Arial" w:cs="Arial"/>
          <w:szCs w:val="24"/>
        </w:rPr>
        <w:t>(</w:t>
      </w:r>
      <w:r w:rsidRPr="00C41C15">
        <w:rPr>
          <w:rFonts w:ascii="Arial" w:hAnsi="Arial" w:cs="Arial"/>
          <w:szCs w:val="24"/>
        </w:rPr>
        <w:t>issued 17/07/19</w:t>
      </w:r>
      <w:r w:rsidR="00D36C32" w:rsidRPr="00C41C15">
        <w:rPr>
          <w:rFonts w:ascii="Arial" w:hAnsi="Arial" w:cs="Arial"/>
          <w:szCs w:val="24"/>
        </w:rPr>
        <w:t xml:space="preserve">) </w:t>
      </w:r>
      <w:r w:rsidRPr="00C41C15">
        <w:rPr>
          <w:rFonts w:ascii="Arial" w:hAnsi="Arial" w:cs="Arial"/>
          <w:szCs w:val="24"/>
        </w:rPr>
        <w:t xml:space="preserve">made amendments to the waste transfer station activity including adding </w:t>
      </w:r>
      <w:r w:rsidR="00116305">
        <w:rPr>
          <w:rFonts w:ascii="Arial" w:hAnsi="Arial" w:cs="Arial"/>
          <w:szCs w:val="24"/>
        </w:rPr>
        <w:t xml:space="preserve">recovery </w:t>
      </w:r>
      <w:r w:rsidRPr="00C41C15">
        <w:rPr>
          <w:rFonts w:ascii="Arial" w:hAnsi="Arial" w:cs="Arial"/>
          <w:szCs w:val="24"/>
        </w:rPr>
        <w:t>&amp;</w:t>
      </w:r>
      <w:r w:rsidR="00116305">
        <w:rPr>
          <w:rFonts w:ascii="Arial" w:hAnsi="Arial" w:cs="Arial"/>
          <w:szCs w:val="24"/>
        </w:rPr>
        <w:t xml:space="preserve"> disposal (R&amp;D)</w:t>
      </w:r>
      <w:r w:rsidRPr="00C41C15">
        <w:rPr>
          <w:rFonts w:ascii="Arial" w:hAnsi="Arial" w:cs="Arial"/>
          <w:szCs w:val="24"/>
        </w:rPr>
        <w:t xml:space="preserve"> codes, treatment types, waste types and increasing the sites overall throughput to 45,000 tonnes per annum.</w:t>
      </w:r>
    </w:p>
    <w:p w14:paraId="3E49B40D" w14:textId="6DCF0903" w:rsidR="00495518" w:rsidRPr="00C41C15" w:rsidRDefault="00495518" w:rsidP="00495518">
      <w:pPr>
        <w:rPr>
          <w:rFonts w:ascii="Arial" w:hAnsi="Arial" w:cs="Arial"/>
          <w:szCs w:val="24"/>
        </w:rPr>
      </w:pPr>
      <w:r w:rsidRPr="00C41C15">
        <w:rPr>
          <w:rFonts w:ascii="Arial" w:hAnsi="Arial" w:cs="Arial"/>
          <w:szCs w:val="24"/>
        </w:rPr>
        <w:t>The request to increase the tonnage was removed during the</w:t>
      </w:r>
      <w:r w:rsidR="00D36C32" w:rsidRPr="00C41C15">
        <w:rPr>
          <w:rFonts w:ascii="Arial" w:hAnsi="Arial" w:cs="Arial"/>
          <w:szCs w:val="24"/>
        </w:rPr>
        <w:t xml:space="preserve"> variation</w:t>
      </w:r>
      <w:r w:rsidRPr="00C41C15">
        <w:rPr>
          <w:rFonts w:ascii="Arial" w:hAnsi="Arial" w:cs="Arial"/>
          <w:szCs w:val="24"/>
        </w:rPr>
        <w:t xml:space="preserve"> determination so the annual through put for the whole site remained at 35,000</w:t>
      </w:r>
      <w:r w:rsidR="00D36C32" w:rsidRPr="00C41C15">
        <w:rPr>
          <w:rFonts w:ascii="Arial" w:hAnsi="Arial" w:cs="Arial"/>
          <w:szCs w:val="24"/>
        </w:rPr>
        <w:t xml:space="preserve"> tonnes per annum. T</w:t>
      </w:r>
      <w:r w:rsidRPr="00C41C15">
        <w:rPr>
          <w:rFonts w:ascii="Arial" w:hAnsi="Arial" w:cs="Arial"/>
          <w:szCs w:val="24"/>
        </w:rPr>
        <w:t>he wording in the waste tables</w:t>
      </w:r>
      <w:r w:rsidR="00D36C32" w:rsidRPr="00C41C15">
        <w:rPr>
          <w:rFonts w:ascii="Arial" w:hAnsi="Arial" w:cs="Arial"/>
          <w:szCs w:val="24"/>
        </w:rPr>
        <w:t xml:space="preserve"> was unchanged.</w:t>
      </w:r>
      <w:r w:rsidRPr="00C41C15">
        <w:rPr>
          <w:rFonts w:ascii="Arial" w:hAnsi="Arial" w:cs="Arial"/>
          <w:szCs w:val="24"/>
        </w:rPr>
        <w:t xml:space="preserve"> </w:t>
      </w:r>
    </w:p>
    <w:p w14:paraId="3A99B452" w14:textId="77777777" w:rsidR="00D36C32" w:rsidRPr="00C41C15" w:rsidRDefault="00D36C32" w:rsidP="00495518">
      <w:pPr>
        <w:rPr>
          <w:rFonts w:ascii="Arial" w:hAnsi="Arial" w:cs="Arial"/>
          <w:szCs w:val="24"/>
        </w:rPr>
      </w:pPr>
    </w:p>
    <w:p w14:paraId="341C2138" w14:textId="552CCDDD" w:rsidR="003F4DAA" w:rsidRPr="00C41C15" w:rsidRDefault="003F4DAA" w:rsidP="003F4DAA">
      <w:pPr>
        <w:rPr>
          <w:rFonts w:ascii="Arial" w:hAnsi="Arial" w:cs="Arial"/>
          <w:szCs w:val="24"/>
        </w:rPr>
      </w:pPr>
      <w:r w:rsidRPr="00C41C15">
        <w:rPr>
          <w:rFonts w:ascii="Arial" w:hAnsi="Arial" w:cs="Arial"/>
          <w:szCs w:val="24"/>
        </w:rPr>
        <w:t>An Odour Management Plan, Environmental Risk Assessment, Environmental Management System and Fire Mitigation &amp; Management Plan were supplied as supporting documents for the variation application. All the documents except the Environmental Management System were assessed and incorporated into the permit via condition 2.3.1 and Table S1.2 in full.</w:t>
      </w:r>
      <w:r w:rsidR="00116305">
        <w:rPr>
          <w:rFonts w:ascii="Arial" w:hAnsi="Arial" w:cs="Arial"/>
          <w:szCs w:val="24"/>
        </w:rPr>
        <w:t xml:space="preserve"> As these management plans were incorporated into the permit, the activity was required be carried out in accordance with these operating techniques.</w:t>
      </w:r>
    </w:p>
    <w:p w14:paraId="77FC724B" w14:textId="77777777" w:rsidR="00D36C32" w:rsidRPr="00C41C15" w:rsidRDefault="00D36C32" w:rsidP="00495518">
      <w:pPr>
        <w:rPr>
          <w:rFonts w:ascii="Arial" w:hAnsi="Arial" w:cs="Arial"/>
          <w:szCs w:val="24"/>
        </w:rPr>
      </w:pPr>
    </w:p>
    <w:p w14:paraId="68CD165B" w14:textId="6F0A20C5" w:rsidR="00495518" w:rsidRPr="00C41C15" w:rsidRDefault="00495518" w:rsidP="003F4DAA">
      <w:pPr>
        <w:rPr>
          <w:rFonts w:ascii="Arial" w:hAnsi="Arial" w:cs="Arial"/>
          <w:szCs w:val="24"/>
        </w:rPr>
      </w:pPr>
      <w:r w:rsidRPr="00C41C15">
        <w:rPr>
          <w:rFonts w:ascii="Arial" w:hAnsi="Arial" w:cs="Arial"/>
          <w:szCs w:val="24"/>
        </w:rPr>
        <w:t xml:space="preserve">These documents all specified that the tonnage for the waste transfer activity </w:t>
      </w:r>
      <w:r w:rsidR="003F4DAA" w:rsidRPr="00C41C15">
        <w:rPr>
          <w:rFonts w:ascii="Arial" w:hAnsi="Arial" w:cs="Arial"/>
          <w:szCs w:val="24"/>
        </w:rPr>
        <w:t xml:space="preserve">was set at </w:t>
      </w:r>
      <w:r w:rsidRPr="00C41C15">
        <w:rPr>
          <w:rFonts w:ascii="Arial" w:hAnsi="Arial" w:cs="Arial"/>
          <w:szCs w:val="24"/>
        </w:rPr>
        <w:t>18,000 t</w:t>
      </w:r>
      <w:r w:rsidR="003F4DAA" w:rsidRPr="00C41C15">
        <w:rPr>
          <w:rFonts w:ascii="Arial" w:hAnsi="Arial" w:cs="Arial"/>
          <w:szCs w:val="24"/>
        </w:rPr>
        <w:t xml:space="preserve">onnes per annum, and the permit was determined on this basis. The </w:t>
      </w:r>
      <w:r w:rsidR="00C41C15" w:rsidRPr="00C41C15">
        <w:rPr>
          <w:rFonts w:ascii="Arial" w:hAnsi="Arial" w:cs="Arial"/>
          <w:szCs w:val="24"/>
        </w:rPr>
        <w:t xml:space="preserve">environmental </w:t>
      </w:r>
      <w:r w:rsidR="003F4DAA" w:rsidRPr="00C41C15">
        <w:rPr>
          <w:rFonts w:ascii="Arial" w:hAnsi="Arial" w:cs="Arial"/>
          <w:szCs w:val="24"/>
        </w:rPr>
        <w:t xml:space="preserve">risks </w:t>
      </w:r>
      <w:r w:rsidR="00187C30">
        <w:rPr>
          <w:rFonts w:ascii="Arial" w:hAnsi="Arial" w:cs="Arial"/>
          <w:szCs w:val="24"/>
        </w:rPr>
        <w:t>h</w:t>
      </w:r>
      <w:r w:rsidR="003F4DAA" w:rsidRPr="00C41C15">
        <w:rPr>
          <w:rFonts w:ascii="Arial" w:hAnsi="Arial" w:cs="Arial"/>
          <w:szCs w:val="24"/>
        </w:rPr>
        <w:t xml:space="preserve">ave not been assessed at any tonnage over 18,000 tonnes per annum. </w:t>
      </w:r>
    </w:p>
    <w:p w14:paraId="15E5790E" w14:textId="77777777" w:rsidR="003F4DAA" w:rsidRDefault="003F4DAA"/>
    <w:p w14:paraId="0805D80D" w14:textId="77777777" w:rsidR="003F4DAA" w:rsidRDefault="003F4DAA"/>
    <w:p w14:paraId="62F686BB" w14:textId="77777777" w:rsidR="003F4DAA" w:rsidRDefault="003F4DAA"/>
    <w:p w14:paraId="5E3DCE2C" w14:textId="633E2AA2" w:rsidR="00495518" w:rsidRDefault="00495518">
      <w:pPr>
        <w:rPr>
          <w:rFonts w:ascii="Arial" w:hAnsi="Arial"/>
          <w:b/>
          <w:color w:val="000000"/>
          <w:kern w:val="28"/>
        </w:rPr>
      </w:pPr>
      <w:r>
        <w:br w:type="page"/>
      </w:r>
    </w:p>
    <w:p w14:paraId="28D34CD5" w14:textId="77777777" w:rsidR="00495518" w:rsidRDefault="00495518" w:rsidP="00495518">
      <w:pPr>
        <w:pStyle w:val="Heading112"/>
      </w:pPr>
    </w:p>
    <w:p w14:paraId="27663191" w14:textId="77777777" w:rsidR="00DE632F" w:rsidRDefault="00527E97" w:rsidP="00A2493A">
      <w:pPr>
        <w:pStyle w:val="Heading112"/>
      </w:pPr>
      <w:r w:rsidRPr="008A1FB1">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953"/>
        <w:gridCol w:w="1134"/>
      </w:tblGrid>
      <w:tr w:rsidR="00DE632F" w:rsidRPr="006C29E8" w14:paraId="2766319C" w14:textId="77777777" w:rsidTr="006C29E8">
        <w:trPr>
          <w:cantSplit/>
          <w:tblHeader/>
        </w:trPr>
        <w:tc>
          <w:tcPr>
            <w:tcW w:w="2093" w:type="dxa"/>
            <w:vMerge w:val="restart"/>
            <w:shd w:val="clear" w:color="auto" w:fill="00B050"/>
          </w:tcPr>
          <w:p w14:paraId="27663199" w14:textId="77777777" w:rsidR="00DE632F" w:rsidRPr="006C29E8" w:rsidRDefault="00BF4D0B" w:rsidP="002B0D8B">
            <w:pPr>
              <w:pStyle w:val="Heading3"/>
              <w:rPr>
                <w:rFonts w:ascii="Arial" w:hAnsi="Arial" w:cs="Arial"/>
                <w:color w:val="FFFFFF"/>
                <w:sz w:val="22"/>
                <w:szCs w:val="22"/>
              </w:rPr>
            </w:pPr>
            <w:r w:rsidRPr="006C29E8">
              <w:rPr>
                <w:rFonts w:ascii="Arial" w:hAnsi="Arial" w:cs="Arial"/>
                <w:color w:val="FFFFFF"/>
                <w:sz w:val="22"/>
                <w:szCs w:val="22"/>
              </w:rPr>
              <w:t>Aspect considered</w:t>
            </w:r>
          </w:p>
        </w:tc>
        <w:tc>
          <w:tcPr>
            <w:tcW w:w="5953" w:type="dxa"/>
            <w:vMerge w:val="restart"/>
            <w:shd w:val="clear" w:color="auto" w:fill="00B050"/>
          </w:tcPr>
          <w:p w14:paraId="2766319A" w14:textId="77777777" w:rsidR="00DE632F" w:rsidRPr="006C29E8" w:rsidRDefault="00DE632F" w:rsidP="002B0D8B">
            <w:pPr>
              <w:pStyle w:val="Heading3"/>
              <w:rPr>
                <w:rFonts w:ascii="Arial" w:hAnsi="Arial" w:cs="Arial"/>
                <w:color w:val="FFFFFF"/>
                <w:sz w:val="22"/>
                <w:szCs w:val="22"/>
              </w:rPr>
            </w:pPr>
            <w:r w:rsidRPr="006C29E8">
              <w:rPr>
                <w:rFonts w:ascii="Arial" w:hAnsi="Arial" w:cs="Arial"/>
                <w:color w:val="FFFFFF"/>
                <w:sz w:val="22"/>
                <w:szCs w:val="22"/>
              </w:rPr>
              <w:t>Justification / Detail</w:t>
            </w:r>
          </w:p>
        </w:tc>
        <w:tc>
          <w:tcPr>
            <w:tcW w:w="1134" w:type="dxa"/>
            <w:shd w:val="clear" w:color="auto" w:fill="00B050"/>
          </w:tcPr>
          <w:p w14:paraId="2766319B" w14:textId="77777777" w:rsidR="00DE632F" w:rsidRPr="006C29E8" w:rsidRDefault="00BF4D0B" w:rsidP="002B0D8B">
            <w:pPr>
              <w:rPr>
                <w:rFonts w:ascii="Arial" w:hAnsi="Arial" w:cs="Arial"/>
                <w:b/>
                <w:color w:val="FFFFFF"/>
                <w:sz w:val="22"/>
                <w:szCs w:val="22"/>
              </w:rPr>
            </w:pPr>
            <w:r w:rsidRPr="006C29E8">
              <w:rPr>
                <w:rFonts w:ascii="Arial" w:hAnsi="Arial" w:cs="Arial"/>
                <w:b/>
                <w:color w:val="FFFFFF"/>
                <w:sz w:val="22"/>
                <w:szCs w:val="22"/>
              </w:rPr>
              <w:t>C</w:t>
            </w:r>
            <w:r w:rsidR="00DE632F" w:rsidRPr="006C29E8">
              <w:rPr>
                <w:rFonts w:ascii="Arial" w:hAnsi="Arial" w:cs="Arial"/>
                <w:b/>
                <w:color w:val="FFFFFF"/>
                <w:sz w:val="22"/>
                <w:szCs w:val="22"/>
              </w:rPr>
              <w:t>riteria met</w:t>
            </w:r>
          </w:p>
        </w:tc>
      </w:tr>
      <w:tr w:rsidR="00BF4D0B" w:rsidRPr="006C29E8" w14:paraId="276631A0" w14:textId="77777777" w:rsidTr="006C29E8">
        <w:trPr>
          <w:cantSplit/>
          <w:trHeight w:val="276"/>
          <w:tblHeader/>
        </w:trPr>
        <w:tc>
          <w:tcPr>
            <w:tcW w:w="2093" w:type="dxa"/>
            <w:vMerge/>
            <w:tcBorders>
              <w:bottom w:val="single" w:sz="4" w:space="0" w:color="auto"/>
            </w:tcBorders>
          </w:tcPr>
          <w:p w14:paraId="2766319D" w14:textId="77777777" w:rsidR="00BF4D0B" w:rsidRPr="006C29E8" w:rsidRDefault="00BF4D0B" w:rsidP="002B0D8B">
            <w:pPr>
              <w:pStyle w:val="Heading3"/>
              <w:rPr>
                <w:rFonts w:ascii="Arial" w:hAnsi="Arial" w:cs="Arial"/>
                <w:sz w:val="22"/>
                <w:szCs w:val="22"/>
              </w:rPr>
            </w:pPr>
          </w:p>
        </w:tc>
        <w:tc>
          <w:tcPr>
            <w:tcW w:w="5953" w:type="dxa"/>
            <w:vMerge/>
            <w:tcBorders>
              <w:bottom w:val="single" w:sz="4" w:space="0" w:color="auto"/>
            </w:tcBorders>
          </w:tcPr>
          <w:p w14:paraId="2766319E" w14:textId="77777777" w:rsidR="00BF4D0B" w:rsidRPr="006C29E8" w:rsidRDefault="00BF4D0B" w:rsidP="002B0D8B">
            <w:pPr>
              <w:pStyle w:val="Heading3"/>
              <w:rPr>
                <w:rFonts w:ascii="Arial" w:hAnsi="Arial" w:cs="Arial"/>
                <w:sz w:val="22"/>
                <w:szCs w:val="22"/>
              </w:rPr>
            </w:pPr>
          </w:p>
        </w:tc>
        <w:tc>
          <w:tcPr>
            <w:tcW w:w="1134" w:type="dxa"/>
            <w:tcBorders>
              <w:bottom w:val="nil"/>
            </w:tcBorders>
            <w:shd w:val="clear" w:color="auto" w:fill="auto"/>
          </w:tcPr>
          <w:p w14:paraId="2766319F" w14:textId="77777777" w:rsidR="00BF4D0B" w:rsidRPr="006C29E8" w:rsidRDefault="00BF4D0B" w:rsidP="008303D9">
            <w:pPr>
              <w:jc w:val="center"/>
              <w:rPr>
                <w:rFonts w:ascii="Arial" w:hAnsi="Arial" w:cs="Arial"/>
                <w:b/>
                <w:sz w:val="22"/>
                <w:szCs w:val="22"/>
              </w:rPr>
            </w:pPr>
            <w:r w:rsidRPr="006C29E8">
              <w:rPr>
                <w:rFonts w:ascii="Arial" w:hAnsi="Arial" w:cs="Arial"/>
                <w:b/>
                <w:sz w:val="22"/>
                <w:szCs w:val="22"/>
              </w:rPr>
              <w:t>Yes</w:t>
            </w:r>
          </w:p>
        </w:tc>
      </w:tr>
      <w:tr w:rsidR="00995517" w:rsidRPr="006C29E8" w14:paraId="78C81604" w14:textId="77777777" w:rsidTr="00995517">
        <w:tc>
          <w:tcPr>
            <w:tcW w:w="9180" w:type="dxa"/>
            <w:gridSpan w:val="3"/>
            <w:tcBorders>
              <w:bottom w:val="single" w:sz="4" w:space="0" w:color="auto"/>
            </w:tcBorders>
            <w:shd w:val="clear" w:color="auto" w:fill="00B050"/>
          </w:tcPr>
          <w:p w14:paraId="5F3E6C28" w14:textId="4AC05961" w:rsidR="00995517" w:rsidRPr="006C29E8" w:rsidRDefault="00995517" w:rsidP="00BF4D0B">
            <w:pPr>
              <w:rPr>
                <w:rFonts w:ascii="Arial" w:hAnsi="Arial" w:cs="Arial"/>
                <w:b/>
                <w:color w:val="FFFFFF" w:themeColor="background1"/>
                <w:sz w:val="22"/>
                <w:szCs w:val="22"/>
              </w:rPr>
            </w:pPr>
            <w:r w:rsidRPr="006C29E8">
              <w:rPr>
                <w:rFonts w:ascii="Arial" w:hAnsi="Arial" w:cs="Arial"/>
                <w:b/>
                <w:color w:val="FFFFFF" w:themeColor="background1"/>
                <w:sz w:val="22"/>
                <w:szCs w:val="22"/>
              </w:rPr>
              <w:t>Sustainable Management of Natural Resources (SMNR)</w:t>
            </w:r>
          </w:p>
        </w:tc>
      </w:tr>
      <w:tr w:rsidR="00995517" w:rsidRPr="006C29E8" w14:paraId="4AE4AFE0" w14:textId="77777777" w:rsidTr="006C29E8">
        <w:tc>
          <w:tcPr>
            <w:tcW w:w="2093" w:type="dxa"/>
            <w:tcBorders>
              <w:bottom w:val="single" w:sz="4" w:space="0" w:color="auto"/>
            </w:tcBorders>
          </w:tcPr>
          <w:p w14:paraId="7635B9F3" w14:textId="2EAAA8C1" w:rsidR="00995517" w:rsidRPr="006C29E8" w:rsidRDefault="00995517" w:rsidP="00BF4D0B">
            <w:pPr>
              <w:spacing w:before="60"/>
              <w:rPr>
                <w:rFonts w:ascii="Arial" w:hAnsi="Arial" w:cs="Arial"/>
                <w:sz w:val="22"/>
                <w:szCs w:val="22"/>
              </w:rPr>
            </w:pPr>
            <w:r w:rsidRPr="006C29E8">
              <w:rPr>
                <w:rFonts w:ascii="Arial" w:hAnsi="Arial" w:cs="Arial"/>
                <w:sz w:val="22"/>
                <w:szCs w:val="22"/>
              </w:rPr>
              <w:t>Considerations of SMNR - Compliance with our General Purpose</w:t>
            </w:r>
          </w:p>
        </w:tc>
        <w:tc>
          <w:tcPr>
            <w:tcW w:w="5953" w:type="dxa"/>
            <w:tcBorders>
              <w:bottom w:val="single" w:sz="4" w:space="0" w:color="auto"/>
            </w:tcBorders>
          </w:tcPr>
          <w:p w14:paraId="062B9166" w14:textId="6A5E4C04" w:rsidR="00995517" w:rsidRPr="006C29E8" w:rsidRDefault="00995517" w:rsidP="00AD1FF2">
            <w:pPr>
              <w:pStyle w:val="NormalWeb"/>
              <w:rPr>
                <w:rFonts w:ascii="Arial" w:hAnsi="Arial" w:cs="Arial"/>
                <w:sz w:val="22"/>
                <w:szCs w:val="22"/>
              </w:rPr>
            </w:pPr>
            <w:r w:rsidRPr="006C29E8">
              <w:rPr>
                <w:rFonts w:ascii="Arial" w:hAnsi="Arial" w:cs="Arial"/>
                <w:sz w:val="22"/>
                <w:szCs w:val="22"/>
              </w:rPr>
              <w:t>We are satisfied that this decision is compatible with our general purpose of pursuing the sustainable management of natural resources in relation to Wales and applying the principles of sustainable management of natural resources</w:t>
            </w:r>
            <w:r w:rsidR="00AD1FF2" w:rsidRPr="006C29E8">
              <w:rPr>
                <w:rFonts w:ascii="Arial" w:hAnsi="Arial" w:cs="Arial"/>
                <w:sz w:val="22"/>
                <w:szCs w:val="22"/>
              </w:rPr>
              <w:t>.</w:t>
            </w:r>
            <w:r w:rsidRPr="006C29E8">
              <w:rPr>
                <w:rFonts w:ascii="Arial" w:hAnsi="Arial" w:cs="Arial"/>
                <w:sz w:val="22"/>
                <w:szCs w:val="22"/>
              </w:rPr>
              <w:t>”</w:t>
            </w:r>
            <w:r w:rsidR="00AD1FF2" w:rsidRPr="006C29E8">
              <w:rPr>
                <w:rFonts w:ascii="Arial" w:hAnsi="Arial" w:cs="Arial"/>
                <w:sz w:val="22"/>
                <w:szCs w:val="22"/>
              </w:rPr>
              <w:t xml:space="preserve"> </w:t>
            </w:r>
          </w:p>
        </w:tc>
        <w:tc>
          <w:tcPr>
            <w:tcW w:w="1134" w:type="dxa"/>
            <w:tcBorders>
              <w:bottom w:val="single" w:sz="4" w:space="0" w:color="auto"/>
            </w:tcBorders>
          </w:tcPr>
          <w:p w14:paraId="50759BBE" w14:textId="71F5A933" w:rsidR="00995517" w:rsidRPr="006C29E8" w:rsidRDefault="00995517" w:rsidP="00BF4D0B">
            <w:pPr>
              <w:rPr>
                <w:rFonts w:ascii="Arial" w:hAnsi="Arial" w:cs="Arial"/>
                <w:sz w:val="22"/>
                <w:szCs w:val="22"/>
              </w:rPr>
            </w:pPr>
            <w:r w:rsidRPr="006C29E8">
              <w:rPr>
                <w:rFonts w:ascii="Arial" w:hAnsi="Arial" w:cs="Arial"/>
                <w:color w:val="000000"/>
                <w:sz w:val="22"/>
                <w:szCs w:val="22"/>
              </w:rPr>
              <w:t></w:t>
            </w:r>
          </w:p>
        </w:tc>
      </w:tr>
      <w:tr w:rsidR="0049645D" w:rsidRPr="006C29E8" w14:paraId="276631B5" w14:textId="77777777" w:rsidTr="00D95400">
        <w:tc>
          <w:tcPr>
            <w:tcW w:w="9180" w:type="dxa"/>
            <w:gridSpan w:val="3"/>
            <w:shd w:val="clear" w:color="auto" w:fill="00B050"/>
          </w:tcPr>
          <w:p w14:paraId="276631B4" w14:textId="77777777" w:rsidR="0049645D" w:rsidRPr="006C29E8" w:rsidRDefault="0049645D" w:rsidP="0049645D">
            <w:pPr>
              <w:rPr>
                <w:rFonts w:ascii="Arial" w:hAnsi="Arial" w:cs="Arial"/>
                <w:b/>
                <w:color w:val="FFFFFF"/>
                <w:sz w:val="22"/>
                <w:szCs w:val="22"/>
              </w:rPr>
            </w:pPr>
            <w:r w:rsidRPr="006C29E8">
              <w:rPr>
                <w:rFonts w:ascii="Arial" w:hAnsi="Arial" w:cs="Arial"/>
                <w:b/>
                <w:color w:val="FFFFFF"/>
                <w:sz w:val="22"/>
                <w:szCs w:val="22"/>
              </w:rPr>
              <w:t>The facility</w:t>
            </w:r>
          </w:p>
        </w:tc>
      </w:tr>
      <w:tr w:rsidR="00BF4D0B" w:rsidRPr="006C29E8" w14:paraId="276631C0" w14:textId="77777777" w:rsidTr="006C29E8">
        <w:tc>
          <w:tcPr>
            <w:tcW w:w="2093" w:type="dxa"/>
          </w:tcPr>
          <w:p w14:paraId="276631B6" w14:textId="2A0B865D" w:rsidR="00BF4D0B" w:rsidRPr="006C29E8" w:rsidRDefault="00BF4D0B" w:rsidP="0049645D">
            <w:pPr>
              <w:rPr>
                <w:rFonts w:ascii="Arial" w:hAnsi="Arial" w:cs="Arial"/>
                <w:sz w:val="22"/>
                <w:szCs w:val="22"/>
              </w:rPr>
            </w:pPr>
            <w:r w:rsidRPr="006C29E8">
              <w:rPr>
                <w:rFonts w:ascii="Arial" w:hAnsi="Arial" w:cs="Arial"/>
                <w:sz w:val="22"/>
                <w:szCs w:val="22"/>
              </w:rPr>
              <w:t xml:space="preserve">The </w:t>
            </w:r>
            <w:r w:rsidR="004E1157" w:rsidRPr="006C29E8">
              <w:rPr>
                <w:rFonts w:ascii="Arial" w:hAnsi="Arial" w:cs="Arial"/>
                <w:sz w:val="22"/>
                <w:szCs w:val="22"/>
              </w:rPr>
              <w:t>regulated facility</w:t>
            </w:r>
          </w:p>
          <w:p w14:paraId="276631B7" w14:textId="3E972745" w:rsidR="00BF4D0B" w:rsidRPr="006C29E8" w:rsidRDefault="00BF4D0B" w:rsidP="0049645D">
            <w:pPr>
              <w:rPr>
                <w:rFonts w:ascii="Arial" w:hAnsi="Arial" w:cs="Arial"/>
                <w:sz w:val="22"/>
                <w:szCs w:val="22"/>
              </w:rPr>
            </w:pPr>
          </w:p>
        </w:tc>
        <w:tc>
          <w:tcPr>
            <w:tcW w:w="5953" w:type="dxa"/>
          </w:tcPr>
          <w:p w14:paraId="276631B8" w14:textId="77777777" w:rsidR="00BF4D0B" w:rsidRPr="006C29E8" w:rsidRDefault="00BF4D0B" w:rsidP="0049645D">
            <w:pPr>
              <w:rPr>
                <w:rFonts w:ascii="Arial" w:hAnsi="Arial" w:cs="Arial"/>
                <w:sz w:val="22"/>
                <w:szCs w:val="22"/>
              </w:rPr>
            </w:pPr>
            <w:r w:rsidRPr="006C29E8">
              <w:rPr>
                <w:rFonts w:ascii="Arial" w:hAnsi="Arial" w:cs="Arial"/>
                <w:sz w:val="22"/>
                <w:szCs w:val="22"/>
              </w:rPr>
              <w:t>The permitted regulated facilities have changed as a result of the partial surrender.</w:t>
            </w:r>
          </w:p>
          <w:p w14:paraId="276631BE" w14:textId="0F66525A" w:rsidR="00BF4D0B" w:rsidRPr="006C29E8" w:rsidRDefault="00AD1FF2" w:rsidP="006C29E8">
            <w:pPr>
              <w:rPr>
                <w:rFonts w:ascii="Arial" w:hAnsi="Arial" w:cs="Arial"/>
                <w:sz w:val="22"/>
                <w:szCs w:val="22"/>
              </w:rPr>
            </w:pPr>
            <w:r w:rsidRPr="006C29E8">
              <w:rPr>
                <w:rFonts w:ascii="Arial" w:hAnsi="Arial" w:cs="Arial"/>
                <w:sz w:val="22"/>
                <w:szCs w:val="22"/>
              </w:rPr>
              <w:t>The open-windrow composting facility and associated permitted area has been surrendered. The waste transfer station with treatment facility (and associated land) remains.</w:t>
            </w:r>
          </w:p>
        </w:tc>
        <w:tc>
          <w:tcPr>
            <w:tcW w:w="1134" w:type="dxa"/>
          </w:tcPr>
          <w:p w14:paraId="276631BF" w14:textId="77777777" w:rsidR="00BF4D0B" w:rsidRPr="006C29E8" w:rsidRDefault="00BF4D0B" w:rsidP="0049645D">
            <w:pPr>
              <w:rPr>
                <w:rFonts w:ascii="Arial" w:hAnsi="Arial" w:cs="Arial"/>
                <w:sz w:val="22"/>
                <w:szCs w:val="22"/>
              </w:rPr>
            </w:pPr>
            <w:r w:rsidRPr="006C29E8">
              <w:rPr>
                <w:rFonts w:ascii="Arial" w:hAnsi="Arial" w:cs="Arial"/>
                <w:sz w:val="22"/>
                <w:szCs w:val="22"/>
              </w:rPr>
              <w:sym w:font="Wingdings" w:char="F0FC"/>
            </w:r>
          </w:p>
        </w:tc>
      </w:tr>
      <w:tr w:rsidR="00C818BF" w:rsidRPr="006C29E8" w14:paraId="276631C2" w14:textId="77777777" w:rsidTr="00D95400">
        <w:tc>
          <w:tcPr>
            <w:tcW w:w="9180" w:type="dxa"/>
            <w:gridSpan w:val="3"/>
            <w:shd w:val="clear" w:color="auto" w:fill="00B050"/>
          </w:tcPr>
          <w:p w14:paraId="276631C1" w14:textId="77777777" w:rsidR="00ED0093" w:rsidRPr="006C29E8" w:rsidRDefault="00ED0093" w:rsidP="00282561">
            <w:pPr>
              <w:spacing w:before="60"/>
              <w:rPr>
                <w:rFonts w:ascii="Arial" w:hAnsi="Arial" w:cs="Arial"/>
                <w:b/>
                <w:color w:val="FFFFFF"/>
                <w:sz w:val="22"/>
                <w:szCs w:val="22"/>
              </w:rPr>
            </w:pPr>
            <w:r w:rsidRPr="006C29E8">
              <w:rPr>
                <w:rFonts w:ascii="Arial" w:hAnsi="Arial" w:cs="Arial"/>
                <w:b/>
                <w:color w:val="FFFFFF"/>
                <w:sz w:val="22"/>
                <w:szCs w:val="22"/>
              </w:rPr>
              <w:t>The permit conditions</w:t>
            </w:r>
          </w:p>
        </w:tc>
      </w:tr>
      <w:tr w:rsidR="002F6560" w:rsidRPr="006C29E8" w14:paraId="276631CA" w14:textId="77777777" w:rsidTr="006C29E8">
        <w:tc>
          <w:tcPr>
            <w:tcW w:w="2093" w:type="dxa"/>
          </w:tcPr>
          <w:p w14:paraId="276631C3" w14:textId="77777777" w:rsidR="002F6560" w:rsidRPr="006C29E8" w:rsidRDefault="002F6560" w:rsidP="00282561">
            <w:pPr>
              <w:rPr>
                <w:rFonts w:ascii="Arial" w:hAnsi="Arial" w:cs="Arial"/>
                <w:sz w:val="22"/>
                <w:szCs w:val="22"/>
              </w:rPr>
            </w:pPr>
            <w:r w:rsidRPr="006C29E8">
              <w:rPr>
                <w:rFonts w:ascii="Arial" w:hAnsi="Arial" w:cs="Arial"/>
                <w:sz w:val="22"/>
                <w:szCs w:val="22"/>
              </w:rPr>
              <w:t>Changes to permit conditions</w:t>
            </w:r>
          </w:p>
          <w:p w14:paraId="276631C4" w14:textId="47CA5889" w:rsidR="002F6560" w:rsidRPr="006C29E8" w:rsidRDefault="002F6560" w:rsidP="00282561">
            <w:pPr>
              <w:rPr>
                <w:rFonts w:ascii="Arial" w:hAnsi="Arial" w:cs="Arial"/>
                <w:sz w:val="22"/>
                <w:szCs w:val="22"/>
              </w:rPr>
            </w:pPr>
          </w:p>
        </w:tc>
        <w:tc>
          <w:tcPr>
            <w:tcW w:w="5953" w:type="dxa"/>
          </w:tcPr>
          <w:p w14:paraId="21D7CFD1" w14:textId="7E27CC5E" w:rsidR="00AD1FF2" w:rsidRPr="006C29E8" w:rsidRDefault="00AD1FF2" w:rsidP="00AD1FF2">
            <w:pPr>
              <w:pStyle w:val="Heading3nonum"/>
              <w:rPr>
                <w:rFonts w:cs="Arial"/>
                <w:color w:val="auto"/>
                <w:sz w:val="22"/>
                <w:szCs w:val="22"/>
              </w:rPr>
            </w:pPr>
            <w:r w:rsidRPr="006C29E8">
              <w:rPr>
                <w:rFonts w:cs="Arial"/>
                <w:color w:val="auto"/>
                <w:sz w:val="22"/>
                <w:szCs w:val="22"/>
              </w:rPr>
              <w:t xml:space="preserve">The following permit conditions have been </w:t>
            </w:r>
            <w:r w:rsidR="006C29E8" w:rsidRPr="006C29E8">
              <w:rPr>
                <w:rFonts w:cs="Arial"/>
                <w:color w:val="auto"/>
                <w:sz w:val="22"/>
                <w:szCs w:val="22"/>
              </w:rPr>
              <w:t xml:space="preserve">deleted as a result of the partial surrender. </w:t>
            </w:r>
            <w:r w:rsidRPr="006C29E8">
              <w:rPr>
                <w:rFonts w:cs="Arial"/>
                <w:color w:val="auto"/>
                <w:sz w:val="22"/>
                <w:szCs w:val="22"/>
              </w:rPr>
              <w:t>Condition and table numbers are as per EPR/BP3095SR/V007</w:t>
            </w:r>
          </w:p>
          <w:p w14:paraId="6F4C3999" w14:textId="77777777" w:rsidR="00AD1FF2" w:rsidRPr="006C29E8" w:rsidRDefault="00AD1FF2" w:rsidP="00AD1FF2">
            <w:pPr>
              <w:pStyle w:val="Heading3nonum"/>
              <w:numPr>
                <w:ilvl w:val="0"/>
                <w:numId w:val="16"/>
              </w:numPr>
              <w:rPr>
                <w:rFonts w:cs="Arial"/>
                <w:color w:val="auto"/>
                <w:sz w:val="22"/>
                <w:szCs w:val="22"/>
              </w:rPr>
            </w:pPr>
            <w:r w:rsidRPr="006C29E8">
              <w:rPr>
                <w:rFonts w:cs="Arial"/>
                <w:color w:val="auto"/>
                <w:sz w:val="22"/>
                <w:szCs w:val="22"/>
              </w:rPr>
              <w:t xml:space="preserve">Condition 2.4 improvement program </w:t>
            </w:r>
          </w:p>
          <w:p w14:paraId="5A4A9705"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Condition 3.1 Emissions to water, air or land </w:t>
            </w:r>
          </w:p>
          <w:p w14:paraId="7A907F24"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Condition 3.7 Monitoring </w:t>
            </w:r>
          </w:p>
          <w:p w14:paraId="146A909A"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Condition 4.2.3 Reporting </w:t>
            </w:r>
          </w:p>
          <w:p w14:paraId="573A159F"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Table S1.3 Improvement programme requirements </w:t>
            </w:r>
          </w:p>
          <w:p w14:paraId="6A5C5F02"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Table S2.1 Permitted waste types and quantities for open windrow composting </w:t>
            </w:r>
          </w:p>
          <w:p w14:paraId="74B5BF4B"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Table S3.1 Process monitoring requirements for open windrow composting (Activity A1) </w:t>
            </w:r>
          </w:p>
          <w:p w14:paraId="7B788BD7"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Table S3.2 Bioaerosol monitoring requirements for open windrow composting (Activity A1)</w:t>
            </w:r>
          </w:p>
          <w:p w14:paraId="5A99B103"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Table S4.1 Reporting of monitoring data </w:t>
            </w:r>
          </w:p>
          <w:p w14:paraId="5528AE4F"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Table S4.2 Reporting forms </w:t>
            </w:r>
          </w:p>
          <w:p w14:paraId="14B3EDF6"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Schedule 6 – Interpretation references to composting </w:t>
            </w:r>
          </w:p>
          <w:p w14:paraId="40796467" w14:textId="5F752D7C" w:rsidR="00AD1FF2" w:rsidRPr="006C29E8" w:rsidRDefault="006C29E8" w:rsidP="006C29E8">
            <w:pPr>
              <w:rPr>
                <w:rFonts w:ascii="Arial" w:hAnsi="Arial" w:cs="Arial"/>
                <w:sz w:val="22"/>
                <w:szCs w:val="22"/>
              </w:rPr>
            </w:pPr>
            <w:r w:rsidRPr="006C29E8">
              <w:rPr>
                <w:rFonts w:ascii="Arial" w:hAnsi="Arial" w:cs="Arial"/>
                <w:sz w:val="22"/>
                <w:szCs w:val="22"/>
              </w:rPr>
              <w:t xml:space="preserve">The permit conditions have been </w:t>
            </w:r>
            <w:r w:rsidR="00D36765">
              <w:rPr>
                <w:rFonts w:ascii="Arial" w:hAnsi="Arial" w:cs="Arial"/>
                <w:sz w:val="22"/>
                <w:szCs w:val="22"/>
              </w:rPr>
              <w:t>amended</w:t>
            </w:r>
            <w:r w:rsidRPr="006C29E8">
              <w:rPr>
                <w:rFonts w:ascii="Arial" w:hAnsi="Arial" w:cs="Arial"/>
                <w:sz w:val="22"/>
                <w:szCs w:val="22"/>
              </w:rPr>
              <w:t xml:space="preserve"> as a result of the partial surrender.</w:t>
            </w:r>
            <w:r w:rsidR="00AD1FF2" w:rsidRPr="006C29E8">
              <w:rPr>
                <w:rFonts w:ascii="Arial" w:hAnsi="Arial" w:cs="Arial"/>
                <w:sz w:val="22"/>
                <w:szCs w:val="22"/>
              </w:rPr>
              <w:t xml:space="preserve"> Condition and table numbers are as per EPR/BP3095SR/S009</w:t>
            </w:r>
          </w:p>
          <w:p w14:paraId="0C0D905F" w14:textId="77777777" w:rsidR="00AD1FF2" w:rsidRPr="006C29E8" w:rsidRDefault="00AD1FF2" w:rsidP="00AD1FF2">
            <w:pPr>
              <w:pStyle w:val="Heading3nonum"/>
              <w:numPr>
                <w:ilvl w:val="0"/>
                <w:numId w:val="16"/>
              </w:numPr>
              <w:rPr>
                <w:rFonts w:cs="Arial"/>
                <w:color w:val="auto"/>
                <w:sz w:val="22"/>
                <w:szCs w:val="22"/>
              </w:rPr>
            </w:pPr>
            <w:r w:rsidRPr="006C29E8">
              <w:rPr>
                <w:rFonts w:cs="Arial"/>
                <w:color w:val="auto"/>
                <w:sz w:val="22"/>
                <w:szCs w:val="22"/>
              </w:rPr>
              <w:lastRenderedPageBreak/>
              <w:t xml:space="preserve">Condition 2.4 Technical requirements renumbered </w:t>
            </w:r>
          </w:p>
          <w:p w14:paraId="7F6854E4"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3.1 Emissions of substances not controlled by emission limits renumbered </w:t>
            </w:r>
          </w:p>
          <w:p w14:paraId="608D9A80"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Condition 3.2 Odour renumbered</w:t>
            </w:r>
          </w:p>
          <w:p w14:paraId="336CFB17"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Condition 3.3 Noise and vibration renumbered</w:t>
            </w:r>
          </w:p>
          <w:p w14:paraId="76E96BFB"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Condition 3.4 Pests renumbered </w:t>
            </w:r>
          </w:p>
          <w:p w14:paraId="73E07916"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Condition </w:t>
            </w:r>
            <w:r w:rsidRPr="006C29E8">
              <w:rPr>
                <w:rFonts w:eastAsia="Calibri" w:cs="Arial"/>
                <w:color w:val="auto"/>
                <w:sz w:val="22"/>
                <w:szCs w:val="22"/>
              </w:rPr>
              <w:t xml:space="preserve">3.5 Fire renumbered </w:t>
            </w:r>
          </w:p>
          <w:p w14:paraId="05923968"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Table S1.1 activities amended to remove reference to open windrow composting facility and amend activity number and waste table reference</w:t>
            </w:r>
          </w:p>
          <w:p w14:paraId="55B0FA5C" w14:textId="7777777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Table S1.2 Operating techniques amended to remove documents referencing open windrow composting facility and to add email relating to fire water supply</w:t>
            </w:r>
          </w:p>
          <w:p w14:paraId="2A71E31E" w14:textId="77777777" w:rsidR="00CD2712" w:rsidRDefault="00CD2712" w:rsidP="00CD2712">
            <w:pPr>
              <w:pStyle w:val="Heading3nonum"/>
              <w:numPr>
                <w:ilvl w:val="0"/>
                <w:numId w:val="16"/>
              </w:numPr>
              <w:spacing w:after="120" w:line="300" w:lineRule="exact"/>
              <w:rPr>
                <w:rFonts w:cs="Arial"/>
                <w:sz w:val="22"/>
                <w:szCs w:val="22"/>
              </w:rPr>
            </w:pPr>
            <w:r w:rsidRPr="00A62777">
              <w:rPr>
                <w:rFonts w:cs="Arial"/>
                <w:sz w:val="22"/>
                <w:szCs w:val="22"/>
              </w:rPr>
              <w:t>Table S2.</w:t>
            </w:r>
            <w:r>
              <w:rPr>
                <w:rFonts w:cs="Arial"/>
                <w:sz w:val="22"/>
                <w:szCs w:val="22"/>
              </w:rPr>
              <w:t>1</w:t>
            </w:r>
            <w:r w:rsidRPr="00A62777">
              <w:rPr>
                <w:rFonts w:cs="Arial"/>
                <w:sz w:val="22"/>
                <w:szCs w:val="22"/>
              </w:rPr>
              <w:t xml:space="preserve"> Permitted waste types and quantities for waste transfer station with treatment</w:t>
            </w:r>
            <w:r>
              <w:rPr>
                <w:rFonts w:cs="Arial"/>
                <w:sz w:val="22"/>
                <w:szCs w:val="22"/>
              </w:rPr>
              <w:t xml:space="preserve"> renumbered and tonnage reduced for the sole remaining facility</w:t>
            </w:r>
          </w:p>
          <w:p w14:paraId="60736661" w14:textId="3591C150"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Schedule 3 – Emissions and monitoring wording “</w:t>
            </w:r>
            <w:bookmarkStart w:id="0" w:name="_Hlk49161829"/>
            <w:r w:rsidRPr="006C29E8">
              <w:rPr>
                <w:rFonts w:cs="Arial"/>
                <w:color w:val="auto"/>
                <w:sz w:val="22"/>
                <w:szCs w:val="22"/>
              </w:rPr>
              <w:t>There are no emission limits or associated monitoring requirements</w:t>
            </w:r>
            <w:bookmarkEnd w:id="0"/>
            <w:r w:rsidRPr="006C29E8">
              <w:rPr>
                <w:rFonts w:cs="Arial"/>
                <w:color w:val="auto"/>
                <w:sz w:val="22"/>
                <w:szCs w:val="22"/>
              </w:rPr>
              <w:t xml:space="preserve">” added </w:t>
            </w:r>
          </w:p>
          <w:p w14:paraId="462B7859" w14:textId="33B1F4A7" w:rsidR="00AD1FF2" w:rsidRPr="006C29E8" w:rsidRDefault="00AD1FF2" w:rsidP="00AD1FF2">
            <w:pPr>
              <w:pStyle w:val="Heading3nonum"/>
              <w:numPr>
                <w:ilvl w:val="0"/>
                <w:numId w:val="16"/>
              </w:numPr>
              <w:spacing w:after="120" w:line="300" w:lineRule="exact"/>
              <w:rPr>
                <w:rFonts w:cs="Arial"/>
                <w:color w:val="auto"/>
                <w:sz w:val="22"/>
                <w:szCs w:val="22"/>
              </w:rPr>
            </w:pPr>
            <w:r w:rsidRPr="006C29E8">
              <w:rPr>
                <w:rFonts w:cs="Arial"/>
                <w:color w:val="auto"/>
                <w:sz w:val="22"/>
                <w:szCs w:val="22"/>
              </w:rPr>
              <w:t xml:space="preserve">Schedule 4 – Reporting- wording “There is no reporting under this schedule” added </w:t>
            </w:r>
          </w:p>
          <w:p w14:paraId="276631C8" w14:textId="4D03754C" w:rsidR="00AD1FF2" w:rsidRPr="006C29E8" w:rsidRDefault="00AD1FF2" w:rsidP="006C29E8">
            <w:pPr>
              <w:pStyle w:val="Heading3nonum"/>
              <w:numPr>
                <w:ilvl w:val="0"/>
                <w:numId w:val="16"/>
              </w:numPr>
              <w:spacing w:after="120" w:line="300" w:lineRule="exact"/>
              <w:rPr>
                <w:rFonts w:cs="Arial"/>
                <w:color w:val="auto"/>
                <w:sz w:val="22"/>
                <w:szCs w:val="22"/>
              </w:rPr>
            </w:pPr>
            <w:r w:rsidRPr="006C29E8">
              <w:rPr>
                <w:rFonts w:cs="Arial"/>
                <w:color w:val="auto"/>
                <w:sz w:val="22"/>
                <w:szCs w:val="22"/>
              </w:rPr>
              <w:t>Schedule 7 - Site plan amended to remove surrendered area</w:t>
            </w:r>
          </w:p>
        </w:tc>
        <w:tc>
          <w:tcPr>
            <w:tcW w:w="1134" w:type="dxa"/>
          </w:tcPr>
          <w:p w14:paraId="276631C9" w14:textId="77777777" w:rsidR="002F6560" w:rsidRPr="006C29E8" w:rsidRDefault="002650C2" w:rsidP="00282561">
            <w:pPr>
              <w:rPr>
                <w:rFonts w:ascii="Arial" w:hAnsi="Arial" w:cs="Arial"/>
                <w:sz w:val="22"/>
                <w:szCs w:val="22"/>
              </w:rPr>
            </w:pPr>
            <w:r w:rsidRPr="006C29E8">
              <w:rPr>
                <w:rFonts w:ascii="Arial" w:hAnsi="Arial" w:cs="Arial"/>
                <w:sz w:val="22"/>
                <w:szCs w:val="22"/>
              </w:rPr>
              <w:lastRenderedPageBreak/>
              <w:sym w:font="Wingdings" w:char="F0FC"/>
            </w:r>
          </w:p>
        </w:tc>
      </w:tr>
      <w:tr w:rsidR="00C818BF" w:rsidRPr="006C29E8" w14:paraId="276631CC" w14:textId="77777777" w:rsidTr="00D95400">
        <w:tc>
          <w:tcPr>
            <w:tcW w:w="9180" w:type="dxa"/>
            <w:gridSpan w:val="3"/>
            <w:shd w:val="clear" w:color="auto" w:fill="00B050"/>
          </w:tcPr>
          <w:p w14:paraId="276631CB" w14:textId="77777777" w:rsidR="00ED0093" w:rsidRPr="006C29E8" w:rsidRDefault="00ED0093" w:rsidP="00282561">
            <w:pPr>
              <w:rPr>
                <w:rFonts w:ascii="Arial" w:hAnsi="Arial" w:cs="Arial"/>
                <w:b/>
                <w:color w:val="FFFFFF"/>
                <w:sz w:val="22"/>
                <w:szCs w:val="22"/>
              </w:rPr>
            </w:pPr>
            <w:r w:rsidRPr="006C29E8">
              <w:rPr>
                <w:rFonts w:ascii="Arial" w:hAnsi="Arial" w:cs="Arial"/>
                <w:b/>
                <w:color w:val="FFFFFF"/>
                <w:sz w:val="22"/>
                <w:szCs w:val="22"/>
              </w:rPr>
              <w:t>The site</w:t>
            </w:r>
          </w:p>
        </w:tc>
      </w:tr>
      <w:tr w:rsidR="00BF4D0B" w:rsidRPr="006C29E8" w14:paraId="276631D3" w14:textId="77777777" w:rsidTr="006C29E8">
        <w:tc>
          <w:tcPr>
            <w:tcW w:w="2093" w:type="dxa"/>
          </w:tcPr>
          <w:p w14:paraId="276631CD" w14:textId="77777777" w:rsidR="00BF4D0B" w:rsidRPr="006C29E8" w:rsidRDefault="00BF4D0B" w:rsidP="00F22A07">
            <w:pPr>
              <w:rPr>
                <w:rFonts w:ascii="Arial" w:hAnsi="Arial" w:cs="Arial"/>
                <w:sz w:val="22"/>
                <w:szCs w:val="22"/>
              </w:rPr>
            </w:pPr>
            <w:r w:rsidRPr="006C29E8">
              <w:rPr>
                <w:rFonts w:ascii="Arial" w:hAnsi="Arial" w:cs="Arial"/>
                <w:sz w:val="22"/>
                <w:szCs w:val="22"/>
              </w:rPr>
              <w:t xml:space="preserve">Extent of the surrender application </w:t>
            </w:r>
          </w:p>
        </w:tc>
        <w:tc>
          <w:tcPr>
            <w:tcW w:w="5953" w:type="dxa"/>
          </w:tcPr>
          <w:p w14:paraId="276631CE" w14:textId="77777777" w:rsidR="00BB7409" w:rsidRPr="006C29E8" w:rsidRDefault="00BF4D0B" w:rsidP="00F22A07">
            <w:pPr>
              <w:rPr>
                <w:rFonts w:ascii="Arial" w:hAnsi="Arial" w:cs="Arial"/>
                <w:sz w:val="22"/>
                <w:szCs w:val="22"/>
              </w:rPr>
            </w:pPr>
            <w:r w:rsidRPr="006C29E8">
              <w:rPr>
                <w:rFonts w:ascii="Arial" w:hAnsi="Arial" w:cs="Arial"/>
                <w:sz w:val="22"/>
                <w:szCs w:val="22"/>
              </w:rPr>
              <w:t>The operator has provided a plan</w:t>
            </w:r>
            <w:r w:rsidR="00BB7409" w:rsidRPr="006C29E8">
              <w:rPr>
                <w:rFonts w:ascii="Arial" w:hAnsi="Arial" w:cs="Arial"/>
                <w:sz w:val="22"/>
                <w:szCs w:val="22"/>
              </w:rPr>
              <w:t xml:space="preserve"> showing the extent of the site of the facility that is to be surrendered.</w:t>
            </w:r>
          </w:p>
          <w:p w14:paraId="276631D1" w14:textId="28C202B3" w:rsidR="00BF4D0B" w:rsidRPr="006C29E8" w:rsidRDefault="00BB7409" w:rsidP="006C29E8">
            <w:pPr>
              <w:rPr>
                <w:rFonts w:ascii="Arial" w:hAnsi="Arial" w:cs="Arial"/>
                <w:sz w:val="22"/>
                <w:szCs w:val="22"/>
              </w:rPr>
            </w:pPr>
            <w:r w:rsidRPr="006C29E8">
              <w:rPr>
                <w:rFonts w:ascii="Arial" w:hAnsi="Arial" w:cs="Arial"/>
                <w:sz w:val="22"/>
                <w:szCs w:val="22"/>
              </w:rPr>
              <w:t xml:space="preserve">We </w:t>
            </w:r>
            <w:r w:rsidR="00BF4D0B" w:rsidRPr="006C29E8">
              <w:rPr>
                <w:rFonts w:ascii="Arial" w:hAnsi="Arial" w:cs="Arial"/>
                <w:sz w:val="22"/>
                <w:szCs w:val="22"/>
              </w:rPr>
              <w:t xml:space="preserve">consider </w:t>
            </w:r>
            <w:r w:rsidRPr="006C29E8">
              <w:rPr>
                <w:rFonts w:ascii="Arial" w:hAnsi="Arial" w:cs="Arial"/>
                <w:sz w:val="22"/>
                <w:szCs w:val="22"/>
              </w:rPr>
              <w:t>this plan to be</w:t>
            </w:r>
            <w:r w:rsidR="00BF4D0B" w:rsidRPr="006C29E8">
              <w:rPr>
                <w:rFonts w:ascii="Arial" w:hAnsi="Arial" w:cs="Arial"/>
                <w:sz w:val="22"/>
                <w:szCs w:val="22"/>
              </w:rPr>
              <w:t xml:space="preserve"> satisfactory. </w:t>
            </w:r>
          </w:p>
        </w:tc>
        <w:tc>
          <w:tcPr>
            <w:tcW w:w="1134" w:type="dxa"/>
          </w:tcPr>
          <w:p w14:paraId="276631D2" w14:textId="77777777" w:rsidR="00BF4D0B" w:rsidRPr="006C29E8" w:rsidRDefault="00BF4D0B" w:rsidP="00F22A07">
            <w:pPr>
              <w:rPr>
                <w:rFonts w:ascii="Arial" w:hAnsi="Arial" w:cs="Arial"/>
                <w:sz w:val="22"/>
                <w:szCs w:val="22"/>
              </w:rPr>
            </w:pPr>
            <w:r w:rsidRPr="006C29E8">
              <w:rPr>
                <w:rFonts w:ascii="Arial" w:hAnsi="Arial" w:cs="Arial"/>
                <w:sz w:val="22"/>
                <w:szCs w:val="22"/>
              </w:rPr>
              <w:sym w:font="Wingdings" w:char="F0FC"/>
            </w:r>
          </w:p>
        </w:tc>
      </w:tr>
      <w:tr w:rsidR="00BF4D0B" w:rsidRPr="006C29E8" w14:paraId="276631DD" w14:textId="77777777" w:rsidTr="006C29E8">
        <w:tc>
          <w:tcPr>
            <w:tcW w:w="2093" w:type="dxa"/>
          </w:tcPr>
          <w:p w14:paraId="276631D9" w14:textId="77777777" w:rsidR="00BF4D0B" w:rsidRPr="006C29E8" w:rsidRDefault="00BF4D0B" w:rsidP="00F22A07">
            <w:pPr>
              <w:rPr>
                <w:rFonts w:ascii="Arial" w:hAnsi="Arial" w:cs="Arial"/>
                <w:sz w:val="22"/>
                <w:szCs w:val="22"/>
              </w:rPr>
            </w:pPr>
            <w:r w:rsidRPr="006C29E8">
              <w:rPr>
                <w:rFonts w:ascii="Arial" w:hAnsi="Arial" w:cs="Arial"/>
                <w:sz w:val="22"/>
                <w:szCs w:val="22"/>
              </w:rPr>
              <w:t>Pollution risk</w:t>
            </w:r>
          </w:p>
        </w:tc>
        <w:tc>
          <w:tcPr>
            <w:tcW w:w="5953" w:type="dxa"/>
          </w:tcPr>
          <w:p w14:paraId="276631DB" w14:textId="35EE4A52" w:rsidR="00BF4D0B" w:rsidRPr="006C29E8" w:rsidRDefault="00BF4D0B" w:rsidP="006C29E8">
            <w:pPr>
              <w:pStyle w:val="BodyText"/>
              <w:rPr>
                <w:rFonts w:ascii="Arial" w:hAnsi="Arial" w:cs="Arial"/>
                <w:color w:val="auto"/>
                <w:sz w:val="22"/>
                <w:szCs w:val="22"/>
              </w:rPr>
            </w:pPr>
            <w:r w:rsidRPr="006C29E8">
              <w:rPr>
                <w:rFonts w:ascii="Arial" w:hAnsi="Arial" w:cs="Arial"/>
                <w:color w:val="auto"/>
                <w:sz w:val="22"/>
                <w:szCs w:val="22"/>
              </w:rPr>
              <w:t xml:space="preserve">We are satisfied that the necessary measures have been taken to avoid a pollution risk resulting from the operation of the regulated facility. </w:t>
            </w:r>
          </w:p>
        </w:tc>
        <w:tc>
          <w:tcPr>
            <w:tcW w:w="1134" w:type="dxa"/>
          </w:tcPr>
          <w:p w14:paraId="276631DC" w14:textId="77777777" w:rsidR="00BF4D0B" w:rsidRPr="006C29E8" w:rsidRDefault="00BF4D0B" w:rsidP="00F22A07">
            <w:pPr>
              <w:rPr>
                <w:rFonts w:ascii="Arial" w:hAnsi="Arial" w:cs="Arial"/>
                <w:sz w:val="22"/>
                <w:szCs w:val="22"/>
              </w:rPr>
            </w:pPr>
            <w:r w:rsidRPr="006C29E8">
              <w:rPr>
                <w:rFonts w:ascii="Arial" w:hAnsi="Arial" w:cs="Arial"/>
                <w:sz w:val="22"/>
                <w:szCs w:val="22"/>
              </w:rPr>
              <w:sym w:font="Wingdings" w:char="F0FC"/>
            </w:r>
          </w:p>
        </w:tc>
      </w:tr>
      <w:tr w:rsidR="00BF4D0B" w:rsidRPr="006C29E8" w14:paraId="276631E4" w14:textId="77777777" w:rsidTr="006C29E8">
        <w:tc>
          <w:tcPr>
            <w:tcW w:w="2093" w:type="dxa"/>
          </w:tcPr>
          <w:p w14:paraId="276631DE" w14:textId="77777777" w:rsidR="00BF4D0B" w:rsidRPr="006C29E8" w:rsidRDefault="00BF4D0B" w:rsidP="00F22A07">
            <w:pPr>
              <w:rPr>
                <w:rFonts w:ascii="Arial" w:hAnsi="Arial" w:cs="Arial"/>
                <w:sz w:val="22"/>
                <w:szCs w:val="22"/>
              </w:rPr>
            </w:pPr>
            <w:r w:rsidRPr="006C29E8">
              <w:rPr>
                <w:rFonts w:ascii="Arial" w:hAnsi="Arial" w:cs="Arial"/>
                <w:sz w:val="22"/>
                <w:szCs w:val="22"/>
              </w:rPr>
              <w:t>Satisfactory state</w:t>
            </w:r>
          </w:p>
        </w:tc>
        <w:tc>
          <w:tcPr>
            <w:tcW w:w="5953" w:type="dxa"/>
          </w:tcPr>
          <w:p w14:paraId="276631DF" w14:textId="77777777" w:rsidR="00BF4D0B" w:rsidRPr="006C29E8" w:rsidRDefault="00BF4D0B" w:rsidP="00A12067">
            <w:pPr>
              <w:pStyle w:val="BodyText"/>
              <w:rPr>
                <w:rFonts w:ascii="Arial" w:hAnsi="Arial" w:cs="Arial"/>
                <w:color w:val="auto"/>
                <w:sz w:val="22"/>
                <w:szCs w:val="22"/>
              </w:rPr>
            </w:pPr>
            <w:r w:rsidRPr="006C29E8">
              <w:rPr>
                <w:rFonts w:ascii="Arial" w:hAnsi="Arial" w:cs="Arial"/>
                <w:color w:val="auto"/>
                <w:sz w:val="22"/>
                <w:szCs w:val="22"/>
              </w:rPr>
              <w:t>We are satisfied that the necessary measures have been taken to return the site of the regulated facility to a satisfactory state.</w:t>
            </w:r>
          </w:p>
          <w:p w14:paraId="276631E2" w14:textId="11A5F599" w:rsidR="00BF4D0B" w:rsidRPr="006C29E8" w:rsidRDefault="00BF4D0B" w:rsidP="006C29E8">
            <w:pPr>
              <w:rPr>
                <w:rFonts w:ascii="Arial" w:hAnsi="Arial" w:cs="Arial"/>
                <w:sz w:val="22"/>
                <w:szCs w:val="22"/>
              </w:rPr>
            </w:pPr>
            <w:bookmarkStart w:id="1" w:name="_GoBack"/>
            <w:bookmarkEnd w:id="1"/>
            <w:r w:rsidRPr="006C29E8">
              <w:rPr>
                <w:rFonts w:ascii="Arial" w:hAnsi="Arial" w:cs="Arial"/>
                <w:sz w:val="22"/>
                <w:szCs w:val="22"/>
              </w:rPr>
              <w:t xml:space="preserve">In coming to this </w:t>
            </w:r>
            <w:proofErr w:type="gramStart"/>
            <w:r w:rsidRPr="006C29E8">
              <w:rPr>
                <w:rFonts w:ascii="Arial" w:hAnsi="Arial" w:cs="Arial"/>
                <w:sz w:val="22"/>
                <w:szCs w:val="22"/>
              </w:rPr>
              <w:t>decision</w:t>
            </w:r>
            <w:proofErr w:type="gramEnd"/>
            <w:r w:rsidRPr="006C29E8">
              <w:rPr>
                <w:rFonts w:ascii="Arial" w:hAnsi="Arial" w:cs="Arial"/>
                <w:sz w:val="22"/>
                <w:szCs w:val="22"/>
              </w:rPr>
              <w:t xml:space="preserve"> we have had regard to the state of the site before the facility was put into operation.</w:t>
            </w:r>
          </w:p>
        </w:tc>
        <w:tc>
          <w:tcPr>
            <w:tcW w:w="1134" w:type="dxa"/>
          </w:tcPr>
          <w:p w14:paraId="276631E3" w14:textId="77777777" w:rsidR="00BF4D0B" w:rsidRPr="006C29E8" w:rsidRDefault="00BF4D0B" w:rsidP="00F22A07">
            <w:pPr>
              <w:rPr>
                <w:rFonts w:ascii="Arial" w:hAnsi="Arial" w:cs="Arial"/>
                <w:sz w:val="22"/>
                <w:szCs w:val="22"/>
              </w:rPr>
            </w:pPr>
            <w:r w:rsidRPr="006C29E8">
              <w:rPr>
                <w:rFonts w:ascii="Arial" w:hAnsi="Arial" w:cs="Arial"/>
                <w:sz w:val="22"/>
                <w:szCs w:val="22"/>
              </w:rPr>
              <w:sym w:font="Wingdings" w:char="F0FC"/>
            </w:r>
          </w:p>
        </w:tc>
      </w:tr>
    </w:tbl>
    <w:p w14:paraId="276631E6" w14:textId="77777777" w:rsidR="00C44B7E" w:rsidRDefault="00C44B7E" w:rsidP="008B2DDF">
      <w:pPr>
        <w:pStyle w:val="Heading1"/>
        <w:jc w:val="left"/>
      </w:pPr>
    </w:p>
    <w:sectPr w:rsidR="00C44B7E" w:rsidSect="002B61AE">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D1FF2" w:rsidRPr="00AD1FF2" w14:paraId="276631F1" w14:textId="77777777" w:rsidTr="002B61AE">
      <w:trPr>
        <w:trHeight w:val="286"/>
      </w:trPr>
      <w:tc>
        <w:tcPr>
          <w:tcW w:w="2659" w:type="dxa"/>
        </w:tcPr>
        <w:p w14:paraId="276631ED" w14:textId="432B489B"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659" w:type="dxa"/>
        </w:tcPr>
        <w:p w14:paraId="276631EE" w14:textId="69998FB7"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926" w:type="dxa"/>
        </w:tcPr>
        <w:p w14:paraId="276631EF" w14:textId="1DD40391"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392" w:type="dxa"/>
        </w:tcPr>
        <w:p w14:paraId="276631F0" w14:textId="28529AC7" w:rsidR="00972749" w:rsidRPr="00AD1FF2" w:rsidRDefault="00972749" w:rsidP="004E358A">
          <w:pPr>
            <w:tabs>
              <w:tab w:val="left" w:pos="4335"/>
              <w:tab w:val="right" w:pos="10348"/>
            </w:tabs>
            <w:jc w:val="right"/>
            <w:rPr>
              <w:rStyle w:val="PageNumber"/>
              <w:rFonts w:ascii="Arial" w:hAnsi="Arial" w:cs="Arial"/>
              <w:sz w:val="20"/>
              <w:lang w:val="en-US"/>
            </w:rPr>
          </w:pPr>
          <w:r w:rsidRPr="00AD1FF2">
            <w:rPr>
              <w:rStyle w:val="PageNumber"/>
              <w:rFonts w:ascii="Arial" w:hAnsi="Arial" w:cs="Arial"/>
              <w:sz w:val="20"/>
              <w:lang w:val="en-US"/>
            </w:rPr>
            <w:t xml:space="preserve">Page </w:t>
          </w:r>
          <w:r w:rsidRPr="00AD1FF2">
            <w:rPr>
              <w:rStyle w:val="PageNumber"/>
              <w:rFonts w:ascii="Arial" w:hAnsi="Arial" w:cs="Arial"/>
              <w:sz w:val="20"/>
              <w:lang w:val="en-US"/>
            </w:rPr>
            <w:fldChar w:fldCharType="begin"/>
          </w:r>
          <w:r w:rsidRPr="00AD1FF2">
            <w:rPr>
              <w:rStyle w:val="PageNumber"/>
              <w:rFonts w:ascii="Arial" w:hAnsi="Arial" w:cs="Arial"/>
              <w:sz w:val="20"/>
              <w:lang w:val="en-US"/>
            </w:rPr>
            <w:instrText xml:space="preserve"> PAGE </w:instrText>
          </w:r>
          <w:r w:rsidRPr="00AD1FF2">
            <w:rPr>
              <w:rStyle w:val="PageNumber"/>
              <w:rFonts w:ascii="Arial" w:hAnsi="Arial" w:cs="Arial"/>
              <w:sz w:val="20"/>
              <w:lang w:val="en-US"/>
            </w:rPr>
            <w:fldChar w:fldCharType="separate"/>
          </w:r>
          <w:r w:rsidR="00995517" w:rsidRPr="00AD1FF2">
            <w:rPr>
              <w:rStyle w:val="PageNumber"/>
              <w:rFonts w:ascii="Arial" w:hAnsi="Arial" w:cs="Arial"/>
              <w:noProof/>
              <w:sz w:val="20"/>
              <w:lang w:val="en-US"/>
            </w:rPr>
            <w:t>3</w:t>
          </w:r>
          <w:r w:rsidRPr="00AD1FF2">
            <w:rPr>
              <w:rStyle w:val="PageNumber"/>
              <w:rFonts w:ascii="Arial" w:hAnsi="Arial" w:cs="Arial"/>
              <w:sz w:val="20"/>
              <w:lang w:val="en-US"/>
            </w:rPr>
            <w:fldChar w:fldCharType="end"/>
          </w:r>
          <w:r w:rsidRPr="00AD1FF2">
            <w:rPr>
              <w:rStyle w:val="PageNumber"/>
              <w:rFonts w:ascii="Arial" w:hAnsi="Arial" w:cs="Arial"/>
              <w:sz w:val="20"/>
              <w:lang w:val="en-US"/>
            </w:rPr>
            <w:t xml:space="preserve"> of </w:t>
          </w:r>
          <w:r w:rsidRPr="00AD1FF2">
            <w:rPr>
              <w:rStyle w:val="PageNumber"/>
              <w:rFonts w:ascii="Arial" w:hAnsi="Arial" w:cs="Arial"/>
              <w:sz w:val="20"/>
              <w:lang w:val="en-US"/>
            </w:rPr>
            <w:fldChar w:fldCharType="begin"/>
          </w:r>
          <w:r w:rsidRPr="00AD1FF2">
            <w:rPr>
              <w:rStyle w:val="PageNumber"/>
              <w:rFonts w:ascii="Arial" w:hAnsi="Arial" w:cs="Arial"/>
              <w:sz w:val="20"/>
              <w:lang w:val="en-US"/>
            </w:rPr>
            <w:instrText xml:space="preserve"> NUMPAGES </w:instrText>
          </w:r>
          <w:r w:rsidRPr="00AD1FF2">
            <w:rPr>
              <w:rStyle w:val="PageNumber"/>
              <w:rFonts w:ascii="Arial" w:hAnsi="Arial" w:cs="Arial"/>
              <w:sz w:val="20"/>
              <w:lang w:val="en-US"/>
            </w:rPr>
            <w:fldChar w:fldCharType="separate"/>
          </w:r>
          <w:r w:rsidR="00995517" w:rsidRPr="00AD1FF2">
            <w:rPr>
              <w:rStyle w:val="PageNumber"/>
              <w:rFonts w:ascii="Arial" w:hAnsi="Arial" w:cs="Arial"/>
              <w:noProof/>
              <w:sz w:val="20"/>
              <w:lang w:val="en-US"/>
            </w:rPr>
            <w:t>5</w:t>
          </w:r>
          <w:r w:rsidRPr="00AD1FF2">
            <w:rPr>
              <w:rStyle w:val="PageNumber"/>
              <w:rFonts w:ascii="Arial" w:hAnsi="Arial" w:cs="Arial"/>
              <w:sz w:val="20"/>
              <w:lang w:val="en-US"/>
            </w:rPr>
            <w:fldChar w:fldCharType="end"/>
          </w:r>
        </w:p>
      </w:tc>
    </w:tr>
  </w:tbl>
  <w:p w14:paraId="276631F2" w14:textId="6E8D3613" w:rsidR="00972749" w:rsidRPr="002B61AE" w:rsidRDefault="00972749" w:rsidP="002B6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4319D9"/>
    <w:multiLevelType w:val="hybridMultilevel"/>
    <w:tmpl w:val="91BEC5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3067BF"/>
    <w:multiLevelType w:val="hybridMultilevel"/>
    <w:tmpl w:val="B0DEC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7E1328"/>
    <w:multiLevelType w:val="hybridMultilevel"/>
    <w:tmpl w:val="3CDE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6"/>
  </w:num>
  <w:num w:numId="3">
    <w:abstractNumId w:val="11"/>
  </w:num>
  <w:num w:numId="4">
    <w:abstractNumId w:val="4"/>
  </w:num>
  <w:num w:numId="5">
    <w:abstractNumId w:val="6"/>
  </w:num>
  <w:num w:numId="6">
    <w:abstractNumId w:val="5"/>
  </w:num>
  <w:num w:numId="7">
    <w:abstractNumId w:val="8"/>
  </w:num>
  <w:num w:numId="8">
    <w:abstractNumId w:val="15"/>
  </w:num>
  <w:num w:numId="9">
    <w:abstractNumId w:val="17"/>
  </w:num>
  <w:num w:numId="10">
    <w:abstractNumId w:val="10"/>
  </w:num>
  <w:num w:numId="11">
    <w:abstractNumId w:val="13"/>
  </w:num>
  <w:num w:numId="12">
    <w:abstractNumId w:val="7"/>
  </w:num>
  <w:num w:numId="13">
    <w:abstractNumId w:val="0"/>
  </w:num>
  <w:num w:numId="14">
    <w:abstractNumId w:val="9"/>
  </w:num>
  <w:num w:numId="15">
    <w:abstractNumId w:val="2"/>
  </w:num>
  <w:num w:numId="16">
    <w:abstractNumId w:val="14"/>
  </w:num>
  <w:num w:numId="17">
    <w:abstractNumId w:val="12"/>
  </w:num>
  <w:num w:numId="1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305"/>
    <w:rsid w:val="00116716"/>
    <w:rsid w:val="00120FD3"/>
    <w:rsid w:val="00141DD3"/>
    <w:rsid w:val="0014552C"/>
    <w:rsid w:val="00147725"/>
    <w:rsid w:val="00160E61"/>
    <w:rsid w:val="00176E4C"/>
    <w:rsid w:val="001868FC"/>
    <w:rsid w:val="00187C30"/>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3F4DAA"/>
    <w:rsid w:val="004048C3"/>
    <w:rsid w:val="00416EA2"/>
    <w:rsid w:val="00427643"/>
    <w:rsid w:val="00444D3F"/>
    <w:rsid w:val="00475B36"/>
    <w:rsid w:val="00476B14"/>
    <w:rsid w:val="00481C68"/>
    <w:rsid w:val="004844DC"/>
    <w:rsid w:val="00486C2B"/>
    <w:rsid w:val="00495518"/>
    <w:rsid w:val="0049645D"/>
    <w:rsid w:val="004A5C5D"/>
    <w:rsid w:val="004E1157"/>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C29E8"/>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0793D"/>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1FF2"/>
    <w:rsid w:val="00AD4B61"/>
    <w:rsid w:val="00AD4B73"/>
    <w:rsid w:val="00AD4DCA"/>
    <w:rsid w:val="00AD731D"/>
    <w:rsid w:val="00AE70BF"/>
    <w:rsid w:val="00B00F7A"/>
    <w:rsid w:val="00B10601"/>
    <w:rsid w:val="00B267CC"/>
    <w:rsid w:val="00B36EE5"/>
    <w:rsid w:val="00B52DFF"/>
    <w:rsid w:val="00BA78E8"/>
    <w:rsid w:val="00BB408D"/>
    <w:rsid w:val="00BB4528"/>
    <w:rsid w:val="00BB7409"/>
    <w:rsid w:val="00BF3244"/>
    <w:rsid w:val="00BF4D0B"/>
    <w:rsid w:val="00C41C15"/>
    <w:rsid w:val="00C43A22"/>
    <w:rsid w:val="00C44B7E"/>
    <w:rsid w:val="00C818BF"/>
    <w:rsid w:val="00C91798"/>
    <w:rsid w:val="00CA4E7D"/>
    <w:rsid w:val="00CC2629"/>
    <w:rsid w:val="00CD2712"/>
    <w:rsid w:val="00CD5A22"/>
    <w:rsid w:val="00CF0436"/>
    <w:rsid w:val="00D36765"/>
    <w:rsid w:val="00D36C32"/>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B7EB2"/>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 w:type="paragraph" w:customStyle="1" w:styleId="Heading3nonum">
    <w:name w:val="Heading 3 nonum"/>
    <w:basedOn w:val="Heading3"/>
    <w:link w:val="Heading3nonumChar"/>
    <w:rsid w:val="00AD1FF2"/>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locked/>
    <w:rsid w:val="00AD1FF2"/>
    <w:rPr>
      <w:rFonts w:ascii="Arial" w:hAnsi="Arial"/>
      <w:color w:val="000000"/>
      <w:sz w:val="18"/>
      <w:lang w:eastAsia="en-US"/>
    </w:rPr>
  </w:style>
  <w:style w:type="character" w:customStyle="1" w:styleId="Heading1Char">
    <w:name w:val="Heading 1 Char"/>
    <w:basedOn w:val="DefaultParagraphFont"/>
    <w:link w:val="Heading1"/>
    <w:rsid w:val="00495518"/>
    <w:rPr>
      <w:rFonts w:ascii="Arial" w:hAnsi="Arial"/>
      <w:b/>
      <w:color w:val="000000"/>
      <w:kern w:val="28"/>
      <w:sz w:val="28"/>
    </w:rPr>
  </w:style>
  <w:style w:type="paragraph" w:styleId="ListParagraph">
    <w:name w:val="List Paragraph"/>
    <w:basedOn w:val="Normal"/>
    <w:uiPriority w:val="34"/>
    <w:qFormat/>
    <w:rsid w:val="00495518"/>
    <w:pPr>
      <w:ind w:left="720"/>
    </w:pPr>
    <w:rPr>
      <w:rFonts w:ascii="Calibri" w:eastAsiaTheme="minorHAnsi" w:hAnsi="Calibri" w:cs="Calibri"/>
      <w:sz w:val="22"/>
      <w:szCs w:val="22"/>
      <w:lang w:eastAsia="en-US"/>
    </w:rPr>
  </w:style>
  <w:style w:type="paragraph" w:customStyle="1" w:styleId="Default">
    <w:name w:val="Default"/>
    <w:basedOn w:val="Normal"/>
    <w:rsid w:val="00495518"/>
    <w:pPr>
      <w:autoSpaceDE w:val="0"/>
      <w:autoSpaceDN w:val="0"/>
    </w:pPr>
    <w:rPr>
      <w:rFonts w:ascii="Arial" w:eastAsiaTheme="minorHAnsi" w:hAnsi="Arial" w:cs="Arial"/>
      <w:color w:val="00000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95509">
      <w:bodyDiv w:val="1"/>
      <w:marLeft w:val="0"/>
      <w:marRight w:val="0"/>
      <w:marTop w:val="0"/>
      <w:marBottom w:val="0"/>
      <w:divBdr>
        <w:top w:val="none" w:sz="0" w:space="0" w:color="auto"/>
        <w:left w:val="none" w:sz="0" w:space="0" w:color="auto"/>
        <w:bottom w:val="none" w:sz="0" w:space="0" w:color="auto"/>
        <w:right w:val="none" w:sz="0" w:space="0" w:color="auto"/>
      </w:divBdr>
    </w:div>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10" ma:contentTypeDescription="Permitting &amp; Compliance Word Document" ma:contentTypeScope="" ma:versionID="8772b420cbc40057309f50dbfbdff1d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Internal document</Internal_x002f_External>
    <Post_x0020_code xmlns="859f7ad6-93f6-4205-b62b-a17f28acbbac">CF71 7FF</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2020-10-20T23:00:00+00:00</Document_x0020_Date>
    <Facility_x0020_Address xmlns="859f7ad6-93f6-4205-b62b-a17f28acbbac">The Lodge, Llwynhelig, Gibbots Hill, Cowbridge, Vale of Glamorgan, CF71 7FF</Facility_x0020_Address>
    <Environment_x0020_Sub_x0020_Folder xmlns="859f7ad6-93f6-4205-b62b-a17f28acbbac">Licence surrender</Environment_x0020_Sub_x0020_Folder>
    <Customer_x0020_Name xmlns="859f7ad6-93f6-4205-b62b-a17f28acbbac">Penllyn Estate LLP</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53EA1-BE5F-4DC1-B455-3847A23D7EBF}">
  <ds:schemaRefs>
    <ds:schemaRef ds:uri="http://schemas.microsoft.com/sharepoint/events"/>
  </ds:schemaRefs>
</ds:datastoreItem>
</file>

<file path=customXml/itemProps2.xml><?xml version="1.0" encoding="utf-8"?>
<ds:datastoreItem xmlns:ds="http://schemas.openxmlformats.org/officeDocument/2006/customXml" ds:itemID="{319A3C72-2416-4A72-8CDE-78C03B046837}"/>
</file>

<file path=customXml/itemProps3.xml><?xml version="1.0" encoding="utf-8"?>
<ds:datastoreItem xmlns:ds="http://schemas.openxmlformats.org/officeDocument/2006/customXml" ds:itemID="{03DBF14F-8F2F-477E-ABA3-CC58A6BEC1EB}"/>
</file>

<file path=customXml/itemProps4.xml><?xml version="1.0" encoding="utf-8"?>
<ds:datastoreItem xmlns:ds="http://schemas.openxmlformats.org/officeDocument/2006/customXml" ds:itemID="{4C815186-5DE6-46CE-9EF0-F96F1471A6F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7859FBD-D6CC-418B-ADF9-30DA3F9D8C3C}">
  <ds:schemaRefs>
    <ds:schemaRef ds:uri="http://schemas.microsoft.com/sharepoint/v3/contenttype/forms"/>
  </ds:schemaRefs>
</ds:datastoreItem>
</file>

<file path=customXml/itemProps6.xml><?xml version="1.0" encoding="utf-8"?>
<ds:datastoreItem xmlns:ds="http://schemas.openxmlformats.org/officeDocument/2006/customXml" ds:itemID="{A7CD730B-8485-4570-9C4A-A3A44577A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952</Words>
  <Characters>5445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23308SD49, 233 08 SD49, 233-08-SD49</cp:keywords>
  <dc:description>233_08_SD49, Version 4_x000d_
Issue date: 19/07/2011</dc:description>
  <cp:lastModifiedBy>Bailey, Louise</cp:lastModifiedBy>
  <cp:revision>3</cp:revision>
  <cp:lastPrinted>2006-03-10T14:23:00Z</cp:lastPrinted>
  <dcterms:created xsi:type="dcterms:W3CDTF">2020-10-20T10:49:00Z</dcterms:created>
  <dcterms:modified xsi:type="dcterms:W3CDTF">2020-10-20T13:52:00Z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9c351eb0-f833-464d-bde1-c1c2ff2964fe</vt:lpwstr>
  </property>
  <property fmtid="{D5CDD505-2E9C-101B-9397-08002B2CF9AE}" pid="5" name="_dlc_DocId">
    <vt:lpwstr>REGU-106-629780</vt:lpwstr>
  </property>
  <property fmtid="{D5CDD505-2E9C-101B-9397-08002B2CF9AE}" pid="6" name="_dlc_DocIdUrl">
    <vt:lpwstr>https://cyfoethnaturiolcymru.sharepoint.com/teams/Regulatory/Permitting/_layouts/15/DocIdRedir.aspx?ID=REGU-106-629780, REGU-106-629780</vt:lpwstr>
  </property>
</Properties>
</file>