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FF2A91">
            <w:pPr>
              <w:rPr>
                <w:b/>
                <w:color w:val="0091A5" w:themeColor="accent3"/>
                <w:u w:val="single"/>
              </w:rPr>
            </w:pPr>
            <w:r w:rsidRPr="00A4643D">
              <w:rPr>
                <w:b/>
                <w:color w:val="0091A5" w:themeColor="accent3"/>
              </w:rPr>
              <w:t>Permit Number:</w:t>
            </w:r>
          </w:p>
        </w:tc>
        <w:tc>
          <w:tcPr>
            <w:tcW w:w="6890" w:type="dxa"/>
          </w:tcPr>
          <w:p w14:paraId="3FE9E977" w14:textId="6D67CF25" w:rsidR="00A4643D" w:rsidRPr="0087583E" w:rsidRDefault="009A299A" w:rsidP="00FF2A91">
            <w:hyperlink r:id="rId12" w:history="1">
              <w:r w:rsidR="00FF2A91" w:rsidRPr="00FF2A91">
                <w:rPr>
                  <w:rStyle w:val="Hyperlink"/>
                </w:rPr>
                <w:t>PAN-004410</w:t>
              </w:r>
            </w:hyperlink>
          </w:p>
        </w:tc>
      </w:tr>
      <w:tr w:rsidR="00A4643D" w14:paraId="17FD4B7A" w14:textId="77777777" w:rsidTr="009A13CA">
        <w:trPr>
          <w:trHeight w:val="322"/>
        </w:trPr>
        <w:tc>
          <w:tcPr>
            <w:tcW w:w="2830" w:type="dxa"/>
          </w:tcPr>
          <w:p w14:paraId="38B9B546" w14:textId="77777777" w:rsidR="00A4643D" w:rsidRPr="00A4643D" w:rsidRDefault="00A4643D" w:rsidP="00FF2A91">
            <w:pPr>
              <w:rPr>
                <w:b/>
                <w:color w:val="0091A5" w:themeColor="accent3"/>
                <w:u w:val="single"/>
              </w:rPr>
            </w:pPr>
            <w:r w:rsidRPr="00A4643D">
              <w:rPr>
                <w:b/>
                <w:color w:val="0091A5" w:themeColor="accent3"/>
              </w:rPr>
              <w:t>Applicant name:</w:t>
            </w:r>
          </w:p>
        </w:tc>
        <w:tc>
          <w:tcPr>
            <w:tcW w:w="6890" w:type="dxa"/>
          </w:tcPr>
          <w:p w14:paraId="476C120D" w14:textId="6E2408CE" w:rsidR="00A4643D" w:rsidRPr="00FF2A91" w:rsidRDefault="00FF2A91" w:rsidP="00FF2A91">
            <w:r w:rsidRPr="00FF2A91">
              <w:t>DCWW</w:t>
            </w:r>
          </w:p>
        </w:tc>
      </w:tr>
      <w:tr w:rsidR="00A4643D" w14:paraId="6A520E7A" w14:textId="77777777" w:rsidTr="009A13CA">
        <w:trPr>
          <w:trHeight w:val="367"/>
        </w:trPr>
        <w:tc>
          <w:tcPr>
            <w:tcW w:w="2830" w:type="dxa"/>
          </w:tcPr>
          <w:p w14:paraId="6B45371F" w14:textId="77777777" w:rsidR="00A4643D" w:rsidRPr="00A4643D" w:rsidRDefault="00A4643D" w:rsidP="00FF2A91">
            <w:pPr>
              <w:rPr>
                <w:b/>
                <w:color w:val="0091A5" w:themeColor="accent3"/>
                <w:u w:val="single"/>
              </w:rPr>
            </w:pPr>
            <w:r w:rsidRPr="00A4643D">
              <w:rPr>
                <w:b/>
                <w:color w:val="0091A5" w:themeColor="accent3"/>
              </w:rPr>
              <w:t>Site Address:</w:t>
            </w:r>
          </w:p>
        </w:tc>
        <w:tc>
          <w:tcPr>
            <w:tcW w:w="6890" w:type="dxa"/>
          </w:tcPr>
          <w:p w14:paraId="59609C1E" w14:textId="379C619F" w:rsidR="00A4643D" w:rsidRPr="00E967A6" w:rsidRDefault="00E967A6" w:rsidP="00FF2A91">
            <w:proofErr w:type="spellStart"/>
            <w:r w:rsidRPr="00E967A6">
              <w:t>Seion</w:t>
            </w:r>
            <w:proofErr w:type="spellEnd"/>
            <w:r w:rsidRPr="00E967A6">
              <w:t xml:space="preserve"> No2 STW</w:t>
            </w:r>
            <w:r>
              <w:t xml:space="preserve">, </w:t>
            </w:r>
            <w:proofErr w:type="spellStart"/>
            <w:r>
              <w:t>Llanddeiniolen</w:t>
            </w:r>
            <w:proofErr w:type="spellEnd"/>
            <w:r>
              <w:t>, Caernarfon</w:t>
            </w:r>
          </w:p>
        </w:tc>
      </w:tr>
      <w:tr w:rsidR="009A13CA" w14:paraId="511A46A0" w14:textId="77777777" w:rsidTr="009A13CA">
        <w:trPr>
          <w:trHeight w:val="367"/>
        </w:trPr>
        <w:tc>
          <w:tcPr>
            <w:tcW w:w="2830" w:type="dxa"/>
          </w:tcPr>
          <w:p w14:paraId="22A38F10" w14:textId="6CD49B7B" w:rsidR="009A13CA" w:rsidRPr="00A4643D" w:rsidRDefault="009A13CA" w:rsidP="00FF2A91">
            <w:pPr>
              <w:rPr>
                <w:b/>
                <w:color w:val="0091A5" w:themeColor="accent3"/>
              </w:rPr>
            </w:pPr>
            <w:r>
              <w:rPr>
                <w:b/>
                <w:color w:val="0091A5" w:themeColor="accent3"/>
              </w:rPr>
              <w:t>Discharge Point NGR:</w:t>
            </w:r>
          </w:p>
        </w:tc>
        <w:tc>
          <w:tcPr>
            <w:tcW w:w="6890" w:type="dxa"/>
          </w:tcPr>
          <w:p w14:paraId="77B40B16" w14:textId="40DB6B53" w:rsidR="009A13CA" w:rsidRPr="00E967A6" w:rsidRDefault="00E967A6" w:rsidP="00FF2A91">
            <w:r w:rsidRPr="00E967A6">
              <w:t>SH 54146 67311</w:t>
            </w:r>
          </w:p>
        </w:tc>
      </w:tr>
      <w:tr w:rsidR="00A4643D" w14:paraId="6E02B5A6" w14:textId="77777777" w:rsidTr="009A13CA">
        <w:trPr>
          <w:trHeight w:val="460"/>
        </w:trPr>
        <w:tc>
          <w:tcPr>
            <w:tcW w:w="2830" w:type="dxa"/>
          </w:tcPr>
          <w:p w14:paraId="69024784" w14:textId="77777777" w:rsidR="00A4643D" w:rsidRPr="00A4643D" w:rsidRDefault="00A4643D" w:rsidP="00FF2A91">
            <w:pPr>
              <w:rPr>
                <w:b/>
                <w:color w:val="0091A5" w:themeColor="accent3"/>
              </w:rPr>
            </w:pPr>
            <w:r w:rsidRPr="00A4643D">
              <w:rPr>
                <w:b/>
                <w:color w:val="0091A5" w:themeColor="accent3"/>
              </w:rPr>
              <w:t>Respond by date:</w:t>
            </w:r>
          </w:p>
        </w:tc>
        <w:tc>
          <w:tcPr>
            <w:tcW w:w="6890" w:type="dxa"/>
          </w:tcPr>
          <w:p w14:paraId="177E940F" w14:textId="1D738F15" w:rsidR="00A4643D" w:rsidRPr="00DC4EC1" w:rsidRDefault="00E967A6" w:rsidP="00FF2A91">
            <w:pPr>
              <w:rPr>
                <w:bCs/>
              </w:rPr>
            </w:pPr>
            <w:r w:rsidRPr="00E967A6">
              <w:rPr>
                <w:bCs/>
              </w:rPr>
              <w:t>08/03/2019</w:t>
            </w:r>
            <w:r w:rsidR="00A4643D" w:rsidRPr="00E967A6">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FF2A91">
            <w:pPr>
              <w:rPr>
                <w:b/>
                <w:color w:val="0091A5" w:themeColor="accent3"/>
              </w:rPr>
            </w:pPr>
            <w:r>
              <w:rPr>
                <w:b/>
                <w:color w:val="0091A5" w:themeColor="accent3"/>
              </w:rPr>
              <w:t>Permitting Officer:</w:t>
            </w:r>
          </w:p>
        </w:tc>
        <w:tc>
          <w:tcPr>
            <w:tcW w:w="6890" w:type="dxa"/>
          </w:tcPr>
          <w:p w14:paraId="00291DE5" w14:textId="05FD41F0" w:rsidR="00965438" w:rsidRPr="0087583E" w:rsidRDefault="00E967A6" w:rsidP="00FF2A91">
            <w:pPr>
              <w:rPr>
                <w:bCs/>
                <w:color w:val="FF0000"/>
              </w:rPr>
            </w:pPr>
            <w:r w:rsidRPr="00E967A6">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1B89F635"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6B710BE" w14:textId="125B7A66" w:rsidR="000A3673" w:rsidRPr="00FD041F" w:rsidRDefault="00F4436B" w:rsidP="00A4643D">
      <w:pPr>
        <w:pBdr>
          <w:top w:val="single" w:sz="4" w:space="1" w:color="auto"/>
          <w:left w:val="single" w:sz="4" w:space="4" w:color="auto"/>
          <w:bottom w:val="single" w:sz="4" w:space="1" w:color="auto"/>
          <w:right w:val="single" w:sz="4" w:space="4" w:color="auto"/>
        </w:pBdr>
      </w:pPr>
      <w:r w:rsidRPr="00FD041F">
        <w:t xml:space="preserve">We have received an application for a discharge to the </w:t>
      </w:r>
      <w:r w:rsidR="009768BD" w:rsidRPr="00FD041F">
        <w:t xml:space="preserve">Nant </w:t>
      </w:r>
      <w:proofErr w:type="spellStart"/>
      <w:r w:rsidR="009768BD" w:rsidRPr="00FD041F">
        <w:t>Cefn</w:t>
      </w:r>
      <w:proofErr w:type="spellEnd"/>
      <w:r w:rsidR="00974307" w:rsidRPr="00FD041F">
        <w:t xml:space="preserve"> from </w:t>
      </w:r>
      <w:proofErr w:type="spellStart"/>
      <w:r w:rsidR="00974307" w:rsidRPr="00FD041F">
        <w:t>Seion</w:t>
      </w:r>
      <w:proofErr w:type="spellEnd"/>
      <w:r w:rsidR="00974307" w:rsidRPr="00FD041F">
        <w:t xml:space="preserve"> No2 STW; a maximum of 13.1m</w:t>
      </w:r>
      <w:r w:rsidR="00974307" w:rsidRPr="00FD041F">
        <w:rPr>
          <w:vertAlign w:val="superscript"/>
        </w:rPr>
        <w:t>3</w:t>
      </w:r>
      <w:r w:rsidR="00974307" w:rsidRPr="00FD041F">
        <w:t>/day Dry Weather Flow will be treated by a septic tank and aerated reed bed</w:t>
      </w:r>
      <w:r w:rsidR="00FD041F" w:rsidRPr="00FD041F">
        <w:t>. There will be no separate storm discharge at the site, all storm flows will be treated by the aerated reed bed before discharge.</w:t>
      </w:r>
    </w:p>
    <w:p w14:paraId="5A7354D3" w14:textId="1589FE38" w:rsidR="00FD041F" w:rsidRPr="00FD041F" w:rsidRDefault="00FD041F" w:rsidP="00A4643D">
      <w:pPr>
        <w:pBdr>
          <w:top w:val="single" w:sz="4" w:space="1" w:color="auto"/>
          <w:left w:val="single" w:sz="4" w:space="4" w:color="auto"/>
          <w:bottom w:val="single" w:sz="4" w:space="1" w:color="auto"/>
          <w:right w:val="single" w:sz="4" w:space="4" w:color="auto"/>
        </w:pBdr>
      </w:pPr>
    </w:p>
    <w:p w14:paraId="69EA5C78" w14:textId="412C8872" w:rsidR="00FD041F" w:rsidRPr="00FD041F" w:rsidRDefault="00FD041F" w:rsidP="00A4643D">
      <w:pPr>
        <w:pBdr>
          <w:top w:val="single" w:sz="4" w:space="1" w:color="auto"/>
          <w:left w:val="single" w:sz="4" w:space="4" w:color="auto"/>
          <w:bottom w:val="single" w:sz="4" w:space="1" w:color="auto"/>
          <w:right w:val="single" w:sz="4" w:space="4" w:color="auto"/>
        </w:pBdr>
      </w:pPr>
      <w:r w:rsidRPr="00FD041F">
        <w:t>Currently there is a non-compliant discharge at the site, the septic tank is insufficiently sized to treat all flows from the catchment and there is visible sewage fungus within the watercourse, therefore this application is a</w:t>
      </w:r>
      <w:r w:rsidR="007C3B0C">
        <w:t>n</w:t>
      </w:r>
      <w:r w:rsidRPr="00FD041F">
        <w:t xml:space="preserve"> improvement.</w:t>
      </w:r>
      <w:r>
        <w:t xml:space="preserve"> </w:t>
      </w:r>
      <w:r w:rsidR="00C931FD">
        <w:t xml:space="preserve">The current septic tank has been in situ since 2000. </w:t>
      </w:r>
      <w:r>
        <w:t xml:space="preserve">Please see the report and solution document found on the DMS </w:t>
      </w:r>
      <w:hyperlink r:id="rId13" w:history="1">
        <w:r w:rsidRPr="00FD041F">
          <w:rPr>
            <w:rStyle w:val="Hyperlink"/>
          </w:rPr>
          <w:t>here</w:t>
        </w:r>
      </w:hyperlink>
      <w:r>
        <w:t>.</w:t>
      </w: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263E0BED" w:rsidR="00A4643D" w:rsidRDefault="00FD041F" w:rsidP="00A4643D">
      <w:pPr>
        <w:pBdr>
          <w:top w:val="single" w:sz="4" w:space="1" w:color="auto"/>
          <w:left w:val="single" w:sz="4" w:space="4" w:color="auto"/>
          <w:bottom w:val="single" w:sz="4" w:space="1" w:color="auto"/>
          <w:right w:val="single" w:sz="4" w:space="4" w:color="auto"/>
        </w:pBdr>
      </w:pPr>
      <w:r w:rsidRPr="00FD041F">
        <w:t xml:space="preserve">The risk screening report can be found on the DMS </w:t>
      </w:r>
      <w:hyperlink r:id="rId14" w:history="1">
        <w:r w:rsidRPr="00FD041F">
          <w:rPr>
            <w:rStyle w:val="Hyperlink"/>
          </w:rPr>
          <w:t>here</w:t>
        </w:r>
      </w:hyperlink>
      <w:r w:rsidRPr="00FD041F">
        <w:t>.</w:t>
      </w:r>
    </w:p>
    <w:p w14:paraId="355C3D8B" w14:textId="2EB1CB0C" w:rsidR="00FD041F" w:rsidRDefault="00FD041F" w:rsidP="00A4643D">
      <w:pPr>
        <w:pBdr>
          <w:top w:val="single" w:sz="4" w:space="1" w:color="auto"/>
          <w:left w:val="single" w:sz="4" w:space="4" w:color="auto"/>
          <w:bottom w:val="single" w:sz="4" w:space="1" w:color="auto"/>
          <w:right w:val="single" w:sz="4" w:space="4" w:color="auto"/>
        </w:pBdr>
      </w:pPr>
    </w:p>
    <w:p w14:paraId="75C7651F" w14:textId="4EE8F87D" w:rsidR="00FD041F" w:rsidRDefault="00FD041F" w:rsidP="00A4643D">
      <w:pPr>
        <w:pBdr>
          <w:top w:val="single" w:sz="4" w:space="1" w:color="auto"/>
          <w:left w:val="single" w:sz="4" w:space="4" w:color="auto"/>
          <w:bottom w:val="single" w:sz="4" w:space="1" w:color="auto"/>
          <w:right w:val="single" w:sz="4" w:space="4" w:color="auto"/>
        </w:pBdr>
      </w:pPr>
      <w:r>
        <w:t xml:space="preserve">There are numerous SSSI’s and SAC’s found within the 10km screening distance, there is also shellfish water within 2km of the discharge point. </w:t>
      </w:r>
    </w:p>
    <w:p w14:paraId="5A91B8A3" w14:textId="23652E44" w:rsidR="00FD041F" w:rsidRDefault="00FD041F" w:rsidP="00A4643D">
      <w:pPr>
        <w:pBdr>
          <w:top w:val="single" w:sz="4" w:space="1" w:color="auto"/>
          <w:left w:val="single" w:sz="4" w:space="4" w:color="auto"/>
          <w:bottom w:val="single" w:sz="4" w:space="1" w:color="auto"/>
          <w:right w:val="single" w:sz="4" w:space="4" w:color="auto"/>
        </w:pBdr>
      </w:pPr>
    </w:p>
    <w:p w14:paraId="7BACB380" w14:textId="51504D9E" w:rsidR="00FD041F" w:rsidRPr="0087583E" w:rsidRDefault="00FD041F" w:rsidP="00A4643D">
      <w:pPr>
        <w:pBdr>
          <w:top w:val="single" w:sz="4" w:space="1" w:color="auto"/>
          <w:left w:val="single" w:sz="4" w:space="4" w:color="auto"/>
          <w:bottom w:val="single" w:sz="4" w:space="1" w:color="auto"/>
          <w:right w:val="single" w:sz="4" w:space="4" w:color="auto"/>
        </w:pBdr>
        <w:rPr>
          <w:color w:val="FF0000"/>
        </w:rPr>
      </w:pPr>
      <w:r>
        <w:t>The relevant assessments (Form 1 HRA and Appendix 4) will be completed and consulted on</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260A3856" w:rsidR="00A4643D" w:rsidRDefault="00A4643D" w:rsidP="00A4643D">
      <w:pPr>
        <w:rPr>
          <w:b/>
        </w:rPr>
      </w:pPr>
    </w:p>
    <w:p w14:paraId="711FFE27" w14:textId="7365FFDF" w:rsidR="00983331" w:rsidRDefault="00983331" w:rsidP="00A4643D">
      <w:pPr>
        <w:rPr>
          <w:b/>
        </w:rPr>
      </w:pPr>
    </w:p>
    <w:p w14:paraId="2B1608D2" w14:textId="075D2F0B" w:rsidR="00983331" w:rsidRDefault="00983331" w:rsidP="00A4643D">
      <w:pPr>
        <w:rPr>
          <w:b/>
        </w:rPr>
      </w:pPr>
    </w:p>
    <w:p w14:paraId="1CE268CE" w14:textId="34DB55F8" w:rsidR="00983331" w:rsidRDefault="00983331" w:rsidP="00A4643D">
      <w:pPr>
        <w:rPr>
          <w:b/>
        </w:rPr>
      </w:pPr>
    </w:p>
    <w:p w14:paraId="5D7DC83C" w14:textId="3D778807" w:rsidR="00983331" w:rsidRDefault="00983331" w:rsidP="00A4643D">
      <w:pPr>
        <w:rPr>
          <w:b/>
        </w:rPr>
      </w:pPr>
    </w:p>
    <w:p w14:paraId="2DAA5367" w14:textId="7A4E6E9B" w:rsidR="00983331" w:rsidRDefault="00983331" w:rsidP="00A4643D">
      <w:pPr>
        <w:rPr>
          <w:b/>
        </w:rPr>
      </w:pPr>
    </w:p>
    <w:p w14:paraId="2DF6287F" w14:textId="577C5119" w:rsidR="00983331" w:rsidRDefault="00983331" w:rsidP="00A4643D">
      <w:pPr>
        <w:rPr>
          <w:b/>
        </w:rPr>
      </w:pPr>
    </w:p>
    <w:p w14:paraId="5740186D" w14:textId="50F60076" w:rsidR="00983331" w:rsidRDefault="00983331" w:rsidP="00A4643D">
      <w:pPr>
        <w:rPr>
          <w:b/>
        </w:rPr>
      </w:pPr>
    </w:p>
    <w:p w14:paraId="087C9A2B" w14:textId="77777777" w:rsidR="00983331" w:rsidRDefault="00983331"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4D3BA35D" w:rsidR="00A4643D" w:rsidRPr="004641ED" w:rsidRDefault="00FD041F" w:rsidP="00FD041F">
      <w:pPr>
        <w:pBdr>
          <w:top w:val="single" w:sz="4" w:space="1" w:color="auto"/>
          <w:left w:val="single" w:sz="4" w:space="4" w:color="auto"/>
          <w:bottom w:val="single" w:sz="4" w:space="1" w:color="auto"/>
          <w:right w:val="single" w:sz="4" w:space="4" w:color="auto"/>
        </w:pBdr>
      </w:pPr>
      <w:r w:rsidRPr="004641ED">
        <w:t>The modelling has been completed and signed off by Water Quality Planning. The modelling results can be found in the solutions document which is linked in the first box</w:t>
      </w:r>
      <w:r w:rsidR="004641ED" w:rsidRPr="004641ED">
        <w:t>.</w:t>
      </w:r>
    </w:p>
    <w:p w14:paraId="03F6F936" w14:textId="34C3389A" w:rsidR="004641ED" w:rsidRPr="004641ED" w:rsidRDefault="004641ED" w:rsidP="00FD041F">
      <w:pPr>
        <w:pBdr>
          <w:top w:val="single" w:sz="4" w:space="1" w:color="auto"/>
          <w:left w:val="single" w:sz="4" w:space="4" w:color="auto"/>
          <w:bottom w:val="single" w:sz="4" w:space="1" w:color="auto"/>
          <w:right w:val="single" w:sz="4" w:space="4" w:color="auto"/>
        </w:pBdr>
      </w:pPr>
    </w:p>
    <w:p w14:paraId="405F3753" w14:textId="2A62D2AD" w:rsidR="004641ED" w:rsidRPr="004641ED" w:rsidRDefault="004641ED" w:rsidP="00FD041F">
      <w:pPr>
        <w:pBdr>
          <w:top w:val="single" w:sz="4" w:space="1" w:color="auto"/>
          <w:left w:val="single" w:sz="4" w:space="4" w:color="auto"/>
          <w:bottom w:val="single" w:sz="4" w:space="1" w:color="auto"/>
          <w:right w:val="single" w:sz="4" w:space="4" w:color="auto"/>
        </w:pBdr>
      </w:pPr>
      <w:r w:rsidRPr="004641ED">
        <w:t>There will be numeric limits in the permit of 25mg/l BOD, 37mg/l Suspended Solids and 6mg/l Ammonia.</w:t>
      </w:r>
      <w:r w:rsidR="00983331">
        <w:t xml:space="preserve"> This will allow 30% deterioration in the watercourse although the permission of this proposal will mean the current non-compliant discharge is removed from the watercourse, which will significantly improve the local water quality.</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62230FE" w14:textId="1B14847B" w:rsidR="00A4643D" w:rsidRPr="004641ED" w:rsidRDefault="004641ED" w:rsidP="00BB3E98">
      <w:pPr>
        <w:pBdr>
          <w:top w:val="single" w:sz="4" w:space="1" w:color="auto"/>
          <w:left w:val="single" w:sz="4" w:space="4" w:color="auto"/>
          <w:bottom w:val="single" w:sz="4" w:space="1" w:color="auto"/>
          <w:right w:val="single" w:sz="4" w:space="4" w:color="auto"/>
        </w:pBdr>
      </w:pPr>
      <w:r w:rsidRPr="004641ED">
        <w:rPr>
          <w:bCs/>
        </w:rPr>
        <w:t>N/A</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3B654490" w:rsidR="00A4643D" w:rsidRDefault="00B25576" w:rsidP="00A4643D">
      <w:pPr>
        <w:pBdr>
          <w:top w:val="single" w:sz="4" w:space="1" w:color="auto"/>
          <w:left w:val="single" w:sz="4" w:space="4" w:color="auto"/>
          <w:bottom w:val="single" w:sz="4" w:space="1" w:color="auto"/>
          <w:right w:val="single" w:sz="4" w:space="4" w:color="auto"/>
        </w:pBdr>
      </w:pPr>
      <w:r>
        <w:t xml:space="preserve">I’m glad that we finally are getting to the permitting and construction phase of work to replace the current septic tank system. Enforcement action </w:t>
      </w:r>
      <w:r w:rsidR="00356DEF">
        <w:t xml:space="preserve">(a formal caution I think) </w:t>
      </w:r>
      <w:r>
        <w:t xml:space="preserve">was taken against </w:t>
      </w:r>
      <w:proofErr w:type="spellStart"/>
      <w:r>
        <w:t>Dwr</w:t>
      </w:r>
      <w:proofErr w:type="spellEnd"/>
      <w:r>
        <w:t xml:space="preserve"> </w:t>
      </w:r>
      <w:proofErr w:type="spellStart"/>
      <w:r>
        <w:t>Cymru</w:t>
      </w:r>
      <w:proofErr w:type="spellEnd"/>
      <w:r>
        <w:t xml:space="preserve"> when it became apparent that the soakaway serving the existing system was not working / existing. There was sewage fungus present in the receiving watercourse at that point in time – during a dry summer. But fungus </w:t>
      </w:r>
      <w:r w:rsidR="00AA3625">
        <w:t>has</w:t>
      </w:r>
      <w:r>
        <w:t xml:space="preserve"> also </w:t>
      </w:r>
      <w:r w:rsidR="00AA3625">
        <w:t xml:space="preserve">been </w:t>
      </w:r>
      <w:r>
        <w:t xml:space="preserve">present in </w:t>
      </w:r>
      <w:r w:rsidR="00AA3625">
        <w:t xml:space="preserve">subsequent </w:t>
      </w:r>
      <w:r>
        <w:t>w</w:t>
      </w:r>
      <w:r w:rsidR="00356DEF">
        <w:t>inter</w:t>
      </w:r>
      <w:r w:rsidR="00AA3625">
        <w:t>s</w:t>
      </w:r>
      <w:r>
        <w:t xml:space="preserve"> too.</w:t>
      </w:r>
      <w:r w:rsidR="00356DEF">
        <w:t xml:space="preserve"> </w:t>
      </w:r>
    </w:p>
    <w:p w14:paraId="72F12A7F" w14:textId="28F8386F" w:rsidR="00B25576" w:rsidRDefault="00B25576" w:rsidP="00A4643D">
      <w:pPr>
        <w:pBdr>
          <w:top w:val="single" w:sz="4" w:space="1" w:color="auto"/>
          <w:left w:val="single" w:sz="4" w:space="4" w:color="auto"/>
          <w:bottom w:val="single" w:sz="4" w:space="1" w:color="auto"/>
          <w:right w:val="single" w:sz="4" w:space="4" w:color="auto"/>
        </w:pBdr>
      </w:pPr>
    </w:p>
    <w:p w14:paraId="5599BC2F" w14:textId="7508AA4F" w:rsidR="00B25576" w:rsidRPr="00B25576" w:rsidRDefault="00B25576" w:rsidP="00A4643D">
      <w:pPr>
        <w:pBdr>
          <w:top w:val="single" w:sz="4" w:space="1" w:color="auto"/>
          <w:left w:val="single" w:sz="4" w:space="4" w:color="auto"/>
          <w:bottom w:val="single" w:sz="4" w:space="1" w:color="auto"/>
          <w:right w:val="single" w:sz="4" w:space="4" w:color="auto"/>
        </w:pBdr>
      </w:pPr>
      <w:r>
        <w:t xml:space="preserve">As porosity test results have shown the ground near the existing septic tank to be inappropriate for a soakaway an alternative sewage treatment option had to be considered. There has been a lot of back and forth with </w:t>
      </w:r>
      <w:proofErr w:type="spellStart"/>
      <w:r>
        <w:t>Dwr</w:t>
      </w:r>
      <w:proofErr w:type="spellEnd"/>
      <w:r>
        <w:t xml:space="preserve"> </w:t>
      </w:r>
      <w:proofErr w:type="spellStart"/>
      <w:r>
        <w:t>Cymru</w:t>
      </w:r>
      <w:proofErr w:type="spellEnd"/>
      <w:r>
        <w:t xml:space="preserve"> to try to get to the best option and to keep the price of the scheme to </w:t>
      </w:r>
      <w:r w:rsidR="00356DEF">
        <w:t xml:space="preserve">something which was reasonable – but would still cost about £1million. </w:t>
      </w: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651F806" w14:textId="77777777" w:rsidR="00B25576" w:rsidRDefault="00B25576" w:rsidP="00A4643D">
      <w:pPr>
        <w:pBdr>
          <w:top w:val="single" w:sz="4" w:space="1" w:color="auto"/>
          <w:left w:val="single" w:sz="4" w:space="4" w:color="auto"/>
          <w:bottom w:val="single" w:sz="4" w:space="1" w:color="auto"/>
          <w:right w:val="single" w:sz="4" w:space="4" w:color="auto"/>
        </w:pBdr>
      </w:pPr>
      <w:r>
        <w:t xml:space="preserve">What </w:t>
      </w:r>
      <w:proofErr w:type="spellStart"/>
      <w:r>
        <w:t>Dwr</w:t>
      </w:r>
      <w:proofErr w:type="spellEnd"/>
      <w:r>
        <w:t xml:space="preserve"> </w:t>
      </w:r>
      <w:proofErr w:type="spellStart"/>
      <w:r>
        <w:t>Cymru</w:t>
      </w:r>
      <w:proofErr w:type="spellEnd"/>
      <w:r>
        <w:t xml:space="preserve"> is proposing is sensible in having solids settlement via a septic tank followed by a reedbed to treat the ammonia and BOD elements. </w:t>
      </w:r>
    </w:p>
    <w:p w14:paraId="1BC3AC35" w14:textId="77777777" w:rsidR="00B25576" w:rsidRDefault="00B25576" w:rsidP="00A4643D">
      <w:pPr>
        <w:pBdr>
          <w:top w:val="single" w:sz="4" w:space="1" w:color="auto"/>
          <w:left w:val="single" w:sz="4" w:space="4" w:color="auto"/>
          <w:bottom w:val="single" w:sz="4" w:space="1" w:color="auto"/>
          <w:right w:val="single" w:sz="4" w:space="4" w:color="auto"/>
        </w:pBdr>
      </w:pPr>
    </w:p>
    <w:p w14:paraId="7645ED02" w14:textId="6AC10307" w:rsidR="00A4643D" w:rsidRDefault="00B25576" w:rsidP="00A4643D">
      <w:pPr>
        <w:pBdr>
          <w:top w:val="single" w:sz="4" w:space="1" w:color="auto"/>
          <w:left w:val="single" w:sz="4" w:space="4" w:color="auto"/>
          <w:bottom w:val="single" w:sz="4" w:space="1" w:color="auto"/>
          <w:right w:val="single" w:sz="4" w:space="4" w:color="auto"/>
        </w:pBdr>
      </w:pPr>
      <w:r>
        <w:t xml:space="preserve">The discharge point is some distance away but appears to be the best point in terms of dilution and access to get a pipe too. Other sites further downstream would have provided a little bit more dilution but would have meant installing a pipe through a forest etc, i.e. impractical. </w:t>
      </w:r>
    </w:p>
    <w:p w14:paraId="099E209A" w14:textId="09907968" w:rsidR="00B25576" w:rsidRDefault="00B25576" w:rsidP="00A4643D">
      <w:pPr>
        <w:pBdr>
          <w:top w:val="single" w:sz="4" w:space="1" w:color="auto"/>
          <w:left w:val="single" w:sz="4" w:space="4" w:color="auto"/>
          <w:bottom w:val="single" w:sz="4" w:space="1" w:color="auto"/>
          <w:right w:val="single" w:sz="4" w:space="4" w:color="auto"/>
        </w:pBdr>
      </w:pPr>
    </w:p>
    <w:p w14:paraId="068E3711" w14:textId="4A0D2703" w:rsidR="00B25576" w:rsidRDefault="00B25576" w:rsidP="00A4643D">
      <w:pPr>
        <w:pBdr>
          <w:top w:val="single" w:sz="4" w:space="1" w:color="auto"/>
          <w:left w:val="single" w:sz="4" w:space="4" w:color="auto"/>
          <w:bottom w:val="single" w:sz="4" w:space="1" w:color="auto"/>
          <w:right w:val="single" w:sz="4" w:space="4" w:color="auto"/>
        </w:pBdr>
      </w:pPr>
      <w:r>
        <w:t xml:space="preserve">I note the comments by the permitting officer that the discharge is within 2km of the Menai Straits. </w:t>
      </w:r>
      <w:r w:rsidR="00356DEF">
        <w:t>Yes,</w:t>
      </w:r>
      <w:r>
        <w:t xml:space="preserve"> as the crow flies, but not if you measure along the length of the river. When I measured this, it came out as 2.9km</w:t>
      </w:r>
      <w:r w:rsidR="00CA7C8B">
        <w:t>, so an ap</w:t>
      </w:r>
      <w:r w:rsidR="00356DEF">
        <w:t xml:space="preserve">propriate distance upstream of the shellfish beds. </w:t>
      </w:r>
      <w:r w:rsidR="00CA7C8B">
        <w:t>T</w:t>
      </w:r>
      <w:r w:rsidR="00356DEF">
        <w:t xml:space="preserve">he </w:t>
      </w:r>
      <w:r w:rsidR="00CA7C8B">
        <w:t xml:space="preserve">current situation means that septic tank effluent with all the associated high bacteria and viral loading discharges into the stream. The </w:t>
      </w:r>
      <w:r w:rsidR="00356DEF">
        <w:t>proposal is an improvement to th</w:t>
      </w:r>
      <w:r w:rsidR="00CA7C8B">
        <w:t>is in that the sewage will receive treatment, so the bacterial loading will be less, although further downstream towards the Menai Straits.</w:t>
      </w:r>
      <w:r w:rsidR="00356DEF">
        <w:t xml:space="preserve"> </w:t>
      </w:r>
    </w:p>
    <w:p w14:paraId="783E5003" w14:textId="77777777" w:rsidR="00B25576" w:rsidRDefault="00B25576" w:rsidP="00A4643D">
      <w:pPr>
        <w:pBdr>
          <w:top w:val="single" w:sz="4" w:space="1" w:color="auto"/>
          <w:left w:val="single" w:sz="4" w:space="4" w:color="auto"/>
          <w:bottom w:val="single" w:sz="4" w:space="1" w:color="auto"/>
          <w:right w:val="single" w:sz="4" w:space="4" w:color="auto"/>
        </w:pBdr>
      </w:pPr>
    </w:p>
    <w:p w14:paraId="7256416E" w14:textId="4D00EFF7" w:rsidR="00B25576" w:rsidRDefault="00B25576" w:rsidP="00A4643D">
      <w:pPr>
        <w:pBdr>
          <w:top w:val="single" w:sz="4" w:space="1" w:color="auto"/>
          <w:left w:val="single" w:sz="4" w:space="4" w:color="auto"/>
          <w:bottom w:val="single" w:sz="4" w:space="1" w:color="auto"/>
          <w:right w:val="single" w:sz="4" w:space="4" w:color="auto"/>
        </w:pBdr>
      </w:pPr>
      <w:r>
        <w:t>I’m satisfied that the proposal is appropriate</w:t>
      </w:r>
      <w:r w:rsidR="00356DEF">
        <w:t xml:space="preserve"> and will finally bring this issue to an end. </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25305B48"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Officers name:</w:t>
      </w:r>
      <w:r w:rsidR="00356DEF">
        <w:rPr>
          <w:b/>
          <w:color w:val="0091A5" w:themeColor="accent3"/>
        </w:rPr>
        <w:t xml:space="preserve"> </w:t>
      </w:r>
      <w:r w:rsidR="00356DEF" w:rsidRPr="00CA7C8B">
        <w:t>Euryn Roberts</w:t>
      </w:r>
      <w:r w:rsidR="00CA7C8B" w:rsidRPr="00CA7C8B">
        <w:t>, Senior Environment Officer</w:t>
      </w:r>
      <w:r w:rsidRPr="00CA7C8B">
        <w:br/>
      </w:r>
      <w:r w:rsidRPr="00A4643D">
        <w:rPr>
          <w:b/>
          <w:color w:val="0091A5" w:themeColor="accent3"/>
        </w:rPr>
        <w:t>Date:</w:t>
      </w:r>
      <w:r w:rsidR="00356DEF">
        <w:rPr>
          <w:b/>
          <w:color w:val="0091A5" w:themeColor="accent3"/>
        </w:rPr>
        <w:t xml:space="preserve"> </w:t>
      </w:r>
      <w:r w:rsidR="00CA7C8B" w:rsidRPr="00CA7C8B">
        <w:t>27</w:t>
      </w:r>
      <w:r w:rsidR="00CA7C8B" w:rsidRPr="00CA7C8B">
        <w:rPr>
          <w:vertAlign w:val="superscript"/>
        </w:rPr>
        <w:t>th</w:t>
      </w:r>
      <w:r w:rsidR="00CA7C8B" w:rsidRPr="00CA7C8B">
        <w:t xml:space="preserve"> February 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955565F" w:rsidR="00A4643D" w:rsidRDefault="009A299A" w:rsidP="00A4643D">
      <w:pPr>
        <w:pBdr>
          <w:top w:val="single" w:sz="4" w:space="1" w:color="auto"/>
          <w:left w:val="single" w:sz="4" w:space="4" w:color="auto"/>
          <w:bottom w:val="single" w:sz="4" w:space="1" w:color="auto"/>
          <w:right w:val="single" w:sz="4" w:space="4" w:color="auto"/>
        </w:pBdr>
        <w:rPr>
          <w:b/>
        </w:rPr>
      </w:pPr>
      <w:r>
        <w:rPr>
          <w:b/>
        </w:rPr>
        <w:t xml:space="preserve">An ecological survey will be required prior to the commencement of works, </w:t>
      </w:r>
      <w:proofErr w:type="gramStart"/>
      <w:r>
        <w:rPr>
          <w:b/>
        </w:rPr>
        <w:t>in order to</w:t>
      </w:r>
      <w:proofErr w:type="gramEnd"/>
      <w:r>
        <w:rPr>
          <w:b/>
        </w:rPr>
        <w:t xml:space="preserve"> ensure that there are no protected species or habitats damaged during the construction of this project. Where protected species are found, we will need to approve full mitigation plans.</w:t>
      </w:r>
    </w:p>
    <w:p w14:paraId="59DF7A90" w14:textId="6D6DD07C" w:rsidR="009A299A" w:rsidRDefault="009A299A" w:rsidP="00A4643D">
      <w:pPr>
        <w:pBdr>
          <w:top w:val="single" w:sz="4" w:space="1" w:color="auto"/>
          <w:left w:val="single" w:sz="4" w:space="4" w:color="auto"/>
          <w:bottom w:val="single" w:sz="4" w:space="1" w:color="auto"/>
          <w:right w:val="single" w:sz="4" w:space="4" w:color="auto"/>
        </w:pBdr>
        <w:rPr>
          <w:b/>
        </w:rPr>
      </w:pPr>
    </w:p>
    <w:p w14:paraId="28E40DA6" w14:textId="0F56C663" w:rsidR="009A299A" w:rsidRPr="000F1634" w:rsidRDefault="009A299A" w:rsidP="00A4643D">
      <w:pPr>
        <w:pBdr>
          <w:top w:val="single" w:sz="4" w:space="1" w:color="auto"/>
          <w:left w:val="single" w:sz="4" w:space="4" w:color="auto"/>
          <w:bottom w:val="single" w:sz="4" w:space="1" w:color="auto"/>
          <w:right w:val="single" w:sz="4" w:space="4" w:color="auto"/>
        </w:pBdr>
        <w:rPr>
          <w:b/>
        </w:rPr>
      </w:pPr>
      <w:r>
        <w:rPr>
          <w:b/>
        </w:rPr>
        <w:t>The proposed site is within a ‘groundwater vulnerability zone’ – is that an appropriate location for a reedbed? Will it need to be lined?</w:t>
      </w:r>
      <w:bookmarkStart w:id="0" w:name="_GoBack"/>
      <w:bookmarkEnd w:id="0"/>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62A92571"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9A299A">
        <w:rPr>
          <w:b/>
          <w:color w:val="0091A5" w:themeColor="accent3"/>
        </w:rPr>
        <w:t xml:space="preserve"> Melissa Morris</w:t>
      </w:r>
      <w:r w:rsidRPr="00A4643D">
        <w:rPr>
          <w:b/>
          <w:color w:val="0091A5" w:themeColor="accent3"/>
        </w:rPr>
        <w:br/>
        <w:t>Date:</w:t>
      </w:r>
      <w:r w:rsidR="009A299A">
        <w:rPr>
          <w:b/>
          <w:color w:val="0091A5" w:themeColor="accent3"/>
        </w:rPr>
        <w:t>11/03/2019</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6A73F2B0" w:rsidR="00A4643D" w:rsidRDefault="009A299A" w:rsidP="00A4643D">
      <w:pPr>
        <w:pBdr>
          <w:top w:val="single" w:sz="4" w:space="1" w:color="auto"/>
          <w:left w:val="single" w:sz="4" w:space="4" w:color="auto"/>
          <w:bottom w:val="single" w:sz="4" w:space="1" w:color="auto"/>
          <w:right w:val="single" w:sz="4" w:space="4" w:color="auto"/>
        </w:pBdr>
        <w:rPr>
          <w:b/>
        </w:rPr>
      </w:pPr>
      <w:r>
        <w:rPr>
          <w:b/>
        </w:rPr>
        <w:t>Not within any designated sites, or relevant to nearby ones, providing that the reedbed is effective.</w:t>
      </w: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60D227FF"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9A299A">
        <w:rPr>
          <w:b/>
          <w:color w:val="0091A5" w:themeColor="accent3"/>
        </w:rPr>
        <w:t xml:space="preserve"> Melissa Morris</w:t>
      </w:r>
      <w:r w:rsidR="009A299A">
        <w:rPr>
          <w:b/>
          <w:color w:val="0091A5" w:themeColor="accent3"/>
        </w:rPr>
        <w:tab/>
      </w:r>
      <w:r w:rsidRPr="00A4643D">
        <w:rPr>
          <w:b/>
          <w:color w:val="0091A5" w:themeColor="accent3"/>
        </w:rPr>
        <w:br/>
        <w:t>Date:</w:t>
      </w:r>
      <w:r w:rsidR="009A299A" w:rsidRPr="009A299A">
        <w:rPr>
          <w:b/>
          <w:color w:val="0091A5" w:themeColor="accent3"/>
        </w:rPr>
        <w:t xml:space="preserve"> </w:t>
      </w:r>
      <w:r w:rsidR="009A299A">
        <w:rPr>
          <w:b/>
          <w:color w:val="0091A5" w:themeColor="accent3"/>
        </w:rPr>
        <w:t>11/03/2019</w:t>
      </w:r>
    </w:p>
    <w:p w14:paraId="7B1C491C" w14:textId="77777777" w:rsidR="00A4643D" w:rsidRDefault="00A4643D" w:rsidP="00A4643D">
      <w:pPr>
        <w:rPr>
          <w:b/>
          <w:color w:val="0091A5" w:themeColor="accent3"/>
        </w:rPr>
      </w:pPr>
    </w:p>
    <w:p w14:paraId="2E5035E1" w14:textId="77777777" w:rsidR="00436C04" w:rsidRDefault="00436C04" w:rsidP="00A4643D">
      <w:pPr>
        <w:rPr>
          <w:b/>
          <w:color w:val="0091A5" w:themeColor="accent3"/>
        </w:rPr>
      </w:pPr>
    </w:p>
    <w:p w14:paraId="03C26889" w14:textId="77777777" w:rsidR="00436C04" w:rsidRDefault="00436C04" w:rsidP="00A4643D">
      <w:pPr>
        <w:rPr>
          <w:b/>
          <w:color w:val="0091A5" w:themeColor="accent3"/>
        </w:rPr>
      </w:pPr>
    </w:p>
    <w:p w14:paraId="78B229E8" w14:textId="77777777" w:rsidR="00436C04" w:rsidRDefault="00436C04" w:rsidP="00A4643D">
      <w:pPr>
        <w:rPr>
          <w:b/>
          <w:color w:val="0091A5" w:themeColor="accent3"/>
        </w:rPr>
      </w:pPr>
    </w:p>
    <w:p w14:paraId="75AA6C83" w14:textId="77777777" w:rsidR="00436C04" w:rsidRDefault="00436C04" w:rsidP="00A4643D">
      <w:pPr>
        <w:rPr>
          <w:b/>
          <w:color w:val="0091A5" w:themeColor="accent3"/>
        </w:rPr>
      </w:pPr>
    </w:p>
    <w:p w14:paraId="072DBCFF" w14:textId="65FEA91B"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5D70CDB3"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4D154EBF"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EB8EED" w14:textId="2E12C981" w:rsidR="00440714" w:rsidRDefault="009A299A"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t>
      </w:r>
    </w:p>
    <w:p w14:paraId="34463842"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D884DD0" w14:textId="05B97B9E"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37C81964" w14:textId="71F854B9" w:rsidR="004641ED" w:rsidRPr="004641ED" w:rsidRDefault="004641ED" w:rsidP="00A4643D">
      <w:pPr>
        <w:pBdr>
          <w:top w:val="single" w:sz="4" w:space="1" w:color="auto"/>
          <w:left w:val="single" w:sz="4" w:space="4" w:color="auto"/>
          <w:bottom w:val="single" w:sz="4" w:space="1" w:color="auto"/>
          <w:right w:val="single" w:sz="4" w:space="4" w:color="auto"/>
        </w:pBdr>
        <w:rPr>
          <w:b/>
        </w:rPr>
      </w:pPr>
      <w:r w:rsidRPr="004641ED">
        <w:lastRenderedPageBreak/>
        <w:t>N/A</w:t>
      </w:r>
    </w:p>
    <w:p w14:paraId="4667A50A" w14:textId="20C22629" w:rsidR="00440714" w:rsidRDefault="00440714" w:rsidP="00A4643D">
      <w:pPr>
        <w:pBdr>
          <w:top w:val="single" w:sz="4" w:space="1" w:color="auto"/>
          <w:left w:val="single" w:sz="4" w:space="4" w:color="auto"/>
          <w:bottom w:val="single" w:sz="4" w:space="1" w:color="auto"/>
          <w:right w:val="single" w:sz="4" w:space="4" w:color="auto"/>
        </w:pBdr>
        <w:rPr>
          <w:b/>
        </w:rPr>
      </w:pP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2DED8494" w:rsidR="00BB3E98" w:rsidRPr="004641ED" w:rsidRDefault="004641ED" w:rsidP="00BB3E98">
      <w:pPr>
        <w:pBdr>
          <w:top w:val="single" w:sz="4" w:space="1" w:color="auto"/>
          <w:left w:val="single" w:sz="4" w:space="4" w:color="auto"/>
          <w:bottom w:val="single" w:sz="4" w:space="1" w:color="auto"/>
          <w:right w:val="single" w:sz="4" w:space="4" w:color="auto"/>
        </w:pBdr>
      </w:pPr>
      <w:r w:rsidRPr="004641ED">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FF2A91">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FF2A91">
            <w:r>
              <w:t>National Parks</w:t>
            </w:r>
          </w:p>
        </w:tc>
        <w:tc>
          <w:tcPr>
            <w:tcW w:w="2100" w:type="dxa"/>
          </w:tcPr>
          <w:p w14:paraId="5A1BF798" w14:textId="0C03F038" w:rsidR="00A4643D" w:rsidRDefault="004641ED" w:rsidP="00FF2A91">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FF2A91">
            <w:r>
              <w:t>Water Company regarding Drinking Water Protected Zone / SPZ1</w:t>
            </w:r>
          </w:p>
        </w:tc>
        <w:tc>
          <w:tcPr>
            <w:tcW w:w="2100" w:type="dxa"/>
          </w:tcPr>
          <w:p w14:paraId="219E236C" w14:textId="0E234EA4" w:rsidR="00A4643D" w:rsidRDefault="004641ED" w:rsidP="00FF2A91">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FF2A91">
            <w:r w:rsidRPr="000F1634">
              <w:t>Environmental Heath</w:t>
            </w:r>
          </w:p>
        </w:tc>
        <w:tc>
          <w:tcPr>
            <w:tcW w:w="2100" w:type="dxa"/>
          </w:tcPr>
          <w:p w14:paraId="159B54F6" w14:textId="7B8CA930" w:rsidR="00A4643D" w:rsidRDefault="004641ED" w:rsidP="00FF2A91">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F4436B" w:rsidRDefault="00F4436B" w:rsidP="003B1B95">
      <w:r>
        <w:separator/>
      </w:r>
    </w:p>
  </w:endnote>
  <w:endnote w:type="continuationSeparator" w:id="0">
    <w:p w14:paraId="1B2A8A80" w14:textId="77777777" w:rsidR="00F4436B" w:rsidRDefault="00F4436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F4436B" w:rsidRPr="00323656" w:rsidRDefault="00F4436B"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F4436B" w:rsidRPr="007A78C9" w:rsidRDefault="00F4436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F4436B" w:rsidRPr="007A78C9" w:rsidRDefault="00F4436B"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F4436B" w:rsidRDefault="00F4436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F4436B" w:rsidRPr="007A78C9" w:rsidRDefault="00F4436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F4436B" w:rsidRPr="007A78C9" w:rsidRDefault="00F4436B"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F4436B" w:rsidRDefault="00F4436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F4436B" w:rsidRDefault="00F4436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F4436B" w:rsidRPr="007A78C9" w:rsidRDefault="00F4436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F4436B" w:rsidRPr="007A78C9" w:rsidRDefault="00F4436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F4436B" w:rsidRDefault="00F4436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F4436B" w:rsidRDefault="00F4436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F4436B" w:rsidRPr="007A78C9" w:rsidRDefault="00F4436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F4436B" w:rsidRPr="007A78C9" w:rsidRDefault="00F4436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F4436B" w:rsidRDefault="00F4436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F4436B" w:rsidRDefault="00F4436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F4436B" w:rsidRPr="007A78C9" w:rsidRDefault="00F4436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F4436B" w:rsidRPr="007A78C9" w:rsidRDefault="00F4436B"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F4436B" w:rsidRDefault="00F4436B" w:rsidP="003B1B95">
      <w:r>
        <w:separator/>
      </w:r>
    </w:p>
  </w:footnote>
  <w:footnote w:type="continuationSeparator" w:id="0">
    <w:p w14:paraId="6C8B9FA4" w14:textId="77777777" w:rsidR="00F4436B" w:rsidRDefault="00F4436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F4436B" w:rsidRDefault="00F4436B" w:rsidP="00580178">
    <w:pPr>
      <w:pStyle w:val="Header"/>
    </w:pPr>
  </w:p>
  <w:p w14:paraId="1B2FAA66" w14:textId="77777777" w:rsidR="00F4436B" w:rsidRDefault="00F443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F4436B" w14:paraId="2F00062B" w14:textId="77777777" w:rsidTr="00FF2A91">
      <w:trPr>
        <w:trHeight w:val="1943"/>
      </w:trPr>
      <w:tc>
        <w:tcPr>
          <w:tcW w:w="6190" w:type="dxa"/>
        </w:tcPr>
        <w:p w14:paraId="4BE1C2EE" w14:textId="77777777" w:rsidR="00F4436B" w:rsidRPr="00A4643D" w:rsidRDefault="00F4436B"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F4436B" w:rsidRDefault="00F4436B" w:rsidP="0003584B">
    <w:pPr>
      <w:pStyle w:val="Header"/>
    </w:pPr>
  </w:p>
  <w:p w14:paraId="32E67EDA" w14:textId="77777777" w:rsidR="00F4436B" w:rsidRDefault="00F4436B" w:rsidP="0003584B">
    <w:pPr>
      <w:pStyle w:val="Header"/>
    </w:pPr>
  </w:p>
  <w:p w14:paraId="4F9D4065" w14:textId="77777777" w:rsidR="00F4436B" w:rsidRDefault="00F4436B" w:rsidP="0003584B">
    <w:pPr>
      <w:pStyle w:val="Header"/>
    </w:pPr>
  </w:p>
  <w:p w14:paraId="5EBC3C4E" w14:textId="77777777" w:rsidR="00F4436B" w:rsidRDefault="00F4436B" w:rsidP="0003584B">
    <w:pPr>
      <w:pStyle w:val="Header"/>
    </w:pPr>
  </w:p>
  <w:p w14:paraId="76625F77" w14:textId="77777777" w:rsidR="00F4436B" w:rsidRDefault="00F4436B" w:rsidP="0003584B">
    <w:pPr>
      <w:pStyle w:val="Header"/>
    </w:pPr>
  </w:p>
  <w:p w14:paraId="36F53DFC" w14:textId="77777777" w:rsidR="00F4436B" w:rsidRDefault="00F4436B" w:rsidP="0003584B">
    <w:pPr>
      <w:pStyle w:val="Header"/>
    </w:pPr>
  </w:p>
  <w:p w14:paraId="7957B9CB" w14:textId="77777777" w:rsidR="00F4436B" w:rsidRDefault="00F4436B" w:rsidP="0003584B">
    <w:pPr>
      <w:pStyle w:val="Header"/>
    </w:pPr>
  </w:p>
  <w:p w14:paraId="357FAB5D" w14:textId="77777777" w:rsidR="00F4436B" w:rsidRDefault="00F4436B" w:rsidP="0003584B">
    <w:pPr>
      <w:pStyle w:val="Header"/>
    </w:pPr>
  </w:p>
  <w:p w14:paraId="7DDDEA1F" w14:textId="77777777" w:rsidR="00F4436B" w:rsidRDefault="00F4436B" w:rsidP="0003584B">
    <w:pPr>
      <w:pStyle w:val="Header"/>
    </w:pPr>
  </w:p>
  <w:p w14:paraId="456B9136" w14:textId="77777777" w:rsidR="00F4436B" w:rsidRDefault="00F4436B" w:rsidP="0003584B">
    <w:pPr>
      <w:pStyle w:val="Header"/>
    </w:pPr>
  </w:p>
  <w:p w14:paraId="4AAE9876" w14:textId="77777777" w:rsidR="00F4436B" w:rsidRDefault="00F4436B">
    <w:pPr>
      <w:pStyle w:val="Header"/>
    </w:pPr>
  </w:p>
  <w:p w14:paraId="271BCA86" w14:textId="77777777" w:rsidR="00F4436B" w:rsidRDefault="00F4436B">
    <w:pPr>
      <w:pStyle w:val="Header"/>
    </w:pPr>
  </w:p>
  <w:p w14:paraId="7035407B" w14:textId="77777777" w:rsidR="00F4436B" w:rsidRDefault="00F4436B">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A3673"/>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323656"/>
    <w:rsid w:val="00325394"/>
    <w:rsid w:val="00356DEF"/>
    <w:rsid w:val="00366E8B"/>
    <w:rsid w:val="003B1B95"/>
    <w:rsid w:val="003B1C90"/>
    <w:rsid w:val="003E31B8"/>
    <w:rsid w:val="00421C65"/>
    <w:rsid w:val="00436A14"/>
    <w:rsid w:val="00436C04"/>
    <w:rsid w:val="00440714"/>
    <w:rsid w:val="004641ED"/>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73040"/>
    <w:rsid w:val="00780D50"/>
    <w:rsid w:val="00783CEA"/>
    <w:rsid w:val="00794C61"/>
    <w:rsid w:val="007A78C9"/>
    <w:rsid w:val="007C3B0C"/>
    <w:rsid w:val="007C7F2F"/>
    <w:rsid w:val="007D04E2"/>
    <w:rsid w:val="00820898"/>
    <w:rsid w:val="00832030"/>
    <w:rsid w:val="00842FC5"/>
    <w:rsid w:val="0085223F"/>
    <w:rsid w:val="00861D04"/>
    <w:rsid w:val="008837A9"/>
    <w:rsid w:val="00897388"/>
    <w:rsid w:val="008A0F5F"/>
    <w:rsid w:val="008A56C7"/>
    <w:rsid w:val="008E6805"/>
    <w:rsid w:val="008F11CB"/>
    <w:rsid w:val="009213BF"/>
    <w:rsid w:val="0095246A"/>
    <w:rsid w:val="00965438"/>
    <w:rsid w:val="00967FB8"/>
    <w:rsid w:val="00974307"/>
    <w:rsid w:val="009768BD"/>
    <w:rsid w:val="00983331"/>
    <w:rsid w:val="009A13CA"/>
    <w:rsid w:val="009A299A"/>
    <w:rsid w:val="009B37B8"/>
    <w:rsid w:val="00A3442B"/>
    <w:rsid w:val="00A36091"/>
    <w:rsid w:val="00A4643D"/>
    <w:rsid w:val="00A63022"/>
    <w:rsid w:val="00A73E72"/>
    <w:rsid w:val="00A908E3"/>
    <w:rsid w:val="00AA3625"/>
    <w:rsid w:val="00AA54D9"/>
    <w:rsid w:val="00AB7169"/>
    <w:rsid w:val="00AE4565"/>
    <w:rsid w:val="00AF5EC2"/>
    <w:rsid w:val="00B02CD4"/>
    <w:rsid w:val="00B25576"/>
    <w:rsid w:val="00B322A0"/>
    <w:rsid w:val="00B90A54"/>
    <w:rsid w:val="00BA4AE0"/>
    <w:rsid w:val="00BB3E98"/>
    <w:rsid w:val="00C332A7"/>
    <w:rsid w:val="00C37E1F"/>
    <w:rsid w:val="00C70646"/>
    <w:rsid w:val="00C931FD"/>
    <w:rsid w:val="00CA7C8B"/>
    <w:rsid w:val="00CB0986"/>
    <w:rsid w:val="00CC4AF9"/>
    <w:rsid w:val="00CD0AA9"/>
    <w:rsid w:val="00CD4B48"/>
    <w:rsid w:val="00CE72E1"/>
    <w:rsid w:val="00D30CC0"/>
    <w:rsid w:val="00D4293C"/>
    <w:rsid w:val="00E3072A"/>
    <w:rsid w:val="00E967A6"/>
    <w:rsid w:val="00EA1E4A"/>
    <w:rsid w:val="00EA5293"/>
    <w:rsid w:val="00EB4078"/>
    <w:rsid w:val="00EE6FB7"/>
    <w:rsid w:val="00EF38E7"/>
    <w:rsid w:val="00F4177D"/>
    <w:rsid w:val="00F4436B"/>
    <w:rsid w:val="00F63843"/>
    <w:rsid w:val="00FB70DB"/>
    <w:rsid w:val="00FC39DE"/>
    <w:rsid w:val="00FD041F"/>
    <w:rsid w:val="00FD5E17"/>
    <w:rsid w:val="00FF2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FF2A9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ter%20Discharge%20Consents%20PR/EPR-BB3199CT/PAN-004410%20-%20Application%20containing%20Application%20Forms%20and%20Supporting%20Information.ms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Forms/NRW%20Perm-Comp%20Document%20Set/docsethomepage.aspx?ID=77083&amp;FolderCTID=0x0120D52000824C7CCC16790D469B8E16E1874A14710200B56612709B2EF946875AF4C3878F2E6C&amp;List=cd6faf52-b12f-444c-a3fc-1f0e7a71d996&amp;RootFolder=%2Fteams%2FRegulatory%2FPermitting%2FNorth%20EPR%20Water%20Discharge%20Consents%20PR%2FPAN%2D004410&amp;RecSrc=%2Fteams%2FRegulatory%2FPermitting%2FNorth%20EPR%20Water%20Discharge%20Consents%20PR%2FPAN%2D00441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orth%20EPR%20Water%20Discharge%20Consents%20PR/EPR-BB3199CT/PAN-004410%20Risk%20Screening%20Repor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 No2 STW</Site_x0020_Name>
    <Internal_x002f_External xmlns="859f7ad6-93f6-4205-b62b-a17f28acbbac">Internal document</Internal_x002f_External>
    <Post_x0020_code xmlns="859f7ad6-93f6-4205-b62b-a17f28acbbac">LL55 3AE</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2019-02-26T00:00:00+00:00</Document_x0020_Date>
    <Facility_x0020_Address xmlns="859f7ad6-93f6-4205-b62b-a17f28acbbac">Seion, Llanddeiniolen, Caernarfon</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EB999AC-CB53-4D6E-B6DE-B02B57C00679}"/>
</file>

<file path=customXml/itemProps4.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5.xml><?xml version="1.0" encoding="utf-8"?>
<ds:datastoreItem xmlns:ds="http://schemas.openxmlformats.org/officeDocument/2006/customXml" ds:itemID="{E4561073-489A-491B-930A-335A124EAE8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804</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Morris, Melissa</cp:lastModifiedBy>
  <cp:revision>8</cp:revision>
  <cp:lastPrinted>2013-10-01T08:52:00Z</cp:lastPrinted>
  <dcterms:created xsi:type="dcterms:W3CDTF">2019-02-26T11:05:00Z</dcterms:created>
  <dcterms:modified xsi:type="dcterms:W3CDTF">2019-03-11T15:04:00Z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7a0a4768-6dda-4849-85f3-44afb203ea8d</vt:lpwstr>
  </property>
  <property fmtid="{D5CDD505-2E9C-101B-9397-08002B2CF9AE}" pid="4" name="_dlc_DocId">
    <vt:lpwstr>REGU-369-81223</vt:lpwstr>
  </property>
  <property fmtid="{D5CDD505-2E9C-101B-9397-08002B2CF9AE}" pid="5" name="_dlc_DocIdUrl">
    <vt:lpwstr>https://cyfoethnaturiolcymru.sharepoint.com/teams/Regulatory/Permitting/_layouts/15/DocIdRedir.aspx?ID=REGU-369-81223, REGU-369-81223</vt:lpwstr>
  </property>
  <property fmtid="{D5CDD505-2E9C-101B-9397-08002B2CF9AE}" pid="6" name="AuthorIds_UIVersion_1536">
    <vt:lpwstr>1876</vt:lpwstr>
  </property>
</Properties>
</file>