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6371562" w:rsidR="00D04424" w:rsidRPr="0081256C" w:rsidRDefault="0081256C" w:rsidP="003719AD">
      <w:pPr>
        <w:pStyle w:val="Heading1"/>
        <w:spacing w:before="0" w:after="0"/>
        <w:jc w:val="left"/>
        <w:rPr>
          <w:bCs/>
          <w:color w:val="auto"/>
          <w:sz w:val="32"/>
        </w:rPr>
      </w:pPr>
      <w:r w:rsidRPr="0081256C">
        <w:rPr>
          <w:bCs/>
          <w:color w:val="auto"/>
          <w:sz w:val="32"/>
        </w:rPr>
        <w:t xml:space="preserve">Bespoke </w:t>
      </w:r>
      <w:r w:rsidR="001F0E23" w:rsidRPr="0081256C">
        <w:rPr>
          <w:bCs/>
          <w:color w:val="auto"/>
          <w:sz w:val="32"/>
        </w:rPr>
        <w:t>Variation</w:t>
      </w:r>
      <w:r w:rsidR="00B73ECB" w:rsidRPr="0081256C">
        <w:rPr>
          <w:bCs/>
          <w:color w:val="auto"/>
          <w:sz w:val="32"/>
        </w:rPr>
        <w:t xml:space="preserve"> </w:t>
      </w:r>
    </w:p>
    <w:p w14:paraId="0FF1524F" w14:textId="328949CB" w:rsidR="007820C3" w:rsidRPr="0014332B" w:rsidRDefault="007820C3" w:rsidP="00D04424">
      <w:pPr>
        <w:rPr>
          <w:rFonts w:ascii="Arial" w:hAnsi="Arial" w:cs="Arial"/>
          <w:szCs w:val="24"/>
        </w:rPr>
      </w:pPr>
    </w:p>
    <w:p w14:paraId="0FF15250" w14:textId="0636B64E"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81256C">
        <w:rPr>
          <w:rFonts w:ascii="Arial" w:hAnsi="Arial" w:cs="Arial"/>
          <w:szCs w:val="24"/>
        </w:rPr>
        <w:t xml:space="preserve">to </w:t>
      </w:r>
      <w:r w:rsidR="00D2020E" w:rsidRPr="0081256C">
        <w:rPr>
          <w:rFonts w:ascii="Arial" w:hAnsi="Arial" w:cs="Arial"/>
          <w:szCs w:val="24"/>
        </w:rPr>
        <w:t xml:space="preserve">issue </w:t>
      </w:r>
      <w:r w:rsidRPr="0081256C">
        <w:rPr>
          <w:rFonts w:ascii="Arial" w:hAnsi="Arial" w:cs="Arial"/>
          <w:szCs w:val="24"/>
        </w:rPr>
        <w:t>the variation</w:t>
      </w:r>
      <w:r w:rsidRPr="0014332B">
        <w:rPr>
          <w:rFonts w:ascii="Arial" w:hAnsi="Arial" w:cs="Arial"/>
          <w:color w:val="FF0000"/>
          <w:szCs w:val="24"/>
        </w:rPr>
        <w:t xml:space="preserve"> </w:t>
      </w:r>
      <w:r w:rsidRPr="0014332B">
        <w:rPr>
          <w:rFonts w:ascii="Arial" w:hAnsi="Arial" w:cs="Arial"/>
          <w:szCs w:val="24"/>
        </w:rPr>
        <w:t>for</w:t>
      </w:r>
      <w:r w:rsidR="0081256C">
        <w:rPr>
          <w:rFonts w:ascii="Arial" w:hAnsi="Arial" w:cs="Arial"/>
          <w:szCs w:val="24"/>
        </w:rPr>
        <w:t xml:space="preserve"> Bryn </w:t>
      </w:r>
      <w:proofErr w:type="spellStart"/>
      <w:r w:rsidR="0081256C">
        <w:rPr>
          <w:rFonts w:ascii="Arial" w:hAnsi="Arial" w:cs="Arial"/>
          <w:szCs w:val="24"/>
        </w:rPr>
        <w:t>Cowlyd</w:t>
      </w:r>
      <w:proofErr w:type="spellEnd"/>
      <w:r w:rsidR="0081256C">
        <w:rPr>
          <w:rFonts w:ascii="Arial" w:hAnsi="Arial" w:cs="Arial"/>
          <w:szCs w:val="24"/>
        </w:rPr>
        <w:t xml:space="preserve"> Clear Water Tank</w:t>
      </w:r>
      <w:r w:rsidRPr="0014332B">
        <w:rPr>
          <w:rFonts w:ascii="Arial" w:hAnsi="Arial" w:cs="Arial"/>
          <w:color w:val="FF00FF"/>
          <w:szCs w:val="24"/>
        </w:rPr>
        <w:t xml:space="preserve"> </w:t>
      </w:r>
      <w:r w:rsidRPr="0014332B">
        <w:rPr>
          <w:rFonts w:ascii="Arial" w:hAnsi="Arial" w:cs="Arial"/>
          <w:color w:val="000000"/>
          <w:szCs w:val="24"/>
        </w:rPr>
        <w:t>operated by</w:t>
      </w:r>
      <w:r w:rsidR="00ED4557">
        <w:rPr>
          <w:rFonts w:ascii="Arial" w:hAnsi="Arial" w:cs="Arial"/>
          <w:color w:val="FF00FF"/>
          <w:szCs w:val="24"/>
        </w:rPr>
        <w:t xml:space="preserve"> </w:t>
      </w:r>
      <w:proofErr w:type="spellStart"/>
      <w:r w:rsidR="00ED4557" w:rsidRPr="00A025B1">
        <w:rPr>
          <w:rFonts w:ascii="Arial" w:hAnsi="Arial" w:cs="Arial"/>
          <w:szCs w:val="24"/>
        </w:rPr>
        <w:t>D</w:t>
      </w:r>
      <w:r w:rsidR="00A025B1" w:rsidRPr="00A025B1">
        <w:rPr>
          <w:rFonts w:ascii="Arial" w:hAnsi="Arial" w:cs="Arial"/>
          <w:szCs w:val="24"/>
        </w:rPr>
        <w:t>ŵr</w:t>
      </w:r>
      <w:proofErr w:type="spellEnd"/>
      <w:r w:rsidR="00A025B1" w:rsidRPr="00A025B1">
        <w:rPr>
          <w:rFonts w:ascii="Arial" w:hAnsi="Arial" w:cs="Arial"/>
          <w:szCs w:val="24"/>
        </w:rPr>
        <w:t xml:space="preserve"> </w:t>
      </w:r>
      <w:proofErr w:type="spellStart"/>
      <w:r w:rsidR="00A025B1" w:rsidRPr="00A025B1">
        <w:rPr>
          <w:rFonts w:ascii="Arial" w:hAnsi="Arial" w:cs="Arial"/>
          <w:szCs w:val="24"/>
        </w:rPr>
        <w:t>Cymru</w:t>
      </w:r>
      <w:proofErr w:type="spellEnd"/>
      <w:r w:rsidR="00A025B1" w:rsidRPr="00A025B1">
        <w:rPr>
          <w:rFonts w:ascii="Arial" w:hAnsi="Arial" w:cs="Arial"/>
          <w:szCs w:val="24"/>
        </w:rPr>
        <w:t xml:space="preserve"> </w:t>
      </w:r>
      <w:proofErr w:type="spellStart"/>
      <w:r w:rsidR="00A025B1" w:rsidRPr="00A025B1">
        <w:rPr>
          <w:rFonts w:ascii="Arial" w:hAnsi="Arial" w:cs="Arial"/>
          <w:szCs w:val="24"/>
        </w:rPr>
        <w:t>Cyfyngedig</w:t>
      </w:r>
      <w:proofErr w:type="spellEnd"/>
      <w:r w:rsidR="001034AC" w:rsidRPr="00A025B1">
        <w:rPr>
          <w:rFonts w:ascii="Arial" w:hAnsi="Arial" w:cs="Arial"/>
          <w:szCs w:val="24"/>
        </w:rPr>
        <w:t>.</w:t>
      </w:r>
    </w:p>
    <w:p w14:paraId="178F17B4" w14:textId="48F0D7C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A025B1" w:rsidRPr="00A025B1">
        <w:rPr>
          <w:rFonts w:ascii="Arial" w:hAnsi="Arial"/>
          <w:szCs w:val="24"/>
        </w:rPr>
        <w:t>PAN-004133.</w:t>
      </w:r>
    </w:p>
    <w:p w14:paraId="0FF15251" w14:textId="72F013D7"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A025B1">
        <w:rPr>
          <w:rFonts w:ascii="Arial" w:hAnsi="Arial"/>
          <w:szCs w:val="24"/>
        </w:rPr>
        <w:t xml:space="preserve"> EPR-CP3020GE.</w:t>
      </w:r>
    </w:p>
    <w:p w14:paraId="7F361CE8" w14:textId="0628E341" w:rsidR="0071008B" w:rsidRPr="0071008B" w:rsidRDefault="0071008B" w:rsidP="006B0BFB">
      <w:pPr>
        <w:tabs>
          <w:tab w:val="left" w:pos="4253"/>
          <w:tab w:val="left" w:pos="6804"/>
        </w:tabs>
        <w:spacing w:after="120"/>
        <w:rPr>
          <w:rFonts w:ascii="Arial" w:hAnsi="Arial"/>
          <w:color w:val="000000"/>
          <w:szCs w:val="24"/>
        </w:rPr>
      </w:pPr>
      <w:r w:rsidRPr="0071008B">
        <w:rPr>
          <w:rFonts w:ascii="Arial" w:hAnsi="Arial"/>
          <w:color w:val="000000"/>
          <w:szCs w:val="24"/>
        </w:rPr>
        <w:t>The variation is remove the ammonia limit as Ammonia dosing has been permanently decommissioned from the site, so there is no longer a requirement to monitor ammonia.</w:t>
      </w:r>
    </w:p>
    <w:p w14:paraId="354BBFB5" w14:textId="77777777" w:rsidR="0071008B" w:rsidRPr="0014332B" w:rsidRDefault="0071008B" w:rsidP="006B0BFB">
      <w:pPr>
        <w:tabs>
          <w:tab w:val="left" w:pos="4253"/>
          <w:tab w:val="left" w:pos="6804"/>
        </w:tabs>
        <w:spacing w:after="120"/>
        <w:rPr>
          <w:rFonts w:ascii="Arial" w:hAnsi="Arial"/>
          <w:szCs w:val="24"/>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2" w14:textId="39B6D126" w:rsidR="006420BA" w:rsidRPr="00C17CF9" w:rsidRDefault="006420BA" w:rsidP="006F193F">
      <w:pPr>
        <w:spacing w:after="60"/>
        <w:ind w:left="1134"/>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23EBAF8B"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9568CF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2010FE">
              <w:rPr>
                <w:rFonts w:ascii="Arial" w:hAnsi="Arial" w:cs="Arial"/>
                <w:b w:val="0"/>
                <w:szCs w:val="24"/>
              </w:rPr>
              <w:t xml:space="preserve">web publicising </w:t>
            </w:r>
          </w:p>
        </w:tc>
        <w:tc>
          <w:tcPr>
            <w:tcW w:w="6266" w:type="dxa"/>
            <w:tcBorders>
              <w:bottom w:val="single" w:sz="4" w:space="0" w:color="auto"/>
            </w:tcBorders>
          </w:tcPr>
          <w:p w14:paraId="0FF1529B" w14:textId="1AFA4847" w:rsidR="007820C3" w:rsidRDefault="002010FE" w:rsidP="007820C3">
            <w:pPr>
              <w:spacing w:before="60"/>
              <w:rPr>
                <w:rFonts w:ascii="Arial" w:hAnsi="Arial" w:cs="Arial"/>
                <w:szCs w:val="24"/>
              </w:rPr>
            </w:pPr>
            <w:r>
              <w:rPr>
                <w:rFonts w:ascii="Arial" w:hAnsi="Arial" w:cs="Arial"/>
                <w:szCs w:val="24"/>
              </w:rPr>
              <w:t>No responses were received from web publicising.</w:t>
            </w:r>
          </w:p>
          <w:p w14:paraId="773E8AE6" w14:textId="77777777" w:rsidR="002010FE" w:rsidRDefault="002010FE" w:rsidP="007820C3">
            <w:pPr>
              <w:spacing w:before="60"/>
              <w:rPr>
                <w:rFonts w:ascii="Arial" w:hAnsi="Arial" w:cs="Arial"/>
                <w:szCs w:val="24"/>
              </w:rPr>
            </w:pPr>
          </w:p>
          <w:p w14:paraId="0FF1529C" w14:textId="5884BC74"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65164E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95CF98E" w:rsidR="007820C3" w:rsidRPr="007820C3" w:rsidRDefault="007820C3" w:rsidP="004D08C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422E677" w:rsidR="00FB30B4" w:rsidRPr="007820C3" w:rsidRDefault="00FB30B4" w:rsidP="00623B4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E51E3CA" w:rsidR="007820C3" w:rsidRDefault="007820C3" w:rsidP="00EF499E">
            <w:pPr>
              <w:rPr>
                <w:rFonts w:ascii="Arial" w:hAnsi="Arial" w:cs="Arial"/>
                <w:szCs w:val="24"/>
              </w:rPr>
            </w:pPr>
            <w:r w:rsidRPr="00623B41">
              <w:rPr>
                <w:rFonts w:ascii="Arial" w:hAnsi="Arial" w:cs="Arial"/>
                <w:szCs w:val="24"/>
              </w:rPr>
              <w:t>A full assessment of the application a</w:t>
            </w:r>
            <w:r w:rsidR="00623B41" w:rsidRPr="00623B41">
              <w:rPr>
                <w:rFonts w:ascii="Arial" w:hAnsi="Arial" w:cs="Arial"/>
                <w:szCs w:val="24"/>
              </w:rPr>
              <w:t>nd its potential to affect the site</w:t>
            </w:r>
            <w:r w:rsidRPr="00623B41">
              <w:rPr>
                <w:rFonts w:ascii="Arial" w:hAnsi="Arial" w:cs="Arial"/>
                <w:szCs w:val="24"/>
              </w:rPr>
              <w:t>s</w:t>
            </w:r>
            <w:r w:rsidR="00623B41" w:rsidRPr="00623B41">
              <w:rPr>
                <w:rFonts w:ascii="Arial" w:hAnsi="Arial" w:cs="Arial"/>
                <w:szCs w:val="24"/>
              </w:rPr>
              <w:t xml:space="preserve"> </w:t>
            </w:r>
            <w:r w:rsidRPr="00623B41">
              <w:rPr>
                <w:rFonts w:ascii="Arial" w:hAnsi="Arial" w:cs="Arial"/>
                <w:szCs w:val="24"/>
              </w:rPr>
              <w:t>has been carried out as part of the permitting process. We consider that the a</w:t>
            </w:r>
            <w:r w:rsidR="00623B41" w:rsidRPr="00623B41">
              <w:rPr>
                <w:rFonts w:ascii="Arial" w:hAnsi="Arial" w:cs="Arial"/>
                <w:szCs w:val="24"/>
              </w:rPr>
              <w:t xml:space="preserve">pplication will not affect the </w:t>
            </w:r>
            <w:r w:rsidRPr="00623B41">
              <w:rPr>
                <w:rFonts w:ascii="Arial" w:hAnsi="Arial" w:cs="Arial"/>
                <w:szCs w:val="24"/>
              </w:rPr>
              <w:t>features of the site</w:t>
            </w:r>
            <w:r w:rsidR="00623B41" w:rsidRPr="00623B41">
              <w:rPr>
                <w:rFonts w:ascii="Arial" w:hAnsi="Arial" w:cs="Arial"/>
                <w:szCs w:val="24"/>
              </w:rPr>
              <w:t>.</w:t>
            </w:r>
          </w:p>
          <w:p w14:paraId="369CAC07" w14:textId="77777777" w:rsidR="00AF49F5" w:rsidRDefault="00AF49F5" w:rsidP="00EF499E">
            <w:pPr>
              <w:rPr>
                <w:rFonts w:ascii="Arial" w:hAnsi="Arial" w:cs="Arial"/>
                <w:szCs w:val="24"/>
              </w:rPr>
            </w:pPr>
          </w:p>
          <w:p w14:paraId="7A7D7BD2" w14:textId="23C4C1F7" w:rsidR="00623B41" w:rsidRDefault="00D86CED" w:rsidP="00EF499E">
            <w:pPr>
              <w:rPr>
                <w:rFonts w:ascii="Arial" w:hAnsi="Arial" w:cs="Arial"/>
                <w:szCs w:val="24"/>
              </w:rPr>
            </w:pPr>
            <w:r>
              <w:rPr>
                <w:rFonts w:ascii="Arial" w:hAnsi="Arial" w:cs="Arial"/>
                <w:szCs w:val="24"/>
              </w:rPr>
              <w:t>Although there are some designated sites within</w:t>
            </w:r>
            <w:r w:rsidR="00AF49F5">
              <w:rPr>
                <w:rFonts w:ascii="Arial" w:hAnsi="Arial" w:cs="Arial"/>
                <w:szCs w:val="24"/>
              </w:rPr>
              <w:t xml:space="preserve"> the 10k buffer distance of the discharge point, as the variation does not pose an increased risk to the quality of the </w:t>
            </w:r>
            <w:r w:rsidR="00AF49F5">
              <w:rPr>
                <w:rFonts w:ascii="Arial" w:hAnsi="Arial" w:cs="Arial"/>
                <w:szCs w:val="24"/>
              </w:rPr>
              <w:lastRenderedPageBreak/>
              <w:t>receiving watercourse and the change is an improvement as Ammonia dosing has been removed, no further habitats assessments are required.</w:t>
            </w:r>
          </w:p>
          <w:p w14:paraId="5ADEF60D" w14:textId="77777777" w:rsidR="00AF49F5" w:rsidRPr="00623B41" w:rsidRDefault="00AF49F5" w:rsidP="00EF499E">
            <w:pPr>
              <w:rPr>
                <w:rFonts w:ascii="Arial" w:hAnsi="Arial" w:cs="Arial"/>
                <w:szCs w:val="24"/>
              </w:rPr>
            </w:pPr>
          </w:p>
          <w:p w14:paraId="0FF152CE" w14:textId="4495203E" w:rsidR="007820C3" w:rsidRPr="00623B41" w:rsidRDefault="007820C3" w:rsidP="00EF499E">
            <w:pPr>
              <w:rPr>
                <w:rFonts w:ascii="Arial" w:hAnsi="Arial" w:cs="Arial"/>
                <w:szCs w:val="24"/>
              </w:rPr>
            </w:pPr>
            <w:r w:rsidRPr="009C78F3">
              <w:rPr>
                <w:rFonts w:ascii="Arial" w:hAnsi="Arial" w:cs="Arial"/>
                <w:szCs w:val="24"/>
              </w:rPr>
              <w:t xml:space="preserve">We have not formally </w:t>
            </w:r>
            <w:proofErr w:type="gramStart"/>
            <w:r w:rsidRPr="009C78F3">
              <w:rPr>
                <w:rFonts w:ascii="Arial" w:hAnsi="Arial" w:cs="Arial"/>
                <w:szCs w:val="24"/>
              </w:rPr>
              <w:t xml:space="preserve">consulted </w:t>
            </w:r>
            <w:r w:rsidR="009A3F85" w:rsidRPr="009C78F3">
              <w:rPr>
                <w:rFonts w:ascii="Arial" w:hAnsi="Arial" w:cs="Arial"/>
                <w:szCs w:val="24"/>
              </w:rPr>
              <w:t xml:space="preserve"> </w:t>
            </w:r>
            <w:r w:rsidRPr="009C78F3">
              <w:rPr>
                <w:rFonts w:ascii="Arial" w:hAnsi="Arial" w:cs="Arial"/>
                <w:szCs w:val="24"/>
              </w:rPr>
              <w:t>on</w:t>
            </w:r>
            <w:proofErr w:type="gramEnd"/>
            <w:r w:rsidRPr="009C78F3">
              <w:rPr>
                <w:rFonts w:ascii="Arial" w:hAnsi="Arial" w:cs="Arial"/>
                <w:szCs w:val="24"/>
              </w:rPr>
              <w:t xml:space="preserve"> the application.  The decision was taken in accordance with our guidance.</w:t>
            </w:r>
            <w:r w:rsidRPr="00623B41">
              <w:rPr>
                <w:rFonts w:ascii="Arial" w:hAnsi="Arial" w:cs="Arial"/>
                <w:szCs w:val="24"/>
              </w:rPr>
              <w:t xml:space="preserve"> </w:t>
            </w:r>
          </w:p>
          <w:p w14:paraId="0FF152CF" w14:textId="0A108042" w:rsidR="00BE7626" w:rsidRPr="007820C3" w:rsidRDefault="00BE7626" w:rsidP="00B25B01">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DF45FD6" w:rsidR="00136717" w:rsidRPr="004D7EE0" w:rsidRDefault="00136717" w:rsidP="00136717">
            <w:pPr>
              <w:spacing w:before="60"/>
              <w:rPr>
                <w:rFonts w:ascii="Arial" w:hAnsi="Arial" w:cs="Arial"/>
                <w:szCs w:val="24"/>
              </w:rPr>
            </w:pPr>
            <w:r w:rsidRPr="004D7EE0">
              <w:rPr>
                <w:rFonts w:ascii="Arial" w:hAnsi="Arial" w:cs="Arial"/>
                <w:szCs w:val="24"/>
              </w:rPr>
              <w:t>No FORM 1 completed:</w:t>
            </w:r>
          </w:p>
          <w:p w14:paraId="5CBD4E4C" w14:textId="77777777" w:rsidR="00136717" w:rsidRPr="00722C45" w:rsidRDefault="00136717" w:rsidP="00136717">
            <w:pPr>
              <w:spacing w:before="60"/>
              <w:rPr>
                <w:rFonts w:ascii="Arial" w:hAnsi="Arial" w:cs="Arial"/>
                <w:color w:val="FF0000"/>
                <w:szCs w:val="24"/>
                <w:highlight w:val="yellow"/>
              </w:rPr>
            </w:pPr>
          </w:p>
          <w:p w14:paraId="50917BB1" w14:textId="37831C11" w:rsidR="00136717" w:rsidRPr="00453D68" w:rsidRDefault="00136717" w:rsidP="00136717">
            <w:pPr>
              <w:spacing w:before="60"/>
              <w:rPr>
                <w:rFonts w:ascii="Arial" w:hAnsi="Arial" w:cs="Arial"/>
                <w:szCs w:val="24"/>
              </w:rPr>
            </w:pPr>
            <w:r w:rsidRPr="00453D68">
              <w:rPr>
                <w:rFonts w:ascii="Arial" w:hAnsi="Arial" w:cs="Arial"/>
                <w:szCs w:val="24"/>
              </w:rPr>
              <w:t>H</w:t>
            </w:r>
            <w:r w:rsidR="00453D68" w:rsidRPr="00453D68">
              <w:rPr>
                <w:rFonts w:ascii="Arial" w:hAnsi="Arial" w:cs="Arial"/>
                <w:szCs w:val="24"/>
              </w:rPr>
              <w:t>R</w:t>
            </w:r>
            <w:r w:rsidRPr="00453D68">
              <w:rPr>
                <w:rFonts w:ascii="Arial" w:hAnsi="Arial" w:cs="Arial"/>
                <w:szCs w:val="24"/>
              </w:rPr>
              <w:t>A is not required because there is no conceivable impact pathway to any Natura 2000/</w:t>
            </w:r>
            <w:proofErr w:type="spellStart"/>
            <w:r w:rsidRPr="00453D68">
              <w:rPr>
                <w:rFonts w:ascii="Arial" w:hAnsi="Arial" w:cs="Arial"/>
                <w:szCs w:val="24"/>
              </w:rPr>
              <w:t>Ramsar</w:t>
            </w:r>
            <w:proofErr w:type="spellEnd"/>
            <w:r w:rsidRPr="00453D68">
              <w:rPr>
                <w:rFonts w:ascii="Arial" w:hAnsi="Arial" w:cs="Arial"/>
                <w:szCs w:val="24"/>
              </w:rPr>
              <w:t xml:space="preserve"> site</w:t>
            </w:r>
            <w:r w:rsidR="00517B0F">
              <w:rPr>
                <w:rFonts w:ascii="Arial" w:hAnsi="Arial" w:cs="Arial"/>
                <w:szCs w:val="24"/>
              </w:rPr>
              <w:t xml:space="preserve"> by virtue of the </w:t>
            </w:r>
            <w:proofErr w:type="gramStart"/>
            <w:r w:rsidR="00517B0F">
              <w:rPr>
                <w:rFonts w:ascii="Arial" w:hAnsi="Arial" w:cs="Arial"/>
                <w:szCs w:val="24"/>
              </w:rPr>
              <w:t>scale</w:t>
            </w:r>
            <w:r w:rsidRPr="00453D68">
              <w:rPr>
                <w:rFonts w:ascii="Arial" w:hAnsi="Arial" w:cs="Arial"/>
                <w:szCs w:val="24"/>
              </w:rPr>
              <w:t xml:space="preserve"> </w:t>
            </w:r>
            <w:r w:rsidR="00517B0F">
              <w:rPr>
                <w:rFonts w:ascii="Arial" w:hAnsi="Arial" w:cs="Arial"/>
                <w:szCs w:val="24"/>
              </w:rPr>
              <w:t xml:space="preserve"> or</w:t>
            </w:r>
            <w:proofErr w:type="gramEnd"/>
            <w:r w:rsidR="00517B0F">
              <w:rPr>
                <w:rFonts w:ascii="Arial" w:hAnsi="Arial" w:cs="Arial"/>
                <w:szCs w:val="24"/>
              </w:rPr>
              <w:t xml:space="preserve"> location or nature of the project.</w:t>
            </w:r>
          </w:p>
          <w:p w14:paraId="7F4C6AC6" w14:textId="77777777" w:rsidR="00136717" w:rsidRDefault="00136717" w:rsidP="00C567F5">
            <w:pPr>
              <w:rPr>
                <w:rFonts w:ascii="Arial" w:hAnsi="Arial" w:cs="Arial"/>
                <w:color w:val="000000"/>
                <w:szCs w:val="24"/>
              </w:rPr>
            </w:pPr>
          </w:p>
          <w:p w14:paraId="19F4DD3C" w14:textId="77777777" w:rsidR="00C7560F" w:rsidRDefault="00C7560F" w:rsidP="00C7560F">
            <w:pPr>
              <w:rPr>
                <w:rFonts w:ascii="Arial" w:hAnsi="Arial" w:cs="Arial"/>
                <w:szCs w:val="24"/>
              </w:rPr>
            </w:pPr>
            <w:r>
              <w:rPr>
                <w:rFonts w:ascii="Arial" w:hAnsi="Arial" w:cs="Arial"/>
                <w:color w:val="000000"/>
                <w:szCs w:val="24"/>
              </w:rPr>
              <w:t>Although</w:t>
            </w:r>
            <w:r>
              <w:rPr>
                <w:rFonts w:ascii="Arial" w:hAnsi="Arial" w:cs="Arial"/>
                <w:szCs w:val="24"/>
              </w:rPr>
              <w:t xml:space="preserve"> there are</w:t>
            </w:r>
            <w:r w:rsidRPr="00453D68">
              <w:rPr>
                <w:rFonts w:ascii="Arial" w:hAnsi="Arial" w:cs="Arial"/>
                <w:szCs w:val="24"/>
              </w:rPr>
              <w:t xml:space="preserve"> 2 SACs: </w:t>
            </w:r>
            <w:proofErr w:type="spellStart"/>
            <w:r w:rsidRPr="00453D68">
              <w:rPr>
                <w:rFonts w:ascii="Arial" w:hAnsi="Arial" w:cs="Arial"/>
                <w:szCs w:val="24"/>
              </w:rPr>
              <w:t>Gwydyr</w:t>
            </w:r>
            <w:proofErr w:type="spellEnd"/>
            <w:r w:rsidRPr="00453D68">
              <w:rPr>
                <w:rFonts w:ascii="Arial" w:hAnsi="Arial" w:cs="Arial"/>
                <w:szCs w:val="24"/>
              </w:rPr>
              <w:t xml:space="preserve"> Forest M</w:t>
            </w:r>
            <w:r>
              <w:rPr>
                <w:rFonts w:ascii="Arial" w:hAnsi="Arial" w:cs="Arial"/>
                <w:szCs w:val="24"/>
              </w:rPr>
              <w:t>ines and Snowdonia within the 10k buffer distance of the discharge point, as the variation does not pose an increased risk to the quality of the receiving watercourse and the change is an improvement as Ammonia dosing has been removed, no further habitats assessments are required.</w:t>
            </w:r>
          </w:p>
          <w:p w14:paraId="67AFC2B0" w14:textId="136B6455" w:rsidR="00C7560F" w:rsidRPr="007820C3" w:rsidRDefault="00C7560F" w:rsidP="00C567F5">
            <w:pPr>
              <w:rPr>
                <w:rFonts w:ascii="Arial" w:hAnsi="Arial" w:cs="Arial"/>
                <w:color w:val="000000"/>
                <w:szCs w:val="24"/>
              </w:rPr>
            </w:pPr>
            <w:r>
              <w:rPr>
                <w:rFonts w:ascii="Arial" w:hAnsi="Arial" w:cs="Arial"/>
                <w:szCs w:val="24"/>
              </w:rPr>
              <w:t xml:space="preserve"> </w:t>
            </w:r>
            <w:r>
              <w:rPr>
                <w:rFonts w:ascii="Arial" w:hAnsi="Arial" w:cs="Arial"/>
                <w:color w:val="000000"/>
                <w:szCs w:val="24"/>
              </w:rPr>
              <w:t xml:space="preserve"> </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E57849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72F0A" w:rsidRDefault="007820C3" w:rsidP="00A60F17">
            <w:pPr>
              <w:rPr>
                <w:rFonts w:ascii="Arial" w:hAnsi="Arial" w:cs="Arial"/>
                <w:szCs w:val="24"/>
              </w:rPr>
            </w:pPr>
            <w:r w:rsidRPr="00472F0A">
              <w:rPr>
                <w:rFonts w:ascii="Arial" w:hAnsi="Arial" w:cs="Arial"/>
                <w:szCs w:val="24"/>
              </w:rPr>
              <w:t xml:space="preserve">The operator considers this risk assessment is satisfactory. </w:t>
            </w:r>
          </w:p>
          <w:p w14:paraId="0FF152E7" w14:textId="77777777" w:rsidR="007820C3" w:rsidRPr="00B41684" w:rsidRDefault="007820C3" w:rsidP="00A60F17">
            <w:pPr>
              <w:rPr>
                <w:rFonts w:ascii="Arial" w:hAnsi="Arial" w:cs="Arial"/>
                <w:szCs w:val="24"/>
              </w:rPr>
            </w:pPr>
          </w:p>
          <w:p w14:paraId="0FF152E8" w14:textId="77ADE6A6" w:rsidR="007820C3" w:rsidRPr="00B41684" w:rsidRDefault="007820C3" w:rsidP="00A60F17">
            <w:pPr>
              <w:pStyle w:val="BodyText"/>
              <w:rPr>
                <w:rFonts w:ascii="Arial" w:hAnsi="Arial" w:cs="Arial"/>
                <w:color w:val="auto"/>
                <w:szCs w:val="24"/>
              </w:rPr>
            </w:pPr>
            <w:r w:rsidRPr="00B41684">
              <w:rPr>
                <w:rFonts w:ascii="Arial" w:hAnsi="Arial" w:cs="Arial"/>
                <w:color w:val="auto"/>
                <w:szCs w:val="24"/>
              </w:rPr>
              <w:t>The assessment shows that, applying the conservative criteria in our guidance on Environmental Risk Assessment, all emissions may be categorised as environmentally insignifican</w:t>
            </w:r>
            <w:r w:rsidR="00B41684" w:rsidRPr="00B41684">
              <w:rPr>
                <w:rFonts w:ascii="Arial" w:hAnsi="Arial" w:cs="Arial"/>
                <w:color w:val="auto"/>
                <w:szCs w:val="24"/>
              </w:rPr>
              <w:t>t</w:t>
            </w:r>
            <w:r w:rsidRPr="00B41684">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3AA3349" w14:textId="77777777" w:rsidR="00B41684" w:rsidRDefault="00B41684" w:rsidP="00792CEE">
            <w:pPr>
              <w:pStyle w:val="BodyText"/>
              <w:rPr>
                <w:rFonts w:ascii="Arial" w:hAnsi="Arial" w:cs="Arial"/>
                <w:color w:val="FF00FF"/>
                <w:szCs w:val="24"/>
              </w:rPr>
            </w:pPr>
          </w:p>
          <w:p w14:paraId="0FF152EF" w14:textId="69A1EA66" w:rsidR="007820C3" w:rsidRPr="00B41684" w:rsidRDefault="007820C3" w:rsidP="00792CEE">
            <w:pPr>
              <w:pStyle w:val="BodyText"/>
              <w:rPr>
                <w:rFonts w:ascii="Arial" w:hAnsi="Arial" w:cs="Arial"/>
                <w:color w:val="auto"/>
                <w:szCs w:val="24"/>
              </w:rPr>
            </w:pPr>
            <w:r w:rsidRPr="00B4168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4168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0013671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1515E74F" w:rsidR="00FB30B4" w:rsidRPr="00DA70FE" w:rsidRDefault="00FB30B4" w:rsidP="00FB30B4">
            <w:pPr>
              <w:spacing w:before="60"/>
              <w:rPr>
                <w:rFonts w:ascii="Arial" w:hAnsi="Arial" w:cs="Arial"/>
                <w:color w:val="FF00FF"/>
                <w:szCs w:val="24"/>
              </w:rPr>
            </w:pPr>
          </w:p>
        </w:tc>
        <w:tc>
          <w:tcPr>
            <w:tcW w:w="6266" w:type="dxa"/>
          </w:tcPr>
          <w:p w14:paraId="0FF152FB" w14:textId="37B0AEF8"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lastRenderedPageBreak/>
              <w:t>We have updated previous permit conditions to those in the new generic permit template as part of permit consolidation.  The new conditions have the same meaning as</w:t>
            </w:r>
            <w:r w:rsidR="00B41684">
              <w:rPr>
                <w:rFonts w:ascii="Arial" w:hAnsi="Arial" w:cs="Arial"/>
                <w:color w:val="000000"/>
                <w:szCs w:val="24"/>
              </w:rPr>
              <w:t xml:space="preserve"> those in the previous permit</w:t>
            </w:r>
            <w:r w:rsidRPr="00DA70FE">
              <w:rPr>
                <w:rFonts w:ascii="Arial" w:hAnsi="Arial" w:cs="Arial"/>
                <w:color w:val="000000"/>
                <w:szCs w:val="24"/>
              </w:rPr>
              <w:t>.</w:t>
            </w:r>
          </w:p>
          <w:p w14:paraId="3A773849" w14:textId="77777777" w:rsidR="00FB30B4" w:rsidRDefault="00FB30B4" w:rsidP="00B41684">
            <w:pPr>
              <w:spacing w:before="60"/>
              <w:rPr>
                <w:rFonts w:ascii="Arial" w:hAnsi="Arial" w:cs="Arial"/>
                <w:color w:val="FF00FF"/>
                <w:szCs w:val="24"/>
              </w:rPr>
            </w:pPr>
          </w:p>
          <w:p w14:paraId="2B105EBD" w14:textId="77777777" w:rsidR="005425A0" w:rsidRPr="000F5518" w:rsidRDefault="005425A0" w:rsidP="005425A0">
            <w:pPr>
              <w:spacing w:before="60"/>
              <w:rPr>
                <w:rFonts w:ascii="Arial" w:hAnsi="Arial" w:cs="Arial"/>
                <w:szCs w:val="24"/>
              </w:rPr>
            </w:pPr>
            <w:r w:rsidRPr="000F5518">
              <w:rPr>
                <w:rFonts w:ascii="Arial" w:hAnsi="Arial" w:cs="Arial"/>
                <w:szCs w:val="24"/>
              </w:rPr>
              <w:t>The operator has agreed that the new conditions are acceptable.</w:t>
            </w:r>
            <w:r w:rsidRPr="00DA70FE">
              <w:rPr>
                <w:rFonts w:ascii="Arial" w:hAnsi="Arial" w:cs="Arial"/>
                <w:color w:val="FF0000"/>
                <w:szCs w:val="24"/>
              </w:rPr>
              <w:t xml:space="preserve"> </w:t>
            </w:r>
          </w:p>
          <w:p w14:paraId="0FF152FF" w14:textId="1AA15644" w:rsidR="005425A0" w:rsidRPr="00DA70FE" w:rsidRDefault="005425A0" w:rsidP="00B41684">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Arial" w:hAnsi="Arial" w:cs="Arial"/>
                <w:color w:val="000000"/>
                <w:szCs w:val="24"/>
              </w:rPr>
              <w:lastRenderedPageBreak/>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7E3E9403" w14:textId="71F3EBFB" w:rsidR="001D7571" w:rsidRDefault="001D7571" w:rsidP="00C07952">
            <w:pPr>
              <w:rPr>
                <w:rFonts w:ascii="Arial" w:hAnsi="Arial" w:cs="Arial"/>
                <w:color w:val="FF00FF"/>
                <w:szCs w:val="24"/>
              </w:rPr>
            </w:pPr>
          </w:p>
          <w:p w14:paraId="2E8F71AE" w14:textId="198E3DCC" w:rsidR="001D7571" w:rsidRPr="00C67555" w:rsidRDefault="00C67555" w:rsidP="00C07952">
            <w:pPr>
              <w:rPr>
                <w:rFonts w:ascii="Arial" w:hAnsi="Arial" w:cs="Arial"/>
                <w:szCs w:val="24"/>
              </w:rPr>
            </w:pPr>
            <w:r w:rsidRPr="00C67555">
              <w:rPr>
                <w:rFonts w:ascii="Arial" w:hAnsi="Arial" w:cs="Arial"/>
                <w:szCs w:val="24"/>
              </w:rPr>
              <w:t>We have removed the Ammonia limit.  This is because Ammonia dosing has been removed and so there is no longer a require</w:t>
            </w:r>
            <w:r w:rsidR="00B43399">
              <w:rPr>
                <w:rFonts w:ascii="Arial" w:hAnsi="Arial" w:cs="Arial"/>
                <w:szCs w:val="24"/>
              </w:rPr>
              <w:t>ment</w:t>
            </w:r>
            <w:bookmarkStart w:id="2" w:name="_GoBack"/>
            <w:bookmarkEnd w:id="2"/>
            <w:r w:rsidRPr="00C67555">
              <w:rPr>
                <w:rFonts w:ascii="Arial" w:hAnsi="Arial" w:cs="Arial"/>
                <w:szCs w:val="24"/>
              </w:rPr>
              <w:t xml:space="preserve"> to monitor ammonia.</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466287B4" w:rsidR="00E96702" w:rsidRPr="00E96702" w:rsidRDefault="00E96702" w:rsidP="00605D2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31A47E04" w:rsidR="00FB30B4" w:rsidRDefault="00804FCA" w:rsidP="00804FCA">
      <w:pPr>
        <w:pStyle w:val="Heading1"/>
        <w:jc w:val="left"/>
        <w:rPr>
          <w:color w:val="FF0000"/>
        </w:rPr>
      </w:pPr>
      <w:r>
        <w:rPr>
          <w:color w:val="FF0000"/>
        </w:rPr>
        <w:t xml:space="preserve"> </w:t>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FF2"/>
    <w:rsid w:val="0002245B"/>
    <w:rsid w:val="000225DA"/>
    <w:rsid w:val="00024E0F"/>
    <w:rsid w:val="00025D4B"/>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D245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7925"/>
    <w:rsid w:val="001A0126"/>
    <w:rsid w:val="001A2522"/>
    <w:rsid w:val="001A47AE"/>
    <w:rsid w:val="001A79EC"/>
    <w:rsid w:val="001B5BD3"/>
    <w:rsid w:val="001B77CB"/>
    <w:rsid w:val="001C1F18"/>
    <w:rsid w:val="001C2814"/>
    <w:rsid w:val="001C5A21"/>
    <w:rsid w:val="001D7571"/>
    <w:rsid w:val="001F0E23"/>
    <w:rsid w:val="002010FE"/>
    <w:rsid w:val="002013C8"/>
    <w:rsid w:val="00202B65"/>
    <w:rsid w:val="00207C20"/>
    <w:rsid w:val="00210407"/>
    <w:rsid w:val="00216630"/>
    <w:rsid w:val="00223BAE"/>
    <w:rsid w:val="0023750B"/>
    <w:rsid w:val="002436CC"/>
    <w:rsid w:val="00247FE6"/>
    <w:rsid w:val="002518BE"/>
    <w:rsid w:val="00253604"/>
    <w:rsid w:val="0026228B"/>
    <w:rsid w:val="0026391A"/>
    <w:rsid w:val="002741DD"/>
    <w:rsid w:val="0028175F"/>
    <w:rsid w:val="002A60EA"/>
    <w:rsid w:val="002A66F0"/>
    <w:rsid w:val="002B0D8B"/>
    <w:rsid w:val="002B2C72"/>
    <w:rsid w:val="002B3FAA"/>
    <w:rsid w:val="002C2D76"/>
    <w:rsid w:val="002C41CA"/>
    <w:rsid w:val="002D0A0C"/>
    <w:rsid w:val="002E35D0"/>
    <w:rsid w:val="002E57A2"/>
    <w:rsid w:val="002F2FAB"/>
    <w:rsid w:val="002F41D1"/>
    <w:rsid w:val="003110FA"/>
    <w:rsid w:val="003405D9"/>
    <w:rsid w:val="00340EEB"/>
    <w:rsid w:val="00343BA5"/>
    <w:rsid w:val="00346CF0"/>
    <w:rsid w:val="00351A0A"/>
    <w:rsid w:val="00352859"/>
    <w:rsid w:val="00362687"/>
    <w:rsid w:val="003719AD"/>
    <w:rsid w:val="0038174A"/>
    <w:rsid w:val="00382F62"/>
    <w:rsid w:val="003869DE"/>
    <w:rsid w:val="00393524"/>
    <w:rsid w:val="003A755E"/>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3D68"/>
    <w:rsid w:val="00455E3C"/>
    <w:rsid w:val="00472F0A"/>
    <w:rsid w:val="00475B36"/>
    <w:rsid w:val="00476B14"/>
    <w:rsid w:val="00481C68"/>
    <w:rsid w:val="004844DC"/>
    <w:rsid w:val="00486C2B"/>
    <w:rsid w:val="004A02F0"/>
    <w:rsid w:val="004A4BD9"/>
    <w:rsid w:val="004B3156"/>
    <w:rsid w:val="004C16AD"/>
    <w:rsid w:val="004C1740"/>
    <w:rsid w:val="004D08C3"/>
    <w:rsid w:val="004D7EE0"/>
    <w:rsid w:val="004E4418"/>
    <w:rsid w:val="004E7719"/>
    <w:rsid w:val="004F1371"/>
    <w:rsid w:val="00513ED8"/>
    <w:rsid w:val="00517B0F"/>
    <w:rsid w:val="0053399B"/>
    <w:rsid w:val="0053589C"/>
    <w:rsid w:val="00541DF7"/>
    <w:rsid w:val="005425A0"/>
    <w:rsid w:val="00564C6D"/>
    <w:rsid w:val="005761B2"/>
    <w:rsid w:val="005910D1"/>
    <w:rsid w:val="00591847"/>
    <w:rsid w:val="00591E64"/>
    <w:rsid w:val="005B36D9"/>
    <w:rsid w:val="005B6A95"/>
    <w:rsid w:val="005D0E13"/>
    <w:rsid w:val="005E1031"/>
    <w:rsid w:val="005F1F55"/>
    <w:rsid w:val="005F3989"/>
    <w:rsid w:val="0060457F"/>
    <w:rsid w:val="00605D21"/>
    <w:rsid w:val="00607AB7"/>
    <w:rsid w:val="00614A77"/>
    <w:rsid w:val="00617D59"/>
    <w:rsid w:val="00623B41"/>
    <w:rsid w:val="00631CDF"/>
    <w:rsid w:val="00641913"/>
    <w:rsid w:val="006420BA"/>
    <w:rsid w:val="00646BEE"/>
    <w:rsid w:val="00646DEF"/>
    <w:rsid w:val="00653B2E"/>
    <w:rsid w:val="006567D1"/>
    <w:rsid w:val="00657C89"/>
    <w:rsid w:val="00673F3D"/>
    <w:rsid w:val="006765AE"/>
    <w:rsid w:val="0067678C"/>
    <w:rsid w:val="00680A19"/>
    <w:rsid w:val="006817A9"/>
    <w:rsid w:val="00681CCF"/>
    <w:rsid w:val="006926EA"/>
    <w:rsid w:val="006933D4"/>
    <w:rsid w:val="00695D92"/>
    <w:rsid w:val="006B0BFB"/>
    <w:rsid w:val="006B1FC3"/>
    <w:rsid w:val="006B4555"/>
    <w:rsid w:val="006C5C0F"/>
    <w:rsid w:val="006C735F"/>
    <w:rsid w:val="006E3535"/>
    <w:rsid w:val="006F193F"/>
    <w:rsid w:val="006F3A65"/>
    <w:rsid w:val="006F4CBC"/>
    <w:rsid w:val="0071008B"/>
    <w:rsid w:val="00711CD7"/>
    <w:rsid w:val="00712437"/>
    <w:rsid w:val="00713293"/>
    <w:rsid w:val="00716031"/>
    <w:rsid w:val="00722C45"/>
    <w:rsid w:val="0072381C"/>
    <w:rsid w:val="007257E9"/>
    <w:rsid w:val="007335DF"/>
    <w:rsid w:val="00746825"/>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4FCA"/>
    <w:rsid w:val="0081256C"/>
    <w:rsid w:val="008146E9"/>
    <w:rsid w:val="00844046"/>
    <w:rsid w:val="008524F0"/>
    <w:rsid w:val="008557BC"/>
    <w:rsid w:val="00855D3E"/>
    <w:rsid w:val="008632BF"/>
    <w:rsid w:val="008642DA"/>
    <w:rsid w:val="008743F4"/>
    <w:rsid w:val="00882814"/>
    <w:rsid w:val="008828A9"/>
    <w:rsid w:val="00885742"/>
    <w:rsid w:val="00887285"/>
    <w:rsid w:val="0089254B"/>
    <w:rsid w:val="00894BF3"/>
    <w:rsid w:val="008A5C1D"/>
    <w:rsid w:val="008D0A1D"/>
    <w:rsid w:val="008D1489"/>
    <w:rsid w:val="008D4796"/>
    <w:rsid w:val="008E0382"/>
    <w:rsid w:val="008E03A3"/>
    <w:rsid w:val="009027F9"/>
    <w:rsid w:val="009047F4"/>
    <w:rsid w:val="009070E1"/>
    <w:rsid w:val="0092357D"/>
    <w:rsid w:val="009271E0"/>
    <w:rsid w:val="00930ABE"/>
    <w:rsid w:val="009344C0"/>
    <w:rsid w:val="009372DD"/>
    <w:rsid w:val="00940D7D"/>
    <w:rsid w:val="00945712"/>
    <w:rsid w:val="00961916"/>
    <w:rsid w:val="0096635C"/>
    <w:rsid w:val="009802DC"/>
    <w:rsid w:val="009837ED"/>
    <w:rsid w:val="009864F9"/>
    <w:rsid w:val="00992AD4"/>
    <w:rsid w:val="00995381"/>
    <w:rsid w:val="009A3F85"/>
    <w:rsid w:val="009B0C2B"/>
    <w:rsid w:val="009B4CE8"/>
    <w:rsid w:val="009B7411"/>
    <w:rsid w:val="009C6433"/>
    <w:rsid w:val="009C78F3"/>
    <w:rsid w:val="009D4D88"/>
    <w:rsid w:val="009E4BDC"/>
    <w:rsid w:val="00A025B1"/>
    <w:rsid w:val="00A06754"/>
    <w:rsid w:val="00A06DFE"/>
    <w:rsid w:val="00A13095"/>
    <w:rsid w:val="00A165BD"/>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49F5"/>
    <w:rsid w:val="00AF517E"/>
    <w:rsid w:val="00B00F7A"/>
    <w:rsid w:val="00B10601"/>
    <w:rsid w:val="00B14CBC"/>
    <w:rsid w:val="00B25B01"/>
    <w:rsid w:val="00B36EE5"/>
    <w:rsid w:val="00B41684"/>
    <w:rsid w:val="00B43399"/>
    <w:rsid w:val="00B53921"/>
    <w:rsid w:val="00B62C2D"/>
    <w:rsid w:val="00B73ECB"/>
    <w:rsid w:val="00B82F37"/>
    <w:rsid w:val="00B837E8"/>
    <w:rsid w:val="00BB1620"/>
    <w:rsid w:val="00BB408D"/>
    <w:rsid w:val="00BB4528"/>
    <w:rsid w:val="00BB4882"/>
    <w:rsid w:val="00BD7B68"/>
    <w:rsid w:val="00BE370B"/>
    <w:rsid w:val="00BE4F31"/>
    <w:rsid w:val="00BE7626"/>
    <w:rsid w:val="00BE7950"/>
    <w:rsid w:val="00BF24F6"/>
    <w:rsid w:val="00C05011"/>
    <w:rsid w:val="00C06287"/>
    <w:rsid w:val="00C07952"/>
    <w:rsid w:val="00C17F17"/>
    <w:rsid w:val="00C24149"/>
    <w:rsid w:val="00C43A22"/>
    <w:rsid w:val="00C44B7E"/>
    <w:rsid w:val="00C567F5"/>
    <w:rsid w:val="00C57F82"/>
    <w:rsid w:val="00C61111"/>
    <w:rsid w:val="00C67555"/>
    <w:rsid w:val="00C71DCF"/>
    <w:rsid w:val="00C7560F"/>
    <w:rsid w:val="00C8353B"/>
    <w:rsid w:val="00C85FD5"/>
    <w:rsid w:val="00C91798"/>
    <w:rsid w:val="00C93F6F"/>
    <w:rsid w:val="00CA35B5"/>
    <w:rsid w:val="00CA4E7D"/>
    <w:rsid w:val="00CA62D3"/>
    <w:rsid w:val="00CF0436"/>
    <w:rsid w:val="00CF77A9"/>
    <w:rsid w:val="00CF79FA"/>
    <w:rsid w:val="00D04424"/>
    <w:rsid w:val="00D07410"/>
    <w:rsid w:val="00D2020E"/>
    <w:rsid w:val="00D25C47"/>
    <w:rsid w:val="00D25E80"/>
    <w:rsid w:val="00D26B49"/>
    <w:rsid w:val="00D3022B"/>
    <w:rsid w:val="00D33D23"/>
    <w:rsid w:val="00D33DE9"/>
    <w:rsid w:val="00D4673F"/>
    <w:rsid w:val="00D540FD"/>
    <w:rsid w:val="00D541D4"/>
    <w:rsid w:val="00D5690F"/>
    <w:rsid w:val="00D57A4B"/>
    <w:rsid w:val="00D61AB7"/>
    <w:rsid w:val="00D61D77"/>
    <w:rsid w:val="00D61F3F"/>
    <w:rsid w:val="00D63230"/>
    <w:rsid w:val="00D7711B"/>
    <w:rsid w:val="00D7760F"/>
    <w:rsid w:val="00D8193B"/>
    <w:rsid w:val="00D825C3"/>
    <w:rsid w:val="00D86CED"/>
    <w:rsid w:val="00D96438"/>
    <w:rsid w:val="00DA5FBF"/>
    <w:rsid w:val="00DA6C09"/>
    <w:rsid w:val="00DA7802"/>
    <w:rsid w:val="00DB74B1"/>
    <w:rsid w:val="00DC16D7"/>
    <w:rsid w:val="00DC28B8"/>
    <w:rsid w:val="00DC3714"/>
    <w:rsid w:val="00DD068A"/>
    <w:rsid w:val="00DD7EF1"/>
    <w:rsid w:val="00DE09DD"/>
    <w:rsid w:val="00DE395A"/>
    <w:rsid w:val="00DE632F"/>
    <w:rsid w:val="00DF13FA"/>
    <w:rsid w:val="00DF152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4557"/>
    <w:rsid w:val="00ED5057"/>
    <w:rsid w:val="00ED50CB"/>
    <w:rsid w:val="00EE4269"/>
    <w:rsid w:val="00EE5639"/>
    <w:rsid w:val="00EF499E"/>
    <w:rsid w:val="00F0619C"/>
    <w:rsid w:val="00F164B9"/>
    <w:rsid w:val="00F22A07"/>
    <w:rsid w:val="00F2779C"/>
    <w:rsid w:val="00F37C15"/>
    <w:rsid w:val="00F41FA5"/>
    <w:rsid w:val="00F44625"/>
    <w:rsid w:val="00F5059E"/>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Draftingnote">
    <w:name w:val="Drafting note"/>
    <w:basedOn w:val="Heading4"/>
    <w:link w:val="DraftingnoteChar"/>
    <w:rsid w:val="0071008B"/>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71008B"/>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Cowlyd Clear Water Tank</Site_x0020_Name>
    <Internal_x002f_External xmlns="859f7ad6-93f6-4205-b62b-a17f28acbbac">Internal document</Internal_x002f_External>
    <Post_x0020_code xmlns="859f7ad6-93f6-4205-b62b-a17f28acbbac">LL26 0YN</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2019-03-18T00:00:00+00:00</Document_x0020_Date>
    <Facility_x0020_Address xmlns="859f7ad6-93f6-4205-b62b-a17f28acbbac">Nr Plas Iwrwg, Maenan</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7FE3C178-044C-4C86-8D43-91B8F400A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859f7ad6-93f6-4205-b62b-a17f28acbbac"/>
    <ds:schemaRef ds:uri="http://purl.org/dc/elements/1.1/"/>
    <ds:schemaRef ds:uri="cd6faf52-b12f-444c-a3fc-1f0e7a71d996"/>
    <ds:schemaRef ds:uri="http://schemas.microsoft.com/office/infopath/2007/PartnerControls"/>
    <ds:schemaRef ds:uri="http://purl.org/dc/terms/"/>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Pages>
  <Words>906</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PAN-004133 Decision Document Bryn Cowlyd</dc:title>
  <dc:creator>Smith, Asta</dc:creator>
  <cp:keywords>23308SD92, 233 08 SD92, 233-08-SD92</cp:keywords>
  <dc:description>233_08_SD92, Version 3_x000d_
Issue date: 19/07/2011</dc:description>
  <cp:lastModifiedBy>Smith, Asta</cp:lastModifiedBy>
  <cp:revision>69</cp:revision>
  <cp:lastPrinted>2008-01-30T13:54:00Z</cp:lastPrinted>
  <dcterms:created xsi:type="dcterms:W3CDTF">2019-02-28T15:23:00Z</dcterms:created>
  <dcterms:modified xsi:type="dcterms:W3CDTF">2019-03-19T10:37:00Z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13875271-355a-42e4-abd5-abd4b0ae61b9</vt:lpwstr>
  </property>
  <property fmtid="{D5CDD505-2E9C-101B-9397-08002B2CF9AE}" pid="11" name="SharedWithUsers">
    <vt:lpwstr/>
  </property>
  <property fmtid="{D5CDD505-2E9C-101B-9397-08002B2CF9AE}" pid="12" name="AuthorIds_UIVersion_512">
    <vt:lpwstr>870</vt:lpwstr>
  </property>
  <property fmtid="{D5CDD505-2E9C-101B-9397-08002B2CF9AE}" pid="13" name="_dlc_DocId">
    <vt:lpwstr>REGU-369-82859</vt:lpwstr>
  </property>
  <property fmtid="{D5CDD505-2E9C-101B-9397-08002B2CF9AE}" pid="14" name="_dlc_DocIdUrl">
    <vt:lpwstr>https://cyfoethnaturiolcymru.sharepoint.com/teams/Regulatory/Permitting/_layouts/15/DocIdRedir.aspx?ID=REGU-369-82859, REGU-369-82859</vt:lpwstr>
  </property>
</Properties>
</file>