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30F7C334" w:rsidR="00D04424" w:rsidRPr="00E30FF9"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E30FF9">
        <w:rPr>
          <w:rFonts w:ascii="Arial" w:hAnsi="Arial" w:cs="Arial"/>
          <w:szCs w:val="24"/>
        </w:rPr>
        <w:t xml:space="preserve">for </w:t>
      </w:r>
      <w:proofErr w:type="spellStart"/>
      <w:r w:rsidR="00E30FF9" w:rsidRPr="00E30FF9">
        <w:rPr>
          <w:rFonts w:ascii="Arial" w:hAnsi="Arial" w:cs="Arial"/>
          <w:szCs w:val="24"/>
        </w:rPr>
        <w:t>Trefecca</w:t>
      </w:r>
      <w:proofErr w:type="spellEnd"/>
      <w:r w:rsidR="00E30FF9" w:rsidRPr="00E30FF9">
        <w:rPr>
          <w:rFonts w:ascii="Arial" w:hAnsi="Arial" w:cs="Arial"/>
          <w:szCs w:val="24"/>
        </w:rPr>
        <w:t xml:space="preserve"> Old Railway CSO, </w:t>
      </w:r>
      <w:proofErr w:type="spellStart"/>
      <w:r w:rsidR="00E30FF9" w:rsidRPr="00E30FF9">
        <w:rPr>
          <w:rFonts w:ascii="Arial" w:hAnsi="Arial" w:cs="Arial"/>
          <w:szCs w:val="24"/>
        </w:rPr>
        <w:t>Maesgwyn</w:t>
      </w:r>
      <w:proofErr w:type="spellEnd"/>
      <w:r w:rsidR="00E30FF9" w:rsidRPr="00E30FF9">
        <w:rPr>
          <w:rFonts w:ascii="Arial" w:hAnsi="Arial" w:cs="Arial"/>
          <w:szCs w:val="24"/>
        </w:rPr>
        <w:t xml:space="preserve"> </w:t>
      </w:r>
      <w:r w:rsidRPr="00E30FF9">
        <w:rPr>
          <w:rFonts w:ascii="Arial" w:hAnsi="Arial" w:cs="Arial"/>
          <w:szCs w:val="24"/>
        </w:rPr>
        <w:t xml:space="preserve">operated by </w:t>
      </w:r>
      <w:r w:rsidR="00F75B5E" w:rsidRPr="00E30FF9">
        <w:rPr>
          <w:rFonts w:ascii="Arial" w:hAnsi="Arial" w:cs="Arial"/>
          <w:szCs w:val="24"/>
        </w:rPr>
        <w:t>Dŵr Cymru Cyfyngedig</w:t>
      </w:r>
      <w:r w:rsidR="001034AC" w:rsidRPr="00E30FF9">
        <w:rPr>
          <w:rFonts w:ascii="Arial" w:hAnsi="Arial" w:cs="Arial"/>
          <w:szCs w:val="24"/>
        </w:rPr>
        <w:t>.</w:t>
      </w:r>
    </w:p>
    <w:p w14:paraId="178F17B4" w14:textId="56234B6C" w:rsidR="00E907C6" w:rsidRPr="00E30FF9" w:rsidRDefault="00E907C6" w:rsidP="006B0BFB">
      <w:pPr>
        <w:tabs>
          <w:tab w:val="left" w:pos="4253"/>
          <w:tab w:val="left" w:pos="6804"/>
        </w:tabs>
        <w:spacing w:after="120"/>
        <w:rPr>
          <w:rFonts w:ascii="Arial" w:hAnsi="Arial"/>
          <w:kern w:val="28"/>
          <w:szCs w:val="24"/>
        </w:rPr>
      </w:pPr>
      <w:bookmarkStart w:id="0" w:name="OLE_LINK1"/>
      <w:bookmarkStart w:id="1" w:name="OLE_LINK2"/>
      <w:r w:rsidRPr="00E30FF9">
        <w:rPr>
          <w:rFonts w:ascii="Arial" w:hAnsi="Arial"/>
          <w:kern w:val="28"/>
          <w:szCs w:val="24"/>
        </w:rPr>
        <w:t xml:space="preserve">The application number is </w:t>
      </w:r>
      <w:r w:rsidR="00752E40" w:rsidRPr="00E30FF9">
        <w:rPr>
          <w:rFonts w:ascii="Arial" w:hAnsi="Arial"/>
          <w:szCs w:val="24"/>
        </w:rPr>
        <w:t>PAN-</w:t>
      </w:r>
      <w:r w:rsidR="00E30FF9" w:rsidRPr="00E30FF9">
        <w:rPr>
          <w:rFonts w:ascii="Arial" w:hAnsi="Arial"/>
          <w:szCs w:val="24"/>
        </w:rPr>
        <w:t>010230</w:t>
      </w:r>
      <w:bookmarkStart w:id="2" w:name="_GoBack"/>
      <w:bookmarkEnd w:id="2"/>
    </w:p>
    <w:p w14:paraId="0FF15251" w14:textId="6180326E"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r w:rsidRPr="005A03B5">
        <w:rPr>
          <w:rFonts w:ascii="Arial" w:hAnsi="Arial"/>
          <w:szCs w:val="24"/>
        </w:rPr>
        <w:t xml:space="preserve">is </w:t>
      </w:r>
      <w:r w:rsidR="005A03B5" w:rsidRPr="005A03B5">
        <w:rPr>
          <w:rFonts w:ascii="Arial" w:hAnsi="Arial"/>
          <w:szCs w:val="24"/>
        </w:rPr>
        <w:t>EPR/BB3894FV</w:t>
      </w:r>
    </w:p>
    <w:bookmarkEnd w:id="0"/>
    <w:bookmarkEnd w:id="1"/>
    <w:p w14:paraId="5691BE39" w14:textId="5ABB3166"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0F013B">
        <w:rPr>
          <w:rFonts w:ascii="Arial" w:hAnsi="Arial"/>
        </w:rPr>
        <w:t xml:space="preserve">the </w:t>
      </w:r>
      <w:proofErr w:type="spellStart"/>
      <w:r w:rsidR="000F013B" w:rsidRPr="000F013B">
        <w:rPr>
          <w:rFonts w:ascii="Arial" w:hAnsi="Arial"/>
        </w:rPr>
        <w:t>Afon</w:t>
      </w:r>
      <w:proofErr w:type="spellEnd"/>
      <w:r w:rsidR="000F013B" w:rsidRPr="000F013B">
        <w:rPr>
          <w:rFonts w:ascii="Arial" w:hAnsi="Arial"/>
        </w:rPr>
        <w:t xml:space="preserve"> </w:t>
      </w:r>
      <w:proofErr w:type="spellStart"/>
      <w:r w:rsidR="000F013B" w:rsidRPr="000F013B">
        <w:rPr>
          <w:rFonts w:ascii="Arial" w:hAnsi="Arial"/>
        </w:rPr>
        <w:t>Llynfi</w:t>
      </w:r>
      <w:proofErr w:type="spellEnd"/>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1540D75"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CF5EB64" w:rsidR="00F42A65" w:rsidRPr="007820C3" w:rsidRDefault="00F42A6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6080D095"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309508D6" w:rsidR="00F42A65" w:rsidRPr="00DA70FE" w:rsidRDefault="00F42A65"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58284BEF"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D7B2431" w:rsidR="00F42A65" w:rsidRPr="007820C3" w:rsidRDefault="00F42A65"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557B3F4" w14:textId="77777777" w:rsidR="00D71C56" w:rsidRPr="00F42A65" w:rsidRDefault="00D71C56" w:rsidP="00D71C56">
            <w:pPr>
              <w:rPr>
                <w:rFonts w:ascii="Arial" w:hAnsi="Arial" w:cs="Arial"/>
                <w:szCs w:val="24"/>
              </w:rPr>
            </w:pPr>
            <w:r w:rsidRPr="00F42A65">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F42A65" w:rsidRDefault="00D71C56" w:rsidP="00D71C56">
            <w:pPr>
              <w:rPr>
                <w:rFonts w:ascii="Arial" w:hAnsi="Arial" w:cs="Arial"/>
                <w:szCs w:val="24"/>
              </w:rPr>
            </w:pPr>
          </w:p>
          <w:p w14:paraId="015D751F" w14:textId="77777777" w:rsidR="00FB30B4" w:rsidRPr="00F42A65" w:rsidRDefault="00D71C56" w:rsidP="00D71C56">
            <w:pPr>
              <w:rPr>
                <w:rFonts w:ascii="Arial" w:hAnsi="Arial" w:cs="Arial"/>
                <w:szCs w:val="24"/>
              </w:rPr>
            </w:pPr>
            <w:r w:rsidRPr="00F42A65">
              <w:rPr>
                <w:rFonts w:ascii="Arial" w:hAnsi="Arial" w:cs="Arial"/>
                <w:szCs w:val="24"/>
              </w:rPr>
              <w:t>An Appendix 4 assessment has been completed and filed for audit on the DMS folder.</w:t>
            </w:r>
          </w:p>
          <w:p w14:paraId="0FF152CF" w14:textId="7962DAC9" w:rsidR="00CA2E0D" w:rsidRPr="007820C3" w:rsidRDefault="00CA2E0D" w:rsidP="00F42A6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2BF1BE24" w14:textId="77777777" w:rsidR="00B132CC" w:rsidRPr="00F42A65" w:rsidRDefault="00B132CC" w:rsidP="00B132CC">
            <w:pPr>
              <w:keepNext/>
              <w:rPr>
                <w:rFonts w:ascii="Arial" w:hAnsi="Arial" w:cs="Arial"/>
                <w:szCs w:val="24"/>
              </w:rPr>
            </w:pPr>
            <w:r w:rsidRPr="00F42A65">
              <w:rPr>
                <w:rFonts w:ascii="Arial" w:hAnsi="Arial" w:cs="Arial"/>
                <w:szCs w:val="24"/>
              </w:rPr>
              <w:t xml:space="preserve">Form 1 Plan HRA – saved on DMS as “to be assessed” for public register purposes.  </w:t>
            </w:r>
          </w:p>
          <w:p w14:paraId="6C448C53" w14:textId="77777777" w:rsidR="00B132CC" w:rsidRPr="00F42A65" w:rsidRDefault="00B132CC" w:rsidP="00B132CC">
            <w:pPr>
              <w:keepNext/>
              <w:rPr>
                <w:rFonts w:ascii="Arial" w:hAnsi="Arial" w:cs="Arial"/>
                <w:szCs w:val="24"/>
              </w:rPr>
            </w:pPr>
          </w:p>
          <w:p w14:paraId="604711FE" w14:textId="1A0C7DD8" w:rsidR="00B132CC" w:rsidRPr="00F42A65" w:rsidRDefault="00B132CC" w:rsidP="00B132CC">
            <w:pPr>
              <w:keepNext/>
              <w:rPr>
                <w:rFonts w:ascii="Arial" w:hAnsi="Arial" w:cs="Arial"/>
                <w:szCs w:val="24"/>
              </w:rPr>
            </w:pPr>
            <w:r w:rsidRPr="00F42A65">
              <w:rPr>
                <w:rFonts w:ascii="Arial" w:hAnsi="Arial" w:cs="Arial"/>
                <w:szCs w:val="24"/>
              </w:rPr>
              <w:t xml:space="preserve">In light of the conclusions of an appropriate </w:t>
            </w:r>
            <w:proofErr w:type="gramStart"/>
            <w:r w:rsidRPr="00F42A65">
              <w:rPr>
                <w:rFonts w:ascii="Arial" w:hAnsi="Arial" w:cs="Arial"/>
                <w:szCs w:val="24"/>
              </w:rPr>
              <w:t>assessment, and</w:t>
            </w:r>
            <w:proofErr w:type="gramEnd"/>
            <w:r w:rsidRPr="00F42A65">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F42A65" w:rsidRDefault="00B132CC" w:rsidP="00B132CC">
            <w:pPr>
              <w:keepNext/>
              <w:rPr>
                <w:rFonts w:ascii="Arial" w:hAnsi="Arial" w:cs="Arial"/>
                <w:szCs w:val="24"/>
              </w:rPr>
            </w:pPr>
          </w:p>
          <w:p w14:paraId="1EC2410C" w14:textId="77777777" w:rsidR="00B132CC" w:rsidRPr="00F42A65" w:rsidRDefault="00B132CC" w:rsidP="00B132CC">
            <w:pPr>
              <w:keepNext/>
              <w:rPr>
                <w:rFonts w:ascii="Arial" w:hAnsi="Arial" w:cs="Arial"/>
                <w:szCs w:val="24"/>
              </w:rPr>
            </w:pPr>
            <w:r w:rsidRPr="00F42A65">
              <w:rPr>
                <w:rFonts w:ascii="Arial" w:hAnsi="Arial" w:cs="Arial"/>
                <w:szCs w:val="24"/>
              </w:rPr>
              <w:t>This decision is documented on the ‘Plan HRA’ found on the DMS folder. More information can be found in the ‘Improvement Conditions’ section below</w:t>
            </w:r>
          </w:p>
          <w:p w14:paraId="67AFC2B0" w14:textId="0769CD3B" w:rsidR="008E14B3" w:rsidRPr="009F68C2" w:rsidRDefault="008E14B3" w:rsidP="00F42A65">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74DCB420"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56FAF6D9" w:rsidR="00F42A65" w:rsidRPr="007820C3" w:rsidRDefault="00F42A65"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F42A65">
            <w:pPr>
              <w:keepNext/>
              <w:rPr>
                <w:rFonts w:ascii="Arial" w:hAnsi="Arial" w:cs="Arial"/>
                <w:b/>
                <w:color w:val="FFFFFF"/>
                <w:szCs w:val="24"/>
              </w:rPr>
            </w:pPr>
            <w:r w:rsidRPr="007820C3">
              <w:rPr>
                <w:rFonts w:ascii="Arial" w:hAnsi="Arial" w:cs="Arial"/>
                <w:b/>
                <w:color w:val="FFFFFF"/>
                <w:szCs w:val="24"/>
              </w:rPr>
              <w:lastRenderedPageBreak/>
              <w:t>The permit conditions</w:t>
            </w:r>
          </w:p>
        </w:tc>
      </w:tr>
      <w:tr w:rsidR="00F42A65" w:rsidRPr="00F42A65" w14:paraId="0FF15318" w14:textId="77777777" w:rsidTr="00136717">
        <w:trPr>
          <w:gridAfter w:val="1"/>
          <w:wAfter w:w="13" w:type="dxa"/>
        </w:trPr>
        <w:tc>
          <w:tcPr>
            <w:tcW w:w="1951" w:type="dxa"/>
          </w:tcPr>
          <w:p w14:paraId="0FF15312" w14:textId="77777777" w:rsidR="007820C3" w:rsidRPr="00F42A65" w:rsidRDefault="007820C3" w:rsidP="00F42A65">
            <w:pPr>
              <w:keepNext/>
              <w:rPr>
                <w:rFonts w:ascii="Arial" w:hAnsi="Arial" w:cs="Arial"/>
                <w:szCs w:val="24"/>
              </w:rPr>
            </w:pPr>
            <w:r w:rsidRPr="00F42A65">
              <w:rPr>
                <w:rFonts w:ascii="Arial" w:hAnsi="Arial" w:cs="Arial"/>
                <w:szCs w:val="24"/>
              </w:rPr>
              <w:t>Improvement conditions</w:t>
            </w:r>
          </w:p>
        </w:tc>
        <w:tc>
          <w:tcPr>
            <w:tcW w:w="6266" w:type="dxa"/>
          </w:tcPr>
          <w:p w14:paraId="0FF15313" w14:textId="77777777" w:rsidR="007820C3" w:rsidRPr="00F42A65" w:rsidRDefault="007820C3" w:rsidP="00F42A65">
            <w:pPr>
              <w:keepNext/>
              <w:rPr>
                <w:rFonts w:ascii="Arial" w:hAnsi="Arial" w:cs="Arial"/>
                <w:szCs w:val="24"/>
              </w:rPr>
            </w:pPr>
            <w:r w:rsidRPr="00F42A65">
              <w:rPr>
                <w:rFonts w:ascii="Arial" w:hAnsi="Arial" w:cs="Arial"/>
                <w:szCs w:val="24"/>
              </w:rPr>
              <w:t xml:space="preserve">Based on the information on the application, we consider that we need to impose improvement conditions.   </w:t>
            </w:r>
          </w:p>
          <w:p w14:paraId="0FF15314" w14:textId="77777777" w:rsidR="007820C3" w:rsidRPr="00F42A65" w:rsidRDefault="007820C3" w:rsidP="00F42A65">
            <w:pPr>
              <w:keepNext/>
              <w:rPr>
                <w:rFonts w:ascii="Arial" w:hAnsi="Arial" w:cs="Arial"/>
                <w:szCs w:val="24"/>
              </w:rPr>
            </w:pPr>
          </w:p>
          <w:p w14:paraId="12EE9A9E" w14:textId="77777777" w:rsidR="00CA5F95" w:rsidRPr="00F42A65" w:rsidRDefault="00CA5F95" w:rsidP="00F42A65">
            <w:pPr>
              <w:keepNext/>
              <w:rPr>
                <w:rFonts w:ascii="Arial" w:hAnsi="Arial" w:cs="Arial"/>
                <w:szCs w:val="24"/>
              </w:rPr>
            </w:pPr>
            <w:r w:rsidRPr="00F42A65">
              <w:rPr>
                <w:rFonts w:ascii="Arial" w:hAnsi="Arial" w:cs="Arial"/>
                <w:szCs w:val="24"/>
              </w:rPr>
              <w:t>We have imposed improvement conditions to ensure that the operator provides the following within 2 years of the issued date:</w:t>
            </w:r>
          </w:p>
          <w:p w14:paraId="66AE4A68" w14:textId="77777777" w:rsidR="00CA5F95" w:rsidRPr="00F42A65" w:rsidRDefault="00CA5F95" w:rsidP="00F42A65">
            <w:pPr>
              <w:keepNext/>
              <w:rPr>
                <w:rFonts w:ascii="Arial" w:hAnsi="Arial" w:cs="Arial"/>
                <w:szCs w:val="24"/>
              </w:rPr>
            </w:pPr>
          </w:p>
          <w:p w14:paraId="47695BA9" w14:textId="0291A030" w:rsidR="00CA5F95" w:rsidRPr="00F42A65" w:rsidRDefault="00CA5F95" w:rsidP="00F42A65">
            <w:pPr>
              <w:pStyle w:val="ListParagraph"/>
              <w:keepNext/>
              <w:numPr>
                <w:ilvl w:val="0"/>
                <w:numId w:val="21"/>
              </w:numPr>
              <w:rPr>
                <w:rFonts w:ascii="Arial" w:hAnsi="Arial" w:cs="Arial"/>
                <w:szCs w:val="24"/>
              </w:rPr>
            </w:pPr>
            <w:r w:rsidRPr="00F42A65">
              <w:rPr>
                <w:rFonts w:ascii="Arial" w:hAnsi="Arial" w:cs="Arial"/>
                <w:szCs w:val="24"/>
              </w:rPr>
              <w:t>Weir setting and basis of calculation.</w:t>
            </w:r>
          </w:p>
          <w:p w14:paraId="2FEE411B" w14:textId="77777777" w:rsidR="00CA5F95" w:rsidRPr="00F42A65" w:rsidRDefault="00CA5F95" w:rsidP="00F42A65">
            <w:pPr>
              <w:keepNext/>
              <w:rPr>
                <w:rFonts w:ascii="Arial" w:hAnsi="Arial" w:cs="Arial"/>
                <w:szCs w:val="24"/>
              </w:rPr>
            </w:pPr>
          </w:p>
          <w:p w14:paraId="62447310" w14:textId="77777777" w:rsidR="00CA5F95" w:rsidRPr="00F42A65" w:rsidRDefault="00CA5F95" w:rsidP="00F42A65">
            <w:pPr>
              <w:keepNext/>
              <w:rPr>
                <w:rFonts w:ascii="Arial" w:hAnsi="Arial" w:cs="Arial"/>
                <w:szCs w:val="24"/>
              </w:rPr>
            </w:pPr>
            <w:r w:rsidRPr="00F42A65">
              <w:rPr>
                <w:rFonts w:ascii="Arial" w:hAnsi="Arial" w:cs="Arial"/>
                <w:szCs w:val="24"/>
              </w:rPr>
              <w:t>We have imposed improvement conditions to ensure that the operator provides the following within 3 years of the issued date:</w:t>
            </w:r>
          </w:p>
          <w:p w14:paraId="76FF06E0" w14:textId="77777777" w:rsidR="00CA5F95" w:rsidRPr="00F42A65" w:rsidRDefault="00CA5F95" w:rsidP="00F42A65">
            <w:pPr>
              <w:keepNext/>
              <w:rPr>
                <w:rFonts w:ascii="Arial" w:hAnsi="Arial" w:cs="Arial"/>
                <w:szCs w:val="24"/>
              </w:rPr>
            </w:pPr>
          </w:p>
          <w:p w14:paraId="30B7A5F4" w14:textId="5F28CAE9" w:rsidR="00CA5F95" w:rsidRPr="00F42A65" w:rsidRDefault="00CA5F95" w:rsidP="00F42A65">
            <w:pPr>
              <w:pStyle w:val="ListParagraph"/>
              <w:keepNext/>
              <w:numPr>
                <w:ilvl w:val="0"/>
                <w:numId w:val="20"/>
              </w:numPr>
              <w:rPr>
                <w:rFonts w:ascii="Arial" w:hAnsi="Arial" w:cs="Arial"/>
                <w:szCs w:val="24"/>
              </w:rPr>
            </w:pPr>
            <w:r w:rsidRPr="00F42A65">
              <w:rPr>
                <w:rFonts w:ascii="Arial" w:hAnsi="Arial" w:cs="Arial"/>
                <w:szCs w:val="24"/>
              </w:rPr>
              <w:t>DCWW to submit EDM spill data to the NRW on an annual basis</w:t>
            </w:r>
          </w:p>
          <w:p w14:paraId="3E2161E6" w14:textId="43AD01BF" w:rsidR="00025389" w:rsidRPr="00F42A65" w:rsidRDefault="00CA5F95" w:rsidP="00F42A65">
            <w:pPr>
              <w:pStyle w:val="ListParagraph"/>
              <w:keepNext/>
              <w:numPr>
                <w:ilvl w:val="0"/>
                <w:numId w:val="20"/>
              </w:numPr>
              <w:rPr>
                <w:rFonts w:ascii="Arial" w:hAnsi="Arial" w:cs="Arial"/>
                <w:szCs w:val="24"/>
              </w:rPr>
            </w:pPr>
            <w:r w:rsidRPr="00F42A65">
              <w:rPr>
                <w:rFonts w:ascii="Arial" w:hAnsi="Arial" w:cs="Arial"/>
                <w:szCs w:val="24"/>
              </w:rPr>
              <w:t xml:space="preserve">After 3 years DCWW to present a summary of spill performance and whether or not the asset has triggered investigation under the SOAF process. </w:t>
            </w:r>
          </w:p>
          <w:p w14:paraId="3DC57993" w14:textId="77777777" w:rsidR="00FB30B4" w:rsidRDefault="00CA5F95" w:rsidP="00F42A65">
            <w:pPr>
              <w:pStyle w:val="ListParagraph"/>
              <w:keepNext/>
              <w:numPr>
                <w:ilvl w:val="0"/>
                <w:numId w:val="20"/>
              </w:numPr>
              <w:rPr>
                <w:rFonts w:ascii="Arial" w:hAnsi="Arial" w:cs="Arial"/>
                <w:szCs w:val="24"/>
              </w:rPr>
            </w:pPr>
            <w:r w:rsidRPr="00F42A65">
              <w:rPr>
                <w:rFonts w:ascii="Arial" w:hAnsi="Arial" w:cs="Arial"/>
                <w:szCs w:val="24"/>
              </w:rPr>
              <w:t>After 3 years DCWW to provide details or findings of any ongoing SOAF investigations</w:t>
            </w:r>
          </w:p>
          <w:p w14:paraId="0FF15316" w14:textId="2475297D" w:rsidR="00F42A65" w:rsidRPr="00F42A65" w:rsidRDefault="00F42A65" w:rsidP="00F42A65">
            <w:pPr>
              <w:keepNext/>
              <w:rPr>
                <w:rFonts w:ascii="Arial" w:hAnsi="Arial" w:cs="Arial"/>
                <w:szCs w:val="24"/>
              </w:rPr>
            </w:pPr>
          </w:p>
        </w:tc>
        <w:tc>
          <w:tcPr>
            <w:tcW w:w="1072" w:type="dxa"/>
          </w:tcPr>
          <w:p w14:paraId="0FF15317" w14:textId="77777777" w:rsidR="007820C3" w:rsidRPr="00F42A65" w:rsidRDefault="007820C3" w:rsidP="00792CEE">
            <w:pPr>
              <w:rPr>
                <w:rFonts w:ascii="Arial" w:hAnsi="Arial" w:cs="Arial"/>
                <w:szCs w:val="24"/>
              </w:rPr>
            </w:pPr>
            <w:r w:rsidRPr="00F42A65">
              <w:rPr>
                <w:rFonts w:ascii="Arial" w:hAnsi="Arial" w:cs="Arial"/>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013B"/>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A03B5"/>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5E26"/>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0FF9"/>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2A6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Trefecca Old Railway CSO, Maesgwyn</Site_x0020_Name>
    <Internal_x002f_External xmlns="859f7ad6-93f6-4205-b62b-a17f28acbbac">Internal document</Internal_x002f_External>
    <Post_x0020_code xmlns="859f7ad6-93f6-4205-b62b-a17f28acbbac">LD3 0PW</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2020-10-14T23:00:00.000Z</Document_x0020_Date>
    <Facility_x0020_Address xmlns="859f7ad6-93f6-4205-b62b-a17f28acbbac">Off B4560, Trefecca, Brecon, Powys</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4" ma:contentTypeDescription="Permitting &amp; Compliance Word Document" ma:contentTypeScope="" ma:versionID="276529d500804c10e617623230a05e8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schemas.microsoft.com/office/infopath/2007/PartnerControls"/>
    <ds:schemaRef ds:uri="84145aa9-ae2a-4b81-96bf-da2258b9f1c9"/>
    <ds:schemaRef ds:uri="http://purl.org/dc/dcmitype/"/>
    <ds:schemaRef ds:uri="http://schemas.microsoft.com/office/2006/metadata/properties"/>
    <ds:schemaRef ds:uri="http://purl.org/dc/terms/"/>
    <ds:schemaRef ds:uri="http://schemas.microsoft.com/office/2006/documentManagement/types"/>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9C63CE0A-75D0-45E5-BC4A-F44BDE94B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D8437F2F-598B-4436-8771-EAD61F58345F}">
  <ds:schemaRefs>
    <ds:schemaRef ds:uri="http://schemas.microsoft.com/sharepoint/events"/>
  </ds:schemaRefs>
</ds:datastoreItem>
</file>

<file path=customXml/itemProps5.xml><?xml version="1.0" encoding="utf-8"?>
<ds:datastoreItem xmlns:ds="http://schemas.openxmlformats.org/officeDocument/2006/customXml" ds:itemID="{6879A6A3-60F5-49F5-B792-C2BF7F294DB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936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Johns, Helen</cp:lastModifiedBy>
  <cp:revision>6</cp:revision>
  <cp:lastPrinted>2008-01-30T13:54:00Z</cp:lastPrinted>
  <dcterms:created xsi:type="dcterms:W3CDTF">2020-10-15T08:56:00Z</dcterms:created>
  <dcterms:modified xsi:type="dcterms:W3CDTF">2020-11-16T16:58:00Z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74b4e984-7a84-445e-858f-bd1b565eec2b</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REGU-212-144097</vt:lpwstr>
  </property>
  <property fmtid="{D5CDD505-2E9C-101B-9397-08002B2CF9AE}" pid="14" name="_dlc_DocIdUrl">
    <vt:lpwstr>https://cyfoethnaturiolcymru.sharepoint.com/teams/Regulatory/Permitting/_layouts/15/DocIdRedir.aspx?ID=REGU-212-144097, REGU-212-144097</vt:lpwstr>
  </property>
  <property fmtid="{D5CDD505-2E9C-101B-9397-08002B2CF9AE}" pid="15" name="_docset_NoMedatataSyncRequired">
    <vt:lpwstr>False</vt:lpwstr>
  </property>
</Properties>
</file>