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E81E6" w14:textId="77777777" w:rsidR="00E84C8B" w:rsidRPr="003D7705" w:rsidRDefault="00E84C8B" w:rsidP="00EC0A49">
      <w:pPr>
        <w:pStyle w:val="TOC1"/>
        <w:rPr>
          <w:color w:val="auto"/>
        </w:rPr>
      </w:pPr>
      <w:bookmarkStart w:id="0" w:name="_Toc464892553"/>
      <w:bookmarkStart w:id="1" w:name="_Toc78173393"/>
      <w:bookmarkStart w:id="2" w:name="_GoBack"/>
      <w:bookmarkEnd w:id="2"/>
    </w:p>
    <w:p w14:paraId="4A8A404D" w14:textId="77777777" w:rsidR="00E84C8B" w:rsidRPr="003D7705" w:rsidRDefault="00E84C8B" w:rsidP="00E84C8B">
      <w:pPr>
        <w:rPr>
          <w:rFonts w:ascii="Arial" w:hAnsi="Arial" w:cs="Arial"/>
          <w:sz w:val="22"/>
        </w:rPr>
      </w:pPr>
    </w:p>
    <w:p w14:paraId="34D1AB9B" w14:textId="77777777" w:rsidR="00E84C8B" w:rsidRPr="003D7705" w:rsidRDefault="00E84C8B" w:rsidP="00E84C8B">
      <w:pPr>
        <w:rPr>
          <w:rFonts w:ascii="Arial" w:hAnsi="Arial" w:cs="Arial"/>
          <w:sz w:val="22"/>
        </w:rPr>
      </w:pPr>
    </w:p>
    <w:p w14:paraId="6AB126C8" w14:textId="77777777" w:rsidR="00E25CE6" w:rsidRPr="003D7705" w:rsidRDefault="00E25CE6" w:rsidP="00EC0A49">
      <w:pPr>
        <w:pStyle w:val="TOC1"/>
        <w:rPr>
          <w:color w:val="auto"/>
        </w:rPr>
      </w:pPr>
    </w:p>
    <w:p w14:paraId="2929BFD1" w14:textId="77777777" w:rsidR="00E25CE6" w:rsidRPr="003D7705" w:rsidRDefault="00E25CE6" w:rsidP="00EC0A49">
      <w:pPr>
        <w:pStyle w:val="TOC1"/>
        <w:rPr>
          <w:color w:val="auto"/>
        </w:rPr>
      </w:pPr>
    </w:p>
    <w:p w14:paraId="41B083C0" w14:textId="77777777" w:rsidR="00E84C8B" w:rsidRPr="003D7705" w:rsidRDefault="00E84C8B" w:rsidP="00EC0A49">
      <w:pPr>
        <w:pStyle w:val="TOC1"/>
        <w:rPr>
          <w:color w:val="auto"/>
        </w:rPr>
      </w:pPr>
    </w:p>
    <w:p w14:paraId="2BBB39E3" w14:textId="77777777" w:rsidR="00E84C8B" w:rsidRPr="009A2460" w:rsidRDefault="00E84C8B">
      <w:pPr>
        <w:pStyle w:val="coverTitle"/>
        <w:rPr>
          <w:rFonts w:cs="Arial"/>
        </w:rPr>
      </w:pPr>
      <w:r w:rsidRPr="009A2460">
        <w:rPr>
          <w:rFonts w:cs="Arial"/>
        </w:rPr>
        <w:t xml:space="preserve">Notice of </w:t>
      </w:r>
      <w:r w:rsidRPr="009A2460">
        <w:rPr>
          <w:rFonts w:cs="Arial"/>
          <w:color w:val="000000"/>
        </w:rPr>
        <w:t xml:space="preserve">variation </w:t>
      </w:r>
      <w:r w:rsidR="003F2D1E" w:rsidRPr="009A2460">
        <w:rPr>
          <w:rFonts w:cs="Arial"/>
          <w:color w:val="000000"/>
        </w:rPr>
        <w:t>and consolidation</w:t>
      </w:r>
      <w:r w:rsidR="001447B2" w:rsidRPr="009A2460">
        <w:rPr>
          <w:rFonts w:cs="Arial"/>
          <w:color w:val="FF0000"/>
        </w:rPr>
        <w:t xml:space="preserve"> </w:t>
      </w:r>
      <w:r w:rsidR="008679AD" w:rsidRPr="009A2460">
        <w:rPr>
          <w:rFonts w:cs="Arial"/>
        </w:rPr>
        <w:t>with introductory note</w:t>
      </w:r>
    </w:p>
    <w:p w14:paraId="48A88AD6" w14:textId="36F15A61" w:rsidR="00E84C8B" w:rsidRPr="009A2460" w:rsidRDefault="003E1B59">
      <w:pPr>
        <w:pStyle w:val="a"/>
        <w:rPr>
          <w:rFonts w:cs="Arial"/>
          <w:sz w:val="22"/>
          <w:szCs w:val="22"/>
        </w:rPr>
      </w:pPr>
      <w:r w:rsidRPr="009A2460">
        <w:rPr>
          <w:rFonts w:cs="Arial"/>
          <w:sz w:val="22"/>
          <w:szCs w:val="22"/>
        </w:rPr>
        <w:t xml:space="preserve">The </w:t>
      </w:r>
      <w:r w:rsidR="00E84C8B" w:rsidRPr="009A2460">
        <w:rPr>
          <w:rFonts w:cs="Arial"/>
          <w:sz w:val="22"/>
          <w:szCs w:val="22"/>
        </w:rPr>
        <w:t>Environmental Permitting (England &amp; Wales</w:t>
      </w:r>
      <w:r w:rsidR="00484CC8" w:rsidRPr="009A2460">
        <w:rPr>
          <w:rFonts w:cs="Arial"/>
          <w:sz w:val="22"/>
          <w:szCs w:val="22"/>
        </w:rPr>
        <w:t>) Regulations 2016</w:t>
      </w:r>
    </w:p>
    <w:p w14:paraId="04E317A0" w14:textId="77777777" w:rsidR="00E84C8B" w:rsidRPr="009A2460" w:rsidRDefault="00E84C8B">
      <w:pPr>
        <w:pStyle w:val="a"/>
        <w:rPr>
          <w:rFonts w:cs="Arial"/>
          <w:sz w:val="22"/>
          <w:szCs w:val="22"/>
          <w:highlight w:val="yellow"/>
        </w:rPr>
      </w:pPr>
    </w:p>
    <w:p w14:paraId="5B72AB80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A97D15">
        <w:rPr>
          <w:b/>
          <w:sz w:val="22"/>
          <w:szCs w:val="22"/>
        </w:rPr>
        <w:t>Hydro Aluminium Deeside Limited</w:t>
      </w:r>
    </w:p>
    <w:p w14:paraId="592A32A7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42E612C0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A97D15">
        <w:rPr>
          <w:b/>
          <w:sz w:val="22"/>
          <w:szCs w:val="22"/>
        </w:rPr>
        <w:t>Wrexham Aluminium Works</w:t>
      </w:r>
    </w:p>
    <w:p w14:paraId="0F6A20AD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A97D15">
        <w:rPr>
          <w:b/>
          <w:sz w:val="22"/>
          <w:szCs w:val="22"/>
        </w:rPr>
        <w:t>Bridge Road</w:t>
      </w:r>
    </w:p>
    <w:p w14:paraId="757446EA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A97D15">
        <w:rPr>
          <w:b/>
          <w:sz w:val="22"/>
          <w:szCs w:val="22"/>
        </w:rPr>
        <w:t>Wrexham Industrial Estate</w:t>
      </w:r>
    </w:p>
    <w:p w14:paraId="08D17672" w14:textId="77777777" w:rsidR="009A2460" w:rsidRPr="00A97D15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A97D15">
        <w:rPr>
          <w:b/>
          <w:sz w:val="22"/>
          <w:szCs w:val="22"/>
        </w:rPr>
        <w:t>Wrexham</w:t>
      </w:r>
    </w:p>
    <w:p w14:paraId="7BC1238D" w14:textId="66B9BB91" w:rsidR="00484CC8" w:rsidRPr="009A2460" w:rsidRDefault="009A2460" w:rsidP="009A2460">
      <w:pPr>
        <w:pStyle w:val="coverLicenceHolder"/>
        <w:pBdr>
          <w:top w:val="single" w:sz="4" w:space="25" w:color="auto"/>
        </w:pBdr>
        <w:rPr>
          <w:b/>
          <w:sz w:val="22"/>
          <w:szCs w:val="22"/>
          <w:highlight w:val="yellow"/>
        </w:rPr>
      </w:pPr>
      <w:r w:rsidRPr="00A97D15">
        <w:rPr>
          <w:b/>
          <w:sz w:val="22"/>
          <w:szCs w:val="22"/>
        </w:rPr>
        <w:t>LL13 9PS</w:t>
      </w:r>
    </w:p>
    <w:p w14:paraId="18407623" w14:textId="77777777" w:rsidR="006D7C1E" w:rsidRPr="009A2460" w:rsidRDefault="006D7C1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7C00E2C5" w14:textId="77777777" w:rsidR="003370AB" w:rsidRPr="009A246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A2460">
        <w:rPr>
          <w:rFonts w:cs="Arial"/>
          <w:sz w:val="22"/>
          <w:szCs w:val="22"/>
        </w:rPr>
        <w:t>Variation</w:t>
      </w:r>
      <w:r w:rsidR="003F2D1E" w:rsidRPr="009A2460">
        <w:rPr>
          <w:rFonts w:cs="Arial"/>
          <w:sz w:val="22"/>
          <w:szCs w:val="22"/>
        </w:rPr>
        <w:t xml:space="preserve"> application </w:t>
      </w:r>
      <w:r w:rsidRPr="009A2460">
        <w:rPr>
          <w:rFonts w:cs="Arial"/>
          <w:sz w:val="22"/>
          <w:szCs w:val="22"/>
        </w:rPr>
        <w:t>number</w:t>
      </w:r>
    </w:p>
    <w:p w14:paraId="49089966" w14:textId="500248C9" w:rsidR="003370AB" w:rsidRPr="009A2460" w:rsidRDefault="00484CC8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Cs w:val="24"/>
        </w:rPr>
      </w:pPr>
      <w:r w:rsidRPr="009A2460">
        <w:rPr>
          <w:rFonts w:cs="Arial"/>
          <w:b/>
          <w:szCs w:val="24"/>
        </w:rPr>
        <w:t>EPR/</w:t>
      </w:r>
      <w:r w:rsidR="009A2460" w:rsidRPr="009A2460">
        <w:rPr>
          <w:rFonts w:cs="Arial"/>
          <w:b/>
          <w:szCs w:val="24"/>
        </w:rPr>
        <w:t>BK3638IF/V00</w:t>
      </w:r>
      <w:r w:rsidR="00827A81">
        <w:rPr>
          <w:rFonts w:cs="Arial"/>
          <w:b/>
          <w:szCs w:val="24"/>
        </w:rPr>
        <w:t>6</w:t>
      </w:r>
    </w:p>
    <w:p w14:paraId="69F1C561" w14:textId="77777777" w:rsidR="00E84C8B" w:rsidRPr="009A2460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9A2460">
        <w:rPr>
          <w:rFonts w:cs="Arial"/>
          <w:sz w:val="22"/>
          <w:szCs w:val="22"/>
          <w:lang w:val="de-DE"/>
        </w:rPr>
        <w:t>P</w:t>
      </w:r>
      <w:r w:rsidR="00E84C8B" w:rsidRPr="009A2460">
        <w:rPr>
          <w:rFonts w:cs="Arial"/>
          <w:sz w:val="22"/>
          <w:szCs w:val="22"/>
          <w:lang w:val="de-DE"/>
        </w:rPr>
        <w:t>ermit number</w:t>
      </w:r>
    </w:p>
    <w:p w14:paraId="2E621618" w14:textId="77777777" w:rsidR="009A2460" w:rsidRPr="00A97D15" w:rsidRDefault="009A2460" w:rsidP="009A2460">
      <w:pPr>
        <w:pStyle w:val="coverAuthNos"/>
        <w:rPr>
          <w:b/>
          <w:color w:val="auto"/>
          <w:sz w:val="24"/>
        </w:rPr>
      </w:pPr>
      <w:r w:rsidRPr="009A2460">
        <w:rPr>
          <w:b/>
          <w:color w:val="auto"/>
          <w:sz w:val="24"/>
        </w:rPr>
        <w:t>EPR/BK3638IF</w:t>
      </w:r>
      <w:r w:rsidRPr="00A97D15">
        <w:rPr>
          <w:b/>
          <w:color w:val="auto"/>
          <w:sz w:val="24"/>
        </w:rPr>
        <w:t xml:space="preserve"> </w:t>
      </w:r>
    </w:p>
    <w:p w14:paraId="7B2E0695" w14:textId="00DF4D55" w:rsidR="00E84C8B" w:rsidRPr="009A2460" w:rsidRDefault="00E84C8B">
      <w:pPr>
        <w:pStyle w:val="coverAuthNos"/>
        <w:rPr>
          <w:rFonts w:cs="Arial"/>
          <w:color w:val="auto"/>
          <w:sz w:val="22"/>
          <w:szCs w:val="22"/>
          <w:highlight w:val="yellow"/>
          <w:lang w:val="de-DE"/>
        </w:rPr>
      </w:pPr>
    </w:p>
    <w:p w14:paraId="2FBF74FF" w14:textId="77777777" w:rsidR="00A47A52" w:rsidRPr="009A2460" w:rsidRDefault="00A47A52" w:rsidP="00837B7B">
      <w:pPr>
        <w:pStyle w:val="coverAuthNos"/>
        <w:ind w:left="0"/>
        <w:jc w:val="center"/>
        <w:rPr>
          <w:rFonts w:cs="Arial"/>
          <w:highlight w:val="yellow"/>
          <w:lang w:val="de-DE"/>
        </w:rPr>
      </w:pPr>
    </w:p>
    <w:p w14:paraId="5EF81FA5" w14:textId="77777777" w:rsidR="00A47A52" w:rsidRPr="009A2460" w:rsidRDefault="00A47A52" w:rsidP="00837B7B">
      <w:pPr>
        <w:pStyle w:val="coverAuthNos"/>
        <w:ind w:left="0"/>
        <w:jc w:val="center"/>
        <w:rPr>
          <w:rFonts w:cs="Arial"/>
          <w:highlight w:val="yellow"/>
          <w:lang w:val="de-DE"/>
        </w:rPr>
      </w:pPr>
    </w:p>
    <w:p w14:paraId="6FE2E1F1" w14:textId="77777777" w:rsidR="00A47A52" w:rsidRPr="009A2460" w:rsidRDefault="00A47A52" w:rsidP="00837B7B">
      <w:pPr>
        <w:pStyle w:val="coverAuthNos"/>
        <w:ind w:left="0"/>
        <w:jc w:val="center"/>
        <w:rPr>
          <w:rFonts w:cs="Arial"/>
          <w:highlight w:val="yellow"/>
          <w:lang w:val="de-DE"/>
        </w:rPr>
      </w:pPr>
    </w:p>
    <w:p w14:paraId="763BE7EF" w14:textId="77777777" w:rsidR="00827A81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9A2460">
        <w:rPr>
          <w:rFonts w:cs="Arial"/>
          <w:highlight w:val="yellow"/>
          <w:lang w:val="de-DE"/>
        </w:rPr>
        <w:br w:type="page"/>
      </w:r>
    </w:p>
    <w:p w14:paraId="2365DEA7" w14:textId="77777777" w:rsidR="00827A81" w:rsidRDefault="00827A81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E02D50E" w14:textId="733DC2C4" w:rsidR="00AC41E4" w:rsidRPr="009A2460" w:rsidRDefault="009A2460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9A2460">
        <w:rPr>
          <w:b/>
          <w:color w:val="auto"/>
          <w:sz w:val="36"/>
          <w:szCs w:val="36"/>
        </w:rPr>
        <w:t>Wrexham Aluminium Works</w:t>
      </w:r>
    </w:p>
    <w:p w14:paraId="7DB479AF" w14:textId="226EEF91" w:rsidR="003370AB" w:rsidRPr="009A2460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9A2460">
        <w:rPr>
          <w:szCs w:val="36"/>
        </w:rPr>
        <w:t>P</w:t>
      </w:r>
      <w:r w:rsidR="003370AB" w:rsidRPr="009A2460">
        <w:rPr>
          <w:szCs w:val="36"/>
        </w:rPr>
        <w:t xml:space="preserve">ermit </w:t>
      </w:r>
      <w:r w:rsidR="00BE5E02" w:rsidRPr="009A2460">
        <w:rPr>
          <w:szCs w:val="36"/>
        </w:rPr>
        <w:t>n</w:t>
      </w:r>
      <w:r w:rsidR="003370AB" w:rsidRPr="009A2460">
        <w:rPr>
          <w:szCs w:val="36"/>
        </w:rPr>
        <w:t>umber EPR/</w:t>
      </w:r>
      <w:r w:rsidR="009A2460" w:rsidRPr="009A2460">
        <w:rPr>
          <w:szCs w:val="36"/>
        </w:rPr>
        <w:t>BK3638IF</w:t>
      </w:r>
    </w:p>
    <w:bookmarkEnd w:id="0"/>
    <w:bookmarkEnd w:id="1"/>
    <w:p w14:paraId="0FAD3BAB" w14:textId="77777777" w:rsidR="003370AB" w:rsidRPr="009A2460" w:rsidRDefault="003370AB" w:rsidP="003370AB">
      <w:pPr>
        <w:pStyle w:val="Heading1nonum"/>
      </w:pPr>
      <w:r w:rsidRPr="009A2460">
        <w:t>Introductory note</w:t>
      </w:r>
    </w:p>
    <w:p w14:paraId="03D6C3CD" w14:textId="77777777" w:rsidR="003370AB" w:rsidRPr="009A2460" w:rsidRDefault="003370AB" w:rsidP="003370AB">
      <w:pPr>
        <w:pStyle w:val="Heading2a"/>
        <w:spacing w:before="120"/>
        <w:rPr>
          <w:i w:val="0"/>
        </w:rPr>
      </w:pPr>
      <w:r w:rsidRPr="009A2460">
        <w:rPr>
          <w:i w:val="0"/>
        </w:rPr>
        <w:t xml:space="preserve">This introductory note does not form a part of the </w:t>
      </w:r>
      <w:r w:rsidR="008679AD" w:rsidRPr="009A2460">
        <w:rPr>
          <w:i w:val="0"/>
        </w:rPr>
        <w:t>notice.</w:t>
      </w:r>
    </w:p>
    <w:p w14:paraId="6122372F" w14:textId="77777777" w:rsidR="00E84C8B" w:rsidRPr="009A2460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8ABEA40" w14:textId="77777777" w:rsidR="00952C06" w:rsidRPr="00D051B2" w:rsidRDefault="0090270F" w:rsidP="00E112FF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color w:val="000000"/>
          <w:sz w:val="22"/>
          <w:szCs w:val="22"/>
        </w:rPr>
      </w:pPr>
      <w:r w:rsidRPr="00891E9A">
        <w:rPr>
          <w:rFonts w:cs="Arial"/>
          <w:sz w:val="22"/>
          <w:szCs w:val="22"/>
        </w:rPr>
        <w:t>The following</w:t>
      </w:r>
      <w:r w:rsidR="00E84C8B" w:rsidRPr="00891E9A">
        <w:rPr>
          <w:rFonts w:cs="Arial"/>
          <w:sz w:val="22"/>
          <w:szCs w:val="22"/>
        </w:rPr>
        <w:t xml:space="preserve"> </w:t>
      </w:r>
      <w:r w:rsidR="0010272E" w:rsidRPr="00891E9A">
        <w:rPr>
          <w:rFonts w:cs="Arial"/>
          <w:sz w:val="22"/>
          <w:szCs w:val="22"/>
        </w:rPr>
        <w:t xml:space="preserve">notice </w:t>
      </w:r>
      <w:r w:rsidR="00E84C8B" w:rsidRPr="00891E9A">
        <w:rPr>
          <w:rFonts w:cs="Arial"/>
          <w:sz w:val="22"/>
          <w:szCs w:val="22"/>
        </w:rPr>
        <w:t xml:space="preserve">gives notice of </w:t>
      </w:r>
      <w:r w:rsidR="00E84C8B" w:rsidRPr="00891E9A">
        <w:rPr>
          <w:rFonts w:cs="Arial"/>
          <w:color w:val="000000"/>
          <w:sz w:val="22"/>
          <w:szCs w:val="22"/>
        </w:rPr>
        <w:t>the variation</w:t>
      </w:r>
      <w:r w:rsidR="004F05BF" w:rsidRPr="00891E9A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891E9A">
        <w:rPr>
          <w:rFonts w:cs="Arial"/>
          <w:color w:val="000000"/>
          <w:sz w:val="22"/>
          <w:szCs w:val="22"/>
        </w:rPr>
        <w:t xml:space="preserve"> </w:t>
      </w:r>
      <w:r w:rsidR="00952C06" w:rsidRPr="00891E9A">
        <w:rPr>
          <w:rFonts w:cs="Arial"/>
          <w:color w:val="000000"/>
          <w:sz w:val="22"/>
          <w:szCs w:val="22"/>
        </w:rPr>
        <w:t>of</w:t>
      </w:r>
      <w:r w:rsidR="00952C06" w:rsidRPr="00891E9A">
        <w:rPr>
          <w:rFonts w:cs="Arial"/>
          <w:sz w:val="22"/>
          <w:szCs w:val="22"/>
        </w:rPr>
        <w:t xml:space="preserve"> </w:t>
      </w:r>
      <w:r w:rsidR="007A2B33" w:rsidRPr="00891E9A">
        <w:rPr>
          <w:rFonts w:cs="Arial"/>
          <w:sz w:val="22"/>
          <w:szCs w:val="22"/>
        </w:rPr>
        <w:t xml:space="preserve">an </w:t>
      </w:r>
      <w:r w:rsidR="00952C06" w:rsidRPr="00D051B2">
        <w:rPr>
          <w:rFonts w:cs="Arial"/>
          <w:color w:val="000000"/>
          <w:sz w:val="22"/>
          <w:szCs w:val="22"/>
        </w:rPr>
        <w:t>environmental</w:t>
      </w:r>
      <w:r w:rsidR="00952C06" w:rsidRPr="00891E9A">
        <w:rPr>
          <w:rFonts w:cs="Arial"/>
          <w:color w:val="000000"/>
          <w:sz w:val="22"/>
          <w:szCs w:val="22"/>
        </w:rPr>
        <w:t xml:space="preserve"> permit</w:t>
      </w:r>
      <w:r w:rsidR="00AF08C3" w:rsidRPr="00891E9A">
        <w:rPr>
          <w:rFonts w:cs="Arial"/>
          <w:color w:val="000000"/>
          <w:sz w:val="22"/>
          <w:szCs w:val="22"/>
        </w:rPr>
        <w:t>.</w:t>
      </w:r>
    </w:p>
    <w:p w14:paraId="4578A73A" w14:textId="77777777" w:rsidR="00167FFA" w:rsidRPr="00D051B2" w:rsidRDefault="00167FFA" w:rsidP="00D051B2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color w:val="000000"/>
          <w:sz w:val="22"/>
          <w:szCs w:val="22"/>
        </w:rPr>
      </w:pPr>
    </w:p>
    <w:p w14:paraId="74E29FF8" w14:textId="763DA259" w:rsidR="00B342E3" w:rsidRPr="00D051B2" w:rsidRDefault="00437CDA" w:rsidP="00D051B2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color w:val="000000"/>
          <w:sz w:val="22"/>
          <w:szCs w:val="22"/>
        </w:rPr>
      </w:pPr>
      <w:r w:rsidRPr="00D051B2">
        <w:rPr>
          <w:rFonts w:cs="Arial"/>
          <w:color w:val="000000"/>
          <w:sz w:val="22"/>
          <w:szCs w:val="22"/>
        </w:rPr>
        <w:t xml:space="preserve">This variation incorporates the </w:t>
      </w:r>
      <w:r w:rsidR="00254C02" w:rsidRPr="00177B4B">
        <w:rPr>
          <w:rFonts w:cs="Arial"/>
          <w:color w:val="000000"/>
          <w:sz w:val="22"/>
          <w:szCs w:val="22"/>
        </w:rPr>
        <w:t xml:space="preserve">changes made by the operator to </w:t>
      </w:r>
      <w:r w:rsidR="00D051B2" w:rsidRPr="00177B4B">
        <w:rPr>
          <w:rFonts w:cs="Arial"/>
          <w:color w:val="000000"/>
          <w:sz w:val="22"/>
          <w:szCs w:val="22"/>
        </w:rPr>
        <w:t xml:space="preserve">install a </w:t>
      </w:r>
      <w:r w:rsidR="00177B4B" w:rsidRPr="00177B4B">
        <w:rPr>
          <w:sz w:val="22"/>
          <w:szCs w:val="22"/>
        </w:rPr>
        <w:t>twin-chamber pre-heating furnace for aluminium ingot. This equipment will utilise waste heat in furnace off-gases, ensuring safe charging of dry material and reducing energy use in the melting and holding furnaces.  Moisture trapped inside cracks and cavities in ingots of aluminium can cause a powerful explosion when charged into molten metal. The ingot preheater will use waste heat from the melting and holding furnace off-gases to heat ingots to a temperature of &gt;150oC over a four-hour cycle. Pre-heated ingots would then be charged to the melting furnace as dry material and would enable reduced heat input from the furnace burners, in turn saving energy and direct CO</w:t>
      </w:r>
      <w:r w:rsidR="00177B4B" w:rsidRPr="00A432DA">
        <w:rPr>
          <w:sz w:val="22"/>
          <w:szCs w:val="22"/>
          <w:vertAlign w:val="subscript"/>
        </w:rPr>
        <w:t>2</w:t>
      </w:r>
      <w:r w:rsidR="00177B4B" w:rsidRPr="00177B4B">
        <w:rPr>
          <w:sz w:val="22"/>
          <w:szCs w:val="22"/>
        </w:rPr>
        <w:t xml:space="preserve"> emissions from gas consumption. The preheater is of a twin chamber design to enable continuous treatment of prime ingot.</w:t>
      </w:r>
      <w:r w:rsidR="00B369FF">
        <w:rPr>
          <w:sz w:val="22"/>
          <w:szCs w:val="22"/>
        </w:rPr>
        <w:t xml:space="preserve"> </w:t>
      </w:r>
      <w:r w:rsidR="00177B4B" w:rsidRPr="00177B4B">
        <w:rPr>
          <w:sz w:val="22"/>
          <w:szCs w:val="22"/>
        </w:rPr>
        <w:t>The design incorporates separate auxiliary burner</w:t>
      </w:r>
      <w:r w:rsidR="00936B2E">
        <w:rPr>
          <w:sz w:val="22"/>
          <w:szCs w:val="22"/>
        </w:rPr>
        <w:t>s</w:t>
      </w:r>
      <w:r w:rsidR="00177B4B" w:rsidRPr="00177B4B">
        <w:rPr>
          <w:sz w:val="22"/>
          <w:szCs w:val="22"/>
        </w:rPr>
        <w:t xml:space="preserve"> serving both chambers. </w:t>
      </w:r>
      <w:r w:rsidR="00936B2E">
        <w:rPr>
          <w:sz w:val="22"/>
          <w:szCs w:val="22"/>
        </w:rPr>
        <w:t>These are</w:t>
      </w:r>
      <w:r w:rsidR="00177B4B" w:rsidRPr="00177B4B">
        <w:rPr>
          <w:sz w:val="22"/>
          <w:szCs w:val="22"/>
        </w:rPr>
        <w:t xml:space="preserve"> gas-fired and rated at 800kW thermal input</w:t>
      </w:r>
      <w:r w:rsidR="00936B2E">
        <w:rPr>
          <w:sz w:val="22"/>
          <w:szCs w:val="22"/>
        </w:rPr>
        <w:t xml:space="preserve"> each</w:t>
      </w:r>
      <w:r w:rsidR="00177B4B" w:rsidRPr="00177B4B">
        <w:rPr>
          <w:sz w:val="22"/>
          <w:szCs w:val="22"/>
        </w:rPr>
        <w:t>. The burner</w:t>
      </w:r>
      <w:r w:rsidR="00936B2E">
        <w:rPr>
          <w:sz w:val="22"/>
          <w:szCs w:val="22"/>
        </w:rPr>
        <w:t>s</w:t>
      </w:r>
      <w:r w:rsidR="00177B4B" w:rsidRPr="00177B4B">
        <w:rPr>
          <w:sz w:val="22"/>
          <w:szCs w:val="22"/>
        </w:rPr>
        <w:t xml:space="preserve"> can be used to raise temperatures during start-up and will enable effective temperature regulation during the pre-heat cycle. </w:t>
      </w:r>
      <w:r w:rsidR="00936B2E" w:rsidRPr="00F2319C">
        <w:rPr>
          <w:sz w:val="22"/>
          <w:szCs w:val="22"/>
        </w:rPr>
        <w:t>The burners are not used simultaneously.</w:t>
      </w:r>
      <w:r w:rsidR="00177B4B" w:rsidRPr="00F2319C">
        <w:rPr>
          <w:sz w:val="22"/>
          <w:szCs w:val="22"/>
        </w:rPr>
        <w:t xml:space="preserve"> Combustion</w:t>
      </w:r>
      <w:r w:rsidR="00177B4B" w:rsidRPr="00177B4B">
        <w:rPr>
          <w:sz w:val="22"/>
          <w:szCs w:val="22"/>
        </w:rPr>
        <w:t xml:space="preserve"> gases from burner operation</w:t>
      </w:r>
      <w:r w:rsidR="00936B2E">
        <w:rPr>
          <w:sz w:val="22"/>
          <w:szCs w:val="22"/>
        </w:rPr>
        <w:t>s</w:t>
      </w:r>
      <w:r w:rsidR="00177B4B" w:rsidRPr="00177B4B">
        <w:rPr>
          <w:sz w:val="22"/>
          <w:szCs w:val="22"/>
        </w:rPr>
        <w:t xml:space="preserve"> will exhaust to atmosphere via the existing filtration plant and associated flues (release points A1 and A12). </w:t>
      </w:r>
      <w:r w:rsidR="00A432DA">
        <w:rPr>
          <w:sz w:val="22"/>
          <w:szCs w:val="22"/>
        </w:rPr>
        <w:t xml:space="preserve">Emission Limit Values for these emissions points will remain the same. </w:t>
      </w:r>
      <w:r w:rsidR="00177B4B" w:rsidRPr="00177B4B">
        <w:rPr>
          <w:sz w:val="22"/>
          <w:szCs w:val="22"/>
        </w:rPr>
        <w:t>If the preheater is operated solely with the gas burner, the inlet of furnace gases and outlet to the abatement plant would be automatically sealed-off in order to maintain steady operation and avoid the risk of the existing fume abatement plant shutting down due to the temperature being exceeded.</w:t>
      </w:r>
      <w:r w:rsidR="00177B4B">
        <w:rPr>
          <w:rFonts w:ascii="Verdana" w:hAnsi="Verdana"/>
        </w:rPr>
        <w:t xml:space="preserve">  </w:t>
      </w:r>
    </w:p>
    <w:p w14:paraId="4E695AA5" w14:textId="77777777" w:rsidR="00A43E28" w:rsidRPr="009A2460" w:rsidRDefault="00A43E28" w:rsidP="00E112FF">
      <w:pPr>
        <w:jc w:val="both"/>
        <w:rPr>
          <w:rFonts w:ascii="Arial" w:hAnsi="Arial" w:cs="Arial"/>
          <w:i/>
          <w:sz w:val="22"/>
          <w:szCs w:val="22"/>
        </w:rPr>
      </w:pPr>
    </w:p>
    <w:p w14:paraId="04319686" w14:textId="7944EAB1" w:rsidR="00B342E3" w:rsidRPr="009A2460" w:rsidRDefault="00B342E3" w:rsidP="00E112FF">
      <w:pPr>
        <w:jc w:val="both"/>
        <w:rPr>
          <w:rStyle w:val="Red"/>
          <w:rFonts w:ascii="Arial" w:hAnsi="Arial" w:cs="Arial"/>
          <w:sz w:val="22"/>
          <w:szCs w:val="22"/>
        </w:rPr>
      </w:pPr>
      <w:r w:rsidRPr="009A2460">
        <w:rPr>
          <w:rFonts w:ascii="Arial" w:hAnsi="Arial" w:cs="Arial"/>
          <w:sz w:val="22"/>
          <w:szCs w:val="22"/>
        </w:rPr>
        <w:t xml:space="preserve">The schedules specify the changes made to the permit. Schedule 1 of the notice specifies the conditions that have been varied and schedule 2 comprises a consolidated permit which reflects the changes being made. </w:t>
      </w:r>
    </w:p>
    <w:p w14:paraId="5D5C939E" w14:textId="77777777" w:rsidR="00167FFA" w:rsidRPr="009A2460" w:rsidRDefault="00167FFA" w:rsidP="00E112FF">
      <w:pPr>
        <w:pStyle w:val="BodyText2"/>
        <w:spacing w:line="270" w:lineRule="exact"/>
        <w:rPr>
          <w:sz w:val="22"/>
          <w:szCs w:val="22"/>
        </w:rPr>
      </w:pPr>
    </w:p>
    <w:p w14:paraId="3636D05C" w14:textId="60BDAF3C" w:rsidR="00A40593" w:rsidRPr="009A2460" w:rsidRDefault="00E84C8B" w:rsidP="00484CC8">
      <w:pPr>
        <w:pStyle w:val="BodyText2"/>
        <w:spacing w:line="270" w:lineRule="exact"/>
        <w:rPr>
          <w:color w:val="FF00FF"/>
          <w:sz w:val="22"/>
          <w:szCs w:val="22"/>
        </w:rPr>
      </w:pPr>
      <w:r w:rsidRPr="009A2460">
        <w:rPr>
          <w:sz w:val="22"/>
          <w:szCs w:val="22"/>
        </w:rPr>
        <w:t>The status log of a permit sets out the permitting history, including any changes to the permit reference number.</w:t>
      </w:r>
      <w:r w:rsidR="0073786A" w:rsidRPr="009A2460">
        <w:rPr>
          <w:sz w:val="22"/>
          <w:szCs w:val="22"/>
        </w:rPr>
        <w:t xml:space="preserve"> </w:t>
      </w:r>
      <w:r w:rsidR="0013782D" w:rsidRPr="009A2460">
        <w:rPr>
          <w:sz w:val="22"/>
          <w:szCs w:val="22"/>
        </w:rPr>
        <w:t xml:space="preserve"> </w:t>
      </w: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3C7AE6" w:rsidRPr="00A97D15" w14:paraId="370B5123" w14:textId="77777777" w:rsidTr="00470DFC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6BA5145E" w14:textId="77777777" w:rsidR="003C7AE6" w:rsidRPr="003C7AE6" w:rsidRDefault="003C7AE6" w:rsidP="0001294D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3C7AE6" w:rsidRPr="00A97D15" w14:paraId="5AEBCDC9" w14:textId="77777777" w:rsidTr="00470DFC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347046" w14:textId="77777777" w:rsidR="003C7AE6" w:rsidRPr="003C7AE6" w:rsidRDefault="003C7AE6" w:rsidP="0001294D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C40EFD" w14:textId="77777777" w:rsidR="003C7AE6" w:rsidRPr="003C7AE6" w:rsidRDefault="003C7AE6" w:rsidP="0001294D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7FC66A" w14:textId="77777777" w:rsidR="003C7AE6" w:rsidRPr="003C7AE6" w:rsidRDefault="003C7AE6" w:rsidP="0001294D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3C7AE6" w:rsidRPr="00A97D15" w14:paraId="3B121DE5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428CD6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Application BK3638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1A809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07/09/2001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38473F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C7AE6" w:rsidRPr="00A97D15" w14:paraId="779194C4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11A425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Response to Schedule 4 Notice 11/12/01 provided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D303FE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14/01/2002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4D1E56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C7AE6" w:rsidRPr="00A97D15" w14:paraId="383DA041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052701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Supplementary information provided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B61853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30/01/2002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CFDC27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Map and slight amendment to waste storage information</w:t>
            </w:r>
          </w:p>
        </w:tc>
      </w:tr>
      <w:tr w:rsidR="003C7AE6" w:rsidRPr="00A97D15" w14:paraId="0D4E5967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39C085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Supplementary information provided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9B7F2A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25/02/2002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6A47B9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Further slight amendment to waste storage</w:t>
            </w:r>
          </w:p>
        </w:tc>
      </w:tr>
      <w:tr w:rsidR="003C7AE6" w:rsidRPr="00A97D15" w14:paraId="51B1C19E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C88C0D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Supplementary information provided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B19B13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08/03/2002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970544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Clarification regarding monitoring details</w:t>
            </w:r>
          </w:p>
        </w:tc>
      </w:tr>
      <w:tr w:rsidR="003C7AE6" w:rsidRPr="00A97D15" w14:paraId="2B5A6282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5DA1EB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Agency-initiated variation EPR/BK3638IF/V002 determined -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196DD7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14/07/2009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97B728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Agency-initiated permit review</w:t>
            </w:r>
          </w:p>
        </w:tc>
      </w:tr>
      <w:tr w:rsidR="003C7AE6" w:rsidRPr="00A97D15" w14:paraId="1AE788CC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81DB0F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Variation application EPR/BK3638IF/V003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BDB361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19/03/2014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975D6B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C7AE6" w:rsidRPr="00A97D15" w14:paraId="1E85AE7C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77B30E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Variation application EPR/BK3638IF/V003 determined -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1CFBB9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20/06/2014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F1C7AA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C7AE6" w:rsidRPr="00A97D15" w14:paraId="430CB2D6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8389D7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NRW-initiated variation EPR/BK3638IF/V004 determined -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4BB8D4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29/04/2015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FE4792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NRW-initiated variation to correct table S4.1</w:t>
            </w:r>
          </w:p>
        </w:tc>
      </w:tr>
      <w:tr w:rsidR="003C7AE6" w:rsidRPr="00A97D15" w14:paraId="38503811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358CE3" w14:textId="77777777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7AE6">
              <w:rPr>
                <w:rFonts w:ascii="Arial" w:hAnsi="Arial" w:cs="Arial"/>
                <w:color w:val="auto"/>
                <w:sz w:val="22"/>
                <w:szCs w:val="22"/>
              </w:rPr>
              <w:t>NRW-initiated variation EPR/BK3638IF/V005 determined - variation notice and consolidated permit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6AD5CD" w14:textId="2D7E66FB" w:rsidR="003C7AE6" w:rsidRPr="00E65CBE" w:rsidRDefault="00444F52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E65CBE" w:rsidRPr="00E65CBE">
              <w:rPr>
                <w:rFonts w:ascii="Arial" w:hAnsi="Arial" w:cs="Arial"/>
                <w:color w:val="auto"/>
                <w:sz w:val="22"/>
                <w:szCs w:val="22"/>
              </w:rPr>
              <w:t>/07/2017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99048B" w14:textId="01B4B8FE" w:rsidR="003C7AE6" w:rsidRPr="003C7AE6" w:rsidRDefault="003C7AE6" w:rsidP="0001294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in modern IED condition format</w:t>
            </w:r>
          </w:p>
        </w:tc>
      </w:tr>
      <w:tr w:rsidR="00470DFC" w:rsidRPr="00A97D15" w14:paraId="56C38229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D20A91" w14:textId="77777777" w:rsidR="00470DFC" w:rsidRPr="00A432DA" w:rsidRDefault="00470DFC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Variation application EPR/BK3638IF/V006</w:t>
            </w:r>
          </w:p>
          <w:p w14:paraId="589459AD" w14:textId="6FEC2282" w:rsidR="00470DFC" w:rsidRPr="00A432DA" w:rsidRDefault="00470DFC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3CCD92" w14:textId="77777777" w:rsidR="00A432DA" w:rsidRPr="00A432DA" w:rsidRDefault="00A432DA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E412953" w14:textId="431513F3" w:rsidR="00470DFC" w:rsidRPr="00A432DA" w:rsidRDefault="00A432DA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19/08/2020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DB2913" w14:textId="1BD73ECE" w:rsidR="00470DFC" w:rsidRPr="00A432DA" w:rsidRDefault="00A432DA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Variation to install a twin-chamber pre-heating furnace with auxiliary b</w:t>
            </w:r>
            <w:r w:rsidR="004E0896">
              <w:rPr>
                <w:rFonts w:ascii="Arial" w:hAnsi="Arial" w:cs="Arial"/>
                <w:color w:val="auto"/>
                <w:sz w:val="22"/>
                <w:szCs w:val="22"/>
              </w:rPr>
              <w:t>urners</w:t>
            </w: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 xml:space="preserve"> (800kwth</w:t>
            </w:r>
            <w:r w:rsidR="00245B15">
              <w:rPr>
                <w:rFonts w:ascii="Arial" w:hAnsi="Arial" w:cs="Arial"/>
                <w:color w:val="auto"/>
                <w:sz w:val="22"/>
                <w:szCs w:val="22"/>
              </w:rPr>
              <w:t xml:space="preserve"> each</w:t>
            </w:r>
            <w:r w:rsidRPr="00A432DA">
              <w:rPr>
                <w:rFonts w:ascii="Arial" w:hAnsi="Arial" w:cs="Arial"/>
                <w:color w:val="auto"/>
                <w:sz w:val="22"/>
                <w:szCs w:val="22"/>
              </w:rPr>
              <w:t>).</w:t>
            </w:r>
          </w:p>
        </w:tc>
      </w:tr>
      <w:tr w:rsidR="00470DFC" w:rsidRPr="00A97D15" w14:paraId="2F2CB824" w14:textId="77777777" w:rsidTr="00470DF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DE588B" w14:textId="57965DC8" w:rsidR="00470DFC" w:rsidRPr="00245B15" w:rsidRDefault="00470DFC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5B15">
              <w:rPr>
                <w:rFonts w:ascii="Arial" w:hAnsi="Arial" w:cs="Arial"/>
                <w:color w:val="auto"/>
                <w:sz w:val="22"/>
                <w:szCs w:val="22"/>
              </w:rPr>
              <w:t>NRW-initiated variation EPR/BK3638IF/V006 determined - variation notice and consolidated permit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F7B2D9" w14:textId="6E722368" w:rsidR="00470DFC" w:rsidRPr="00245B15" w:rsidRDefault="00245B15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5B15">
              <w:rPr>
                <w:rFonts w:ascii="Arial" w:hAnsi="Arial" w:cs="Arial"/>
                <w:color w:val="auto"/>
                <w:sz w:val="22"/>
                <w:szCs w:val="22"/>
              </w:rPr>
              <w:t>21/10/2020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950D51" w14:textId="00D870E1" w:rsidR="00470DFC" w:rsidRPr="00245B15" w:rsidRDefault="00245B15" w:rsidP="00470DF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5B15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738A195" w14:textId="30A28F57" w:rsidR="004F05BF" w:rsidRPr="003C7AE6" w:rsidRDefault="004F05BF" w:rsidP="00167FFA">
      <w:pPr>
        <w:pStyle w:val="Heading3nonum"/>
        <w:spacing w:before="0"/>
        <w:rPr>
          <w:color w:val="auto"/>
          <w:sz w:val="22"/>
          <w:szCs w:val="22"/>
        </w:rPr>
      </w:pPr>
    </w:p>
    <w:p w14:paraId="629BB96D" w14:textId="77777777" w:rsidR="00E84C8B" w:rsidRPr="003C7AE6" w:rsidRDefault="00E84C8B" w:rsidP="00167FFA">
      <w:pPr>
        <w:pStyle w:val="Heading3nonum"/>
        <w:spacing w:before="0"/>
        <w:rPr>
          <w:sz w:val="22"/>
          <w:szCs w:val="22"/>
        </w:rPr>
      </w:pPr>
      <w:r w:rsidRPr="003C7AE6">
        <w:rPr>
          <w:sz w:val="22"/>
          <w:szCs w:val="22"/>
        </w:rPr>
        <w:t xml:space="preserve">End of </w:t>
      </w:r>
      <w:r w:rsidR="00452DD5" w:rsidRPr="003C7AE6">
        <w:rPr>
          <w:sz w:val="22"/>
          <w:szCs w:val="22"/>
        </w:rPr>
        <w:t>i</w:t>
      </w:r>
      <w:r w:rsidRPr="003C7AE6">
        <w:rPr>
          <w:sz w:val="22"/>
          <w:szCs w:val="22"/>
        </w:rPr>
        <w:t>ntroductory note</w:t>
      </w:r>
    </w:p>
    <w:p w14:paraId="0B2584CF" w14:textId="77777777" w:rsidR="00E84C8B" w:rsidRPr="009A2460" w:rsidRDefault="00E84C8B">
      <w:pPr>
        <w:pStyle w:val="Draftingnote"/>
        <w:rPr>
          <w:rFonts w:cs="Arial"/>
          <w:i w:val="0"/>
          <w:highlight w:val="yellow"/>
        </w:rPr>
        <w:sectPr w:rsidR="00E84C8B" w:rsidRPr="009A2460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9A2460" w14:paraId="67B9C993" w14:textId="77777777" w:rsidTr="00452DD5">
        <w:tc>
          <w:tcPr>
            <w:tcW w:w="6096" w:type="dxa"/>
            <w:shd w:val="clear" w:color="auto" w:fill="000000"/>
          </w:tcPr>
          <w:p w14:paraId="3964B67E" w14:textId="77777777" w:rsidR="00E84C8B" w:rsidRPr="003C7AE6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3C7AE6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3"/>
            <w:r w:rsidR="00905E5E" w:rsidRPr="003C7AE6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3C7AE6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3C7AE6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3C7AE6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D770962" w14:textId="5A9A0B52" w:rsidR="00E84C8B" w:rsidRPr="003C7AE6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 w:rsidRPr="003C7AE6">
        <w:rPr>
          <w:rFonts w:cs="Arial"/>
          <w:sz w:val="22"/>
          <w:szCs w:val="22"/>
        </w:rPr>
        <w:t xml:space="preserve">The </w:t>
      </w:r>
      <w:r w:rsidR="00E84C8B" w:rsidRPr="003C7AE6">
        <w:rPr>
          <w:rFonts w:cs="Arial"/>
          <w:sz w:val="22"/>
          <w:szCs w:val="22"/>
        </w:rPr>
        <w:t>Environmental Permitting</w:t>
      </w:r>
      <w:r w:rsidR="00AC41E4" w:rsidRPr="003C7AE6">
        <w:rPr>
          <w:rFonts w:cs="Arial"/>
          <w:sz w:val="22"/>
          <w:szCs w:val="22"/>
        </w:rPr>
        <w:t xml:space="preserve"> </w:t>
      </w:r>
      <w:r w:rsidR="00E84C8B" w:rsidRPr="003C7AE6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3C7AE6">
          <w:rPr>
            <w:rFonts w:cs="Arial"/>
            <w:sz w:val="22"/>
            <w:szCs w:val="22"/>
          </w:rPr>
          <w:t>England</w:t>
        </w:r>
      </w:smartTag>
      <w:r w:rsidR="00E84C8B" w:rsidRPr="003C7AE6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3C7AE6">
            <w:rPr>
              <w:rFonts w:cs="Arial"/>
              <w:sz w:val="22"/>
              <w:szCs w:val="22"/>
            </w:rPr>
            <w:t>Wales</w:t>
          </w:r>
        </w:smartTag>
      </w:smartTag>
      <w:r w:rsidR="008C61E7" w:rsidRPr="003C7AE6">
        <w:rPr>
          <w:rFonts w:cs="Arial"/>
          <w:sz w:val="22"/>
          <w:szCs w:val="22"/>
        </w:rPr>
        <w:t>) Regulations 2016</w:t>
      </w:r>
    </w:p>
    <w:p w14:paraId="3AAFCD8B" w14:textId="77777777" w:rsidR="00E84C8B" w:rsidRPr="003C7AE6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056D1847" w14:textId="58255F60" w:rsidR="00E25CE6" w:rsidRPr="003C7AE6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C7AE6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8C61E7" w:rsidRPr="003C7AE6">
        <w:rPr>
          <w:rFonts w:cs="Arial"/>
          <w:b w:val="0"/>
          <w:sz w:val="22"/>
          <w:szCs w:val="22"/>
        </w:rPr>
        <w:t>) Regulations 2016</w:t>
      </w:r>
      <w:r w:rsidRPr="003C7AE6">
        <w:rPr>
          <w:rFonts w:cs="Arial"/>
          <w:b w:val="0"/>
          <w:sz w:val="22"/>
          <w:szCs w:val="22"/>
        </w:rPr>
        <w:t xml:space="preserve"> varies and consolidates</w:t>
      </w:r>
    </w:p>
    <w:p w14:paraId="454919E9" w14:textId="77777777" w:rsidR="00E25CE6" w:rsidRPr="003C7A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2073C960" w14:textId="370504F5" w:rsidR="00A40593" w:rsidRPr="003C7AE6" w:rsidRDefault="00DC1B2B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3C7AE6">
        <w:rPr>
          <w:rFonts w:cs="Arial"/>
          <w:sz w:val="22"/>
          <w:szCs w:val="22"/>
        </w:rPr>
        <w:t>P</w:t>
      </w:r>
      <w:r w:rsidR="00A40593" w:rsidRPr="003C7AE6">
        <w:rPr>
          <w:rFonts w:cs="Arial"/>
          <w:sz w:val="22"/>
          <w:szCs w:val="22"/>
        </w:rPr>
        <w:t>ermit number</w:t>
      </w:r>
    </w:p>
    <w:p w14:paraId="15013787" w14:textId="0ECB20B2" w:rsidR="00A40593" w:rsidRPr="003C7AE6" w:rsidRDefault="008C61E7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3C7AE6">
        <w:rPr>
          <w:rStyle w:val="licenceno"/>
          <w:rFonts w:cs="Arial"/>
          <w:color w:val="auto"/>
          <w:sz w:val="22"/>
          <w:szCs w:val="22"/>
        </w:rPr>
        <w:t>EPR/</w:t>
      </w:r>
      <w:r w:rsidR="003C7AE6" w:rsidRPr="003C7AE6">
        <w:rPr>
          <w:rStyle w:val="licenceno"/>
          <w:rFonts w:cs="Arial"/>
          <w:color w:val="auto"/>
          <w:sz w:val="22"/>
          <w:szCs w:val="22"/>
        </w:rPr>
        <w:t>BK3638IF</w:t>
      </w:r>
    </w:p>
    <w:p w14:paraId="6ABBECBD" w14:textId="77777777" w:rsidR="00A40593" w:rsidRPr="003C7AE6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3C7AE6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3D7705" w:rsidRPr="003C7AE6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5"/>
    <w:p w14:paraId="5C0E0E94" w14:textId="77777777" w:rsidR="003C7AE6" w:rsidRPr="003C7AE6" w:rsidRDefault="003C7AE6" w:rsidP="003C7AE6">
      <w:pPr>
        <w:pStyle w:val="Data"/>
        <w:rPr>
          <w:b w:val="0"/>
          <w:color w:val="auto"/>
          <w:sz w:val="22"/>
          <w:szCs w:val="22"/>
        </w:rPr>
      </w:pPr>
      <w:r w:rsidRPr="003C7AE6">
        <w:rPr>
          <w:rStyle w:val="change"/>
          <w:color w:val="auto"/>
          <w:sz w:val="22"/>
          <w:szCs w:val="22"/>
        </w:rPr>
        <w:t>Hydro Aluminium Deeside Limited</w:t>
      </w:r>
      <w:r w:rsidRPr="003C7AE6">
        <w:rPr>
          <w:color w:val="auto"/>
          <w:sz w:val="22"/>
          <w:szCs w:val="22"/>
        </w:rPr>
        <w:t xml:space="preserve"> </w:t>
      </w:r>
      <w:r w:rsidRPr="003C7AE6">
        <w:rPr>
          <w:b w:val="0"/>
          <w:color w:val="auto"/>
          <w:sz w:val="22"/>
          <w:szCs w:val="22"/>
        </w:rPr>
        <w:t>(“the operator”),</w:t>
      </w:r>
    </w:p>
    <w:p w14:paraId="22522879" w14:textId="77777777" w:rsidR="003C7AE6" w:rsidRPr="003C7AE6" w:rsidRDefault="003C7AE6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4CD1FAEC" w14:textId="77777777" w:rsidR="003C7AE6" w:rsidRPr="00A97D15" w:rsidRDefault="003C7AE6" w:rsidP="003C7AE6">
      <w:pPr>
        <w:pStyle w:val="Heading3nonum"/>
        <w:rPr>
          <w:color w:val="auto"/>
          <w:sz w:val="22"/>
          <w:szCs w:val="22"/>
        </w:rPr>
      </w:pPr>
      <w:r w:rsidRPr="00A97D15">
        <w:rPr>
          <w:color w:val="auto"/>
          <w:sz w:val="22"/>
          <w:szCs w:val="22"/>
        </w:rPr>
        <w:t>whose registered office is</w:t>
      </w:r>
    </w:p>
    <w:p w14:paraId="2E9416E9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bookmarkStart w:id="6" w:name="InstallationAddress21"/>
    </w:p>
    <w:bookmarkEnd w:id="6"/>
    <w:p w14:paraId="023FC70F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>Bridge Road</w:t>
      </w:r>
    </w:p>
    <w:p w14:paraId="63C438D4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>Wrexham Industrial Estate</w:t>
      </w:r>
    </w:p>
    <w:p w14:paraId="79C50790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 xml:space="preserve">Wrexham </w:t>
      </w:r>
    </w:p>
    <w:p w14:paraId="16C01B66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>LL13 9PS</w:t>
      </w:r>
    </w:p>
    <w:p w14:paraId="62E7C3BC" w14:textId="77777777" w:rsidR="003C7AE6" w:rsidRPr="00A97D15" w:rsidRDefault="003C7AE6" w:rsidP="003C7AE6">
      <w:pPr>
        <w:pStyle w:val="Data"/>
        <w:rPr>
          <w:rStyle w:val="change"/>
          <w:i/>
          <w:color w:val="auto"/>
          <w:sz w:val="22"/>
          <w:szCs w:val="22"/>
        </w:rPr>
      </w:pPr>
    </w:p>
    <w:p w14:paraId="704CFF86" w14:textId="77777777" w:rsidR="003C7AE6" w:rsidRPr="00A97D15" w:rsidRDefault="003C7AE6" w:rsidP="003C7AE6">
      <w:pPr>
        <w:pStyle w:val="Heading3nonum"/>
        <w:rPr>
          <w:rStyle w:val="change"/>
          <w:color w:val="auto"/>
          <w:sz w:val="22"/>
          <w:szCs w:val="22"/>
        </w:rPr>
      </w:pPr>
      <w:r w:rsidRPr="00A97D15">
        <w:rPr>
          <w:color w:val="auto"/>
          <w:sz w:val="22"/>
          <w:szCs w:val="22"/>
        </w:rPr>
        <w:t>company registration number</w:t>
      </w:r>
      <w:r w:rsidRPr="00A97D15">
        <w:rPr>
          <w:b/>
          <w:color w:val="auto"/>
          <w:sz w:val="22"/>
          <w:szCs w:val="22"/>
        </w:rPr>
        <w:t xml:space="preserve"> </w:t>
      </w:r>
      <w:r w:rsidRPr="00A97D15">
        <w:rPr>
          <w:rStyle w:val="change"/>
          <w:b/>
          <w:color w:val="auto"/>
          <w:sz w:val="22"/>
          <w:szCs w:val="22"/>
        </w:rPr>
        <w:t>01786117</w:t>
      </w:r>
    </w:p>
    <w:p w14:paraId="54F3BE06" w14:textId="77777777" w:rsidR="003C7AE6" w:rsidRPr="00A97D15" w:rsidRDefault="003C7AE6" w:rsidP="003C7AE6">
      <w:pPr>
        <w:pStyle w:val="Heading3nonum"/>
        <w:rPr>
          <w:color w:val="auto"/>
          <w:sz w:val="22"/>
          <w:szCs w:val="22"/>
        </w:rPr>
      </w:pPr>
      <w:r w:rsidRPr="00A97D15">
        <w:rPr>
          <w:color w:val="auto"/>
          <w:sz w:val="22"/>
          <w:szCs w:val="22"/>
        </w:rPr>
        <w:t>to operate a regulated facility at</w:t>
      </w:r>
    </w:p>
    <w:p w14:paraId="25CDE03F" w14:textId="77777777" w:rsidR="003C7AE6" w:rsidRPr="00A97D15" w:rsidRDefault="003C7AE6" w:rsidP="003C7AE6">
      <w:pPr>
        <w:pStyle w:val="Data"/>
        <w:ind w:right="1701"/>
        <w:rPr>
          <w:rStyle w:val="change"/>
          <w:i/>
          <w:color w:val="auto"/>
          <w:sz w:val="22"/>
          <w:szCs w:val="22"/>
        </w:rPr>
      </w:pPr>
    </w:p>
    <w:p w14:paraId="66209239" w14:textId="77777777" w:rsidR="003C7AE6" w:rsidRPr="00A97D15" w:rsidRDefault="003C7AE6" w:rsidP="003C7AE6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>Bridge Road</w:t>
      </w:r>
    </w:p>
    <w:p w14:paraId="0A967D89" w14:textId="77777777" w:rsidR="003C7AE6" w:rsidRPr="00A97D15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A97D15">
        <w:rPr>
          <w:rStyle w:val="change"/>
          <w:color w:val="auto"/>
          <w:sz w:val="22"/>
          <w:szCs w:val="22"/>
        </w:rPr>
        <w:t>Wrexham Industrial Estate</w:t>
      </w:r>
    </w:p>
    <w:p w14:paraId="4A5AA8AA" w14:textId="77777777" w:rsidR="003C7AE6" w:rsidRPr="003C7AE6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3C7AE6">
        <w:rPr>
          <w:rStyle w:val="change"/>
          <w:color w:val="auto"/>
          <w:sz w:val="22"/>
          <w:szCs w:val="22"/>
        </w:rPr>
        <w:t>Wrexham</w:t>
      </w:r>
    </w:p>
    <w:p w14:paraId="13056EEE" w14:textId="77777777" w:rsidR="003C7AE6" w:rsidRPr="003C7AE6" w:rsidRDefault="003C7AE6" w:rsidP="003C7AE6">
      <w:pPr>
        <w:pStyle w:val="Data"/>
        <w:rPr>
          <w:rStyle w:val="change"/>
          <w:color w:val="auto"/>
          <w:sz w:val="22"/>
          <w:szCs w:val="22"/>
        </w:rPr>
      </w:pPr>
      <w:r w:rsidRPr="003C7AE6">
        <w:rPr>
          <w:rStyle w:val="change"/>
          <w:color w:val="auto"/>
          <w:sz w:val="22"/>
          <w:szCs w:val="22"/>
        </w:rPr>
        <w:t>LL13 9PS</w:t>
      </w:r>
    </w:p>
    <w:p w14:paraId="527D6CE3" w14:textId="77777777" w:rsidR="003C7AE6" w:rsidRPr="003C7AE6" w:rsidRDefault="003C7AE6" w:rsidP="003C7AE6">
      <w:pPr>
        <w:pStyle w:val="Data"/>
        <w:rPr>
          <w:rStyle w:val="change"/>
          <w:color w:val="auto"/>
          <w:sz w:val="22"/>
          <w:szCs w:val="22"/>
        </w:rPr>
      </w:pPr>
    </w:p>
    <w:p w14:paraId="2E7171F3" w14:textId="77777777" w:rsidR="00E84C8B" w:rsidRPr="003C7AE6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3C7AE6">
        <w:rPr>
          <w:rFonts w:cs="Arial"/>
          <w:sz w:val="22"/>
          <w:szCs w:val="22"/>
        </w:rPr>
        <w:t xml:space="preserve">to the extent set out in the </w:t>
      </w:r>
      <w:r w:rsidR="0010272E" w:rsidRPr="003C7AE6">
        <w:rPr>
          <w:rFonts w:cs="Arial"/>
          <w:sz w:val="22"/>
          <w:szCs w:val="22"/>
        </w:rPr>
        <w:t>s</w:t>
      </w:r>
      <w:r w:rsidRPr="003C7AE6">
        <w:rPr>
          <w:rFonts w:cs="Arial"/>
          <w:sz w:val="22"/>
          <w:szCs w:val="22"/>
        </w:rPr>
        <w:t>chedules</w:t>
      </w:r>
      <w:r w:rsidR="00DF6316" w:rsidRPr="003C7AE6">
        <w:rPr>
          <w:rFonts w:cs="Arial"/>
          <w:sz w:val="22"/>
          <w:szCs w:val="22"/>
        </w:rPr>
        <w:t>.</w:t>
      </w:r>
    </w:p>
    <w:p w14:paraId="512D3B16" w14:textId="42883801" w:rsidR="00E84C8B" w:rsidRPr="003C7AE6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3C7AE6">
        <w:rPr>
          <w:rFonts w:cs="Arial"/>
          <w:sz w:val="22"/>
          <w:szCs w:val="22"/>
        </w:rPr>
        <w:t xml:space="preserve">The notice shall take effect </w:t>
      </w:r>
      <w:r w:rsidRPr="0026572E">
        <w:rPr>
          <w:rFonts w:cs="Arial"/>
          <w:color w:val="auto"/>
          <w:sz w:val="22"/>
          <w:szCs w:val="22"/>
        </w:rPr>
        <w:t>from</w:t>
      </w:r>
      <w:r w:rsidR="00D317D6" w:rsidRPr="0026572E">
        <w:rPr>
          <w:rFonts w:cs="Arial"/>
          <w:color w:val="auto"/>
          <w:sz w:val="22"/>
          <w:szCs w:val="22"/>
        </w:rPr>
        <w:t xml:space="preserve"> </w:t>
      </w:r>
      <w:r w:rsidR="00BF3DE6">
        <w:rPr>
          <w:rFonts w:cs="Arial"/>
          <w:color w:val="auto"/>
          <w:sz w:val="22"/>
          <w:szCs w:val="22"/>
        </w:rPr>
        <w:t>21/10/2020</w:t>
      </w:r>
    </w:p>
    <w:p w14:paraId="4F40A397" w14:textId="77777777" w:rsidR="00E84C8B" w:rsidRPr="003C7AE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3C7AE6" w14:paraId="07FF43DC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D0C792" w14:textId="77777777" w:rsidR="00E84C8B" w:rsidRPr="003C7AE6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3C7AE6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D852592" w14:textId="77777777" w:rsidR="00E84C8B" w:rsidRPr="003C7AE6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3C7AE6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9B515C" w:rsidRPr="009B515C" w14:paraId="1FFBDE78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66DAFF06" w14:textId="30E73F56" w:rsidR="002078DB" w:rsidRPr="009B515C" w:rsidRDefault="002078DB" w:rsidP="002078DB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7A767A8B" w14:textId="23FA9078" w:rsidR="005B73A2" w:rsidRPr="009B515C" w:rsidRDefault="009B515C" w:rsidP="009B515C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9B515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2E481FE2" w14:textId="3F773F8E" w:rsidR="00E84C8B" w:rsidRPr="009B515C" w:rsidRDefault="009B515C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B515C">
              <w:rPr>
                <w:rFonts w:cs="Arial"/>
                <w:b/>
                <w:color w:val="auto"/>
                <w:sz w:val="22"/>
                <w:szCs w:val="22"/>
              </w:rPr>
              <w:t>21/10/2020</w:t>
            </w:r>
          </w:p>
        </w:tc>
      </w:tr>
    </w:tbl>
    <w:p w14:paraId="1C92725E" w14:textId="77777777" w:rsidR="00167FFA" w:rsidRPr="003C7AE6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393A52A5" w14:textId="77777777" w:rsidR="00E25CE6" w:rsidRPr="003C7AE6" w:rsidRDefault="00943495" w:rsidP="00E25CE6">
      <w:pPr>
        <w:pStyle w:val="Heading3nonum"/>
        <w:spacing w:before="0"/>
      </w:pPr>
      <w:r w:rsidRPr="003C7AE6">
        <w:rPr>
          <w:rFonts w:cs="Arial"/>
          <w:sz w:val="22"/>
          <w:szCs w:val="22"/>
        </w:rPr>
        <w:t>Authorised on behalf of</w:t>
      </w:r>
      <w:r w:rsidR="00E25CE6" w:rsidRPr="003C7AE6">
        <w:rPr>
          <w:rFonts w:cs="Arial"/>
          <w:sz w:val="22"/>
          <w:szCs w:val="22"/>
        </w:rPr>
        <w:t xml:space="preserve"> Natural Resources Wales</w:t>
      </w:r>
    </w:p>
    <w:p w14:paraId="0D815D42" w14:textId="77777777" w:rsidR="001447B2" w:rsidRPr="003C7AE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9A2460">
        <w:rPr>
          <w:highlight w:val="yellow"/>
        </w:rPr>
        <w:br w:type="page"/>
      </w:r>
      <w:r w:rsidR="001447B2" w:rsidRPr="003C7AE6">
        <w:rPr>
          <w:b/>
          <w:i w:val="0"/>
          <w:color w:val="000000"/>
          <w:sz w:val="22"/>
          <w:szCs w:val="22"/>
        </w:rPr>
        <w:t xml:space="preserve">Schedule 1 </w:t>
      </w:r>
    </w:p>
    <w:p w14:paraId="36E3743C" w14:textId="77777777" w:rsidR="006C6EA9" w:rsidRPr="003C7AE6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3C7AE6">
        <w:rPr>
          <w:rFonts w:ascii="Arial" w:hAnsi="Arial" w:cs="Arial"/>
          <w:sz w:val="22"/>
          <w:szCs w:val="22"/>
        </w:rPr>
        <w:t xml:space="preserve">All conditions have been varied by the consolidated permit as a result </w:t>
      </w:r>
      <w:r w:rsidR="00D16F3C" w:rsidRPr="003C7AE6">
        <w:rPr>
          <w:rFonts w:ascii="Arial" w:hAnsi="Arial" w:cs="Arial"/>
          <w:sz w:val="22"/>
          <w:szCs w:val="22"/>
        </w:rPr>
        <w:t>of a</w:t>
      </w:r>
      <w:r w:rsidRPr="003C7AE6">
        <w:rPr>
          <w:rFonts w:ascii="Arial" w:hAnsi="Arial" w:cs="Arial"/>
          <w:sz w:val="22"/>
          <w:szCs w:val="22"/>
        </w:rPr>
        <w:t xml:space="preserve"> </w:t>
      </w:r>
      <w:r w:rsidR="00E25CE6" w:rsidRPr="003C7AE6">
        <w:rPr>
          <w:rFonts w:ascii="Arial" w:hAnsi="Arial" w:cs="Arial"/>
          <w:sz w:val="22"/>
          <w:szCs w:val="22"/>
        </w:rPr>
        <w:t>N</w:t>
      </w:r>
      <w:r w:rsidR="00D16F3C" w:rsidRPr="003C7AE6">
        <w:rPr>
          <w:rFonts w:ascii="Arial" w:hAnsi="Arial" w:cs="Arial"/>
          <w:sz w:val="22"/>
          <w:szCs w:val="22"/>
        </w:rPr>
        <w:t xml:space="preserve">atural </w:t>
      </w:r>
      <w:r w:rsidR="00E25CE6" w:rsidRPr="003C7AE6">
        <w:rPr>
          <w:rFonts w:ascii="Arial" w:hAnsi="Arial" w:cs="Arial"/>
          <w:sz w:val="22"/>
          <w:szCs w:val="22"/>
        </w:rPr>
        <w:t>R</w:t>
      </w:r>
      <w:r w:rsidR="00D16F3C" w:rsidRPr="003C7AE6">
        <w:rPr>
          <w:rFonts w:ascii="Arial" w:hAnsi="Arial" w:cs="Arial"/>
          <w:sz w:val="22"/>
          <w:szCs w:val="22"/>
        </w:rPr>
        <w:t xml:space="preserve">esources </w:t>
      </w:r>
      <w:r w:rsidR="00E25CE6" w:rsidRPr="003C7AE6">
        <w:rPr>
          <w:rFonts w:ascii="Arial" w:hAnsi="Arial" w:cs="Arial"/>
          <w:sz w:val="22"/>
          <w:szCs w:val="22"/>
        </w:rPr>
        <w:t>W</w:t>
      </w:r>
      <w:r w:rsidR="00D16F3C" w:rsidRPr="003C7AE6">
        <w:rPr>
          <w:rFonts w:ascii="Arial" w:hAnsi="Arial" w:cs="Arial"/>
          <w:sz w:val="22"/>
          <w:szCs w:val="22"/>
        </w:rPr>
        <w:t>ales</w:t>
      </w:r>
      <w:r w:rsidR="00E25CE6" w:rsidRPr="003C7AE6">
        <w:rPr>
          <w:rFonts w:ascii="Arial" w:hAnsi="Arial" w:cs="Arial"/>
          <w:sz w:val="22"/>
          <w:szCs w:val="22"/>
        </w:rPr>
        <w:t xml:space="preserve"> </w:t>
      </w:r>
      <w:r w:rsidRPr="003C7AE6">
        <w:rPr>
          <w:rFonts w:ascii="Arial" w:hAnsi="Arial" w:cs="Arial"/>
          <w:sz w:val="22"/>
          <w:szCs w:val="22"/>
        </w:rPr>
        <w:t>initiated variation.</w:t>
      </w:r>
    </w:p>
    <w:p w14:paraId="4EEEF1AB" w14:textId="77777777" w:rsidR="006C6EA9" w:rsidRPr="003C7AE6" w:rsidRDefault="006C6EA9" w:rsidP="006C6EA9">
      <w:pPr>
        <w:spacing w:before="120" w:line="270" w:lineRule="exact"/>
        <w:rPr>
          <w:rFonts w:ascii="Arial" w:hAnsi="Arial" w:cs="Arial"/>
          <w:b/>
          <w:sz w:val="22"/>
          <w:szCs w:val="22"/>
        </w:rPr>
      </w:pPr>
    </w:p>
    <w:p w14:paraId="3FBA1F16" w14:textId="77777777" w:rsidR="006C6EA9" w:rsidRPr="003C7AE6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3C7AE6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3C7AE6">
        <w:rPr>
          <w:rFonts w:cs="Arial"/>
          <w:b/>
          <w:color w:val="auto"/>
          <w:sz w:val="22"/>
          <w:szCs w:val="22"/>
        </w:rPr>
        <w:t>consolidated</w:t>
      </w:r>
      <w:r w:rsidRPr="003C7AE6">
        <w:rPr>
          <w:rFonts w:cs="Arial"/>
          <w:b/>
          <w:color w:val="auto"/>
          <w:sz w:val="22"/>
          <w:szCs w:val="22"/>
        </w:rPr>
        <w:t xml:space="preserve"> permit</w:t>
      </w:r>
    </w:p>
    <w:p w14:paraId="6247736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3C7AE6">
        <w:rPr>
          <w:rFonts w:cs="Arial"/>
          <w:color w:val="auto"/>
          <w:sz w:val="22"/>
          <w:szCs w:val="22"/>
        </w:rPr>
        <w:t>Consolidated</w:t>
      </w:r>
      <w:r w:rsidR="006C6EA9" w:rsidRPr="003C7AE6">
        <w:rPr>
          <w:rFonts w:cs="Arial"/>
          <w:color w:val="auto"/>
          <w:sz w:val="22"/>
          <w:szCs w:val="22"/>
        </w:rPr>
        <w:t xml:space="preserve"> permit issued as</w:t>
      </w:r>
      <w:r w:rsidR="00A36CF7" w:rsidRPr="003C7AE6">
        <w:rPr>
          <w:rFonts w:cs="Arial"/>
          <w:color w:val="auto"/>
          <w:sz w:val="22"/>
          <w:szCs w:val="22"/>
        </w:rPr>
        <w:t xml:space="preserve"> a</w:t>
      </w:r>
      <w:r w:rsidR="006C6EA9" w:rsidRPr="003C7AE6">
        <w:rPr>
          <w:rFonts w:cs="Arial"/>
          <w:color w:val="auto"/>
          <w:sz w:val="22"/>
          <w:szCs w:val="22"/>
        </w:rPr>
        <w:t xml:space="preserve"> separate document.</w:t>
      </w:r>
      <w:r w:rsidR="006C6EA9" w:rsidRPr="0006520B">
        <w:rPr>
          <w:rFonts w:cs="Arial"/>
          <w:color w:val="auto"/>
          <w:sz w:val="22"/>
          <w:szCs w:val="22"/>
        </w:rPr>
        <w:t xml:space="preserve"> </w:t>
      </w:r>
    </w:p>
    <w:p w14:paraId="6A22D2D0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7"/>
          <w:headerReference w:type="default" r:id="rId18"/>
          <w:headerReference w:type="first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54FE6FB2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2A33371F" w14:textId="77777777" w:rsidR="008321E6" w:rsidRPr="0049139F" w:rsidRDefault="008321E6" w:rsidP="008321E6">
      <w:pPr>
        <w:pStyle w:val="Data"/>
        <w:ind w:right="1701"/>
        <w:rPr>
          <w:sz w:val="22"/>
          <w:szCs w:val="22"/>
        </w:rPr>
      </w:pPr>
    </w:p>
    <w:p w14:paraId="04DB0F50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even" r:id="rId20"/>
      <w:headerReference w:type="default" r:id="rId21"/>
      <w:footerReference w:type="default" r:id="rId22"/>
      <w:headerReference w:type="first" r:id="rId23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A80D6" w14:textId="77777777" w:rsidR="00530963" w:rsidRDefault="00530963">
      <w:r>
        <w:separator/>
      </w:r>
    </w:p>
  </w:endnote>
  <w:endnote w:type="continuationSeparator" w:id="0">
    <w:p w14:paraId="12E395D1" w14:textId="77777777" w:rsidR="00530963" w:rsidRDefault="0053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97CFA" w14:textId="77777777" w:rsidR="003D7705" w:rsidRDefault="003D770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2C5E16" w14:textId="77777777" w:rsidR="003D7705" w:rsidRDefault="003D7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B369FF" w:rsidRPr="0026572E" w14:paraId="65EED0AF" w14:textId="77777777" w:rsidTr="00B369FF">
      <w:trPr>
        <w:trHeight w:val="557"/>
      </w:trPr>
      <w:tc>
        <w:tcPr>
          <w:tcW w:w="2943" w:type="dxa"/>
        </w:tcPr>
        <w:p w14:paraId="3F62EE7D" w14:textId="246E9959" w:rsidR="00B369FF" w:rsidRPr="0087054A" w:rsidRDefault="00B369FF" w:rsidP="009A2460">
          <w:pPr>
            <w:pStyle w:val="Footer"/>
            <w:jc w:val="left"/>
            <w:rPr>
              <w:rFonts w:ascii="Arial" w:hAnsi="Arial"/>
              <w:sz w:val="18"/>
            </w:rPr>
          </w:pPr>
          <w:r w:rsidRPr="0087054A">
            <w:rPr>
              <w:rFonts w:ascii="Arial" w:hAnsi="Arial"/>
              <w:sz w:val="18"/>
            </w:rPr>
            <w:t xml:space="preserve">Variation </w:t>
          </w:r>
          <w:r w:rsidRPr="0087054A">
            <w:rPr>
              <w:rFonts w:ascii="Arial" w:hAnsi="Arial"/>
              <w:color w:val="000000"/>
              <w:sz w:val="18"/>
            </w:rPr>
            <w:t>and consolidation</w:t>
          </w:r>
          <w:r w:rsidRPr="0087054A">
            <w:rPr>
              <w:rFonts w:ascii="Arial" w:hAnsi="Arial"/>
              <w:sz w:val="18"/>
            </w:rPr>
            <w:t xml:space="preserve"> application number  EPR/BK3638IF/V006</w:t>
          </w:r>
        </w:p>
      </w:tc>
      <w:tc>
        <w:tcPr>
          <w:tcW w:w="1418" w:type="dxa"/>
        </w:tcPr>
        <w:p w14:paraId="516406C1" w14:textId="11F05E10" w:rsidR="00B369FF" w:rsidRPr="0087054A" w:rsidRDefault="00B369FF" w:rsidP="00977C81">
          <w:pPr>
            <w:pStyle w:val="Footer"/>
            <w:rPr>
              <w:rFonts w:ascii="Arial" w:hAnsi="Arial"/>
              <w:sz w:val="20"/>
            </w:rPr>
          </w:pPr>
          <w:r w:rsidRPr="0087054A">
            <w:rPr>
              <w:rFonts w:ascii="Arial" w:hAnsi="Arial" w:cs="Arial"/>
              <w:snapToGrid w:val="0"/>
              <w:sz w:val="20"/>
              <w:lang w:eastAsia="en-US"/>
            </w:rPr>
            <w:t>Page</w:t>
          </w:r>
          <w:r w:rsidR="0087054A" w:rsidRPr="0087054A">
            <w:rPr>
              <w:rFonts w:ascii="Arial" w:hAnsi="Arial" w:cs="Arial"/>
              <w:snapToGrid w:val="0"/>
              <w:sz w:val="20"/>
              <w:lang w:eastAsia="en-US"/>
            </w:rPr>
            <w:t xml:space="preserve"> </w:t>
          </w:r>
          <w:r w:rsidR="0087054A" w:rsidRPr="0087054A">
            <w:rPr>
              <w:rFonts w:ascii="Arial" w:hAnsi="Arial" w:cs="Arial"/>
              <w:snapToGrid w:val="0"/>
              <w:sz w:val="20"/>
              <w:lang w:eastAsia="en-US"/>
            </w:rPr>
            <w:fldChar w:fldCharType="begin"/>
          </w:r>
          <w:r w:rsidR="0087054A" w:rsidRPr="0087054A">
            <w:rPr>
              <w:rFonts w:ascii="Arial" w:hAnsi="Arial" w:cs="Arial"/>
              <w:snapToGrid w:val="0"/>
              <w:sz w:val="20"/>
              <w:lang w:eastAsia="en-US"/>
            </w:rPr>
            <w:instrText xml:space="preserve"> PAGE   \* MERGEFORMAT </w:instrText>
          </w:r>
          <w:r w:rsidR="0087054A" w:rsidRPr="0087054A">
            <w:rPr>
              <w:rFonts w:ascii="Arial" w:hAnsi="Arial" w:cs="Arial"/>
              <w:snapToGrid w:val="0"/>
              <w:sz w:val="20"/>
              <w:lang w:eastAsia="en-US"/>
            </w:rPr>
            <w:fldChar w:fldCharType="separate"/>
          </w:r>
          <w:r w:rsidR="0087054A" w:rsidRPr="0087054A">
            <w:rPr>
              <w:rFonts w:ascii="Arial" w:hAnsi="Arial" w:cs="Arial"/>
              <w:noProof/>
              <w:snapToGrid w:val="0"/>
              <w:sz w:val="20"/>
              <w:lang w:eastAsia="en-US"/>
            </w:rPr>
            <w:t>1</w:t>
          </w:r>
          <w:r w:rsidR="0087054A" w:rsidRPr="0087054A">
            <w:rPr>
              <w:rFonts w:ascii="Arial" w:hAnsi="Arial" w:cs="Arial"/>
              <w:noProof/>
              <w:snapToGrid w:val="0"/>
              <w:sz w:val="20"/>
              <w:lang w:eastAsia="en-US"/>
            </w:rPr>
            <w:fldChar w:fldCharType="end"/>
          </w:r>
          <w:r w:rsidRPr="0087054A">
            <w:rPr>
              <w:rFonts w:ascii="Arial" w:hAnsi="Arial" w:cs="Arial"/>
              <w:snapToGrid w:val="0"/>
              <w:sz w:val="20"/>
              <w:lang w:eastAsia="en-US"/>
            </w:rPr>
            <w:t xml:space="preserve"> </w:t>
          </w:r>
        </w:p>
      </w:tc>
    </w:tr>
  </w:tbl>
  <w:p w14:paraId="15C8A7B0" w14:textId="77777777" w:rsidR="003D7705" w:rsidRDefault="003D77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E4337" w:rsidRPr="002E4337" w14:paraId="7350CBDD" w14:textId="77777777" w:rsidTr="00836687">
      <w:trPr>
        <w:trHeight w:val="557"/>
      </w:trPr>
      <w:tc>
        <w:tcPr>
          <w:tcW w:w="2943" w:type="dxa"/>
        </w:tcPr>
        <w:p w14:paraId="2EF15245" w14:textId="25AF6B40" w:rsidR="003D7705" w:rsidRPr="002E4337" w:rsidRDefault="003D7705" w:rsidP="00836687">
          <w:pPr>
            <w:pStyle w:val="Footer"/>
            <w:jc w:val="left"/>
            <w:rPr>
              <w:rFonts w:ascii="Arial" w:hAnsi="Arial"/>
              <w:color w:val="FF0000"/>
              <w:sz w:val="18"/>
            </w:rPr>
          </w:pPr>
        </w:p>
      </w:tc>
      <w:tc>
        <w:tcPr>
          <w:tcW w:w="1418" w:type="dxa"/>
        </w:tcPr>
        <w:p w14:paraId="7AEDFBCD" w14:textId="3D0937D3" w:rsidR="003D7705" w:rsidRDefault="003D7705" w:rsidP="00836687">
          <w:pPr>
            <w:pStyle w:val="Footer"/>
            <w:rPr>
              <w:rFonts w:ascii="Arial" w:hAnsi="Arial"/>
              <w:sz w:val="20"/>
            </w:rPr>
          </w:pPr>
        </w:p>
      </w:tc>
      <w:tc>
        <w:tcPr>
          <w:tcW w:w="3685" w:type="dxa"/>
        </w:tcPr>
        <w:p w14:paraId="16E1E667" w14:textId="6BD09C4D" w:rsidR="003D7705" w:rsidRPr="002078DB" w:rsidRDefault="003D7705" w:rsidP="003D7705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highlight w:val="yellow"/>
            </w:rPr>
          </w:pPr>
        </w:p>
      </w:tc>
    </w:tr>
  </w:tbl>
  <w:p w14:paraId="7DA9E44D" w14:textId="77777777" w:rsidR="003D7705" w:rsidRDefault="003D77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FF4A1" w14:textId="77777777" w:rsidR="003D7705" w:rsidRDefault="003D7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369EF" w14:textId="77777777" w:rsidR="00530963" w:rsidRDefault="00530963">
      <w:r>
        <w:separator/>
      </w:r>
    </w:p>
  </w:footnote>
  <w:footnote w:type="continuationSeparator" w:id="0">
    <w:p w14:paraId="46574FD1" w14:textId="77777777" w:rsidR="00530963" w:rsidRDefault="00530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5B0DF" w14:textId="31D11551" w:rsidR="003D7705" w:rsidRDefault="003D7705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1D52999" wp14:editId="09A998A5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920E2" w14:textId="668CA52D" w:rsidR="003D7705" w:rsidRDefault="003D770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02D95" w14:textId="3CA9976C" w:rsidR="00827A81" w:rsidRDefault="00827A8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09157" w14:textId="3E693E6D" w:rsidR="00827A81" w:rsidRDefault="00827A8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1C8CB" w14:textId="444C4ACA" w:rsidR="00827A81" w:rsidRDefault="00827A8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DE57F" w14:textId="3DDDF010" w:rsidR="003D7705" w:rsidRDefault="003D7705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48487" w14:textId="5122EF89" w:rsidR="00827A81" w:rsidRDefault="00827A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728"/>
    <w:rsid w:val="00042527"/>
    <w:rsid w:val="0005210B"/>
    <w:rsid w:val="0005646C"/>
    <w:rsid w:val="0006520B"/>
    <w:rsid w:val="00092FCF"/>
    <w:rsid w:val="000933C8"/>
    <w:rsid w:val="000B4BA1"/>
    <w:rsid w:val="000B69CE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77B4B"/>
    <w:rsid w:val="0018468B"/>
    <w:rsid w:val="001855D4"/>
    <w:rsid w:val="001B344B"/>
    <w:rsid w:val="001C4703"/>
    <w:rsid w:val="001C6EC1"/>
    <w:rsid w:val="001D3E8F"/>
    <w:rsid w:val="001D4937"/>
    <w:rsid w:val="001F1B4D"/>
    <w:rsid w:val="002078DB"/>
    <w:rsid w:val="00212EB7"/>
    <w:rsid w:val="0021613B"/>
    <w:rsid w:val="00245B15"/>
    <w:rsid w:val="00245B21"/>
    <w:rsid w:val="00254C02"/>
    <w:rsid w:val="0026572E"/>
    <w:rsid w:val="002725A1"/>
    <w:rsid w:val="002857A0"/>
    <w:rsid w:val="00295C25"/>
    <w:rsid w:val="002B03F1"/>
    <w:rsid w:val="002B45D1"/>
    <w:rsid w:val="002C4E46"/>
    <w:rsid w:val="002E24B2"/>
    <w:rsid w:val="002E4337"/>
    <w:rsid w:val="002F273F"/>
    <w:rsid w:val="00302D10"/>
    <w:rsid w:val="003104F0"/>
    <w:rsid w:val="00321AE6"/>
    <w:rsid w:val="00331482"/>
    <w:rsid w:val="00335F75"/>
    <w:rsid w:val="003370AB"/>
    <w:rsid w:val="00367A15"/>
    <w:rsid w:val="00377090"/>
    <w:rsid w:val="00380A37"/>
    <w:rsid w:val="00394F8F"/>
    <w:rsid w:val="003B114A"/>
    <w:rsid w:val="003B28B2"/>
    <w:rsid w:val="003B3025"/>
    <w:rsid w:val="003C7AE6"/>
    <w:rsid w:val="003D262D"/>
    <w:rsid w:val="003D7705"/>
    <w:rsid w:val="003E1B59"/>
    <w:rsid w:val="003E4B75"/>
    <w:rsid w:val="003F2D1E"/>
    <w:rsid w:val="00400FDB"/>
    <w:rsid w:val="0041050D"/>
    <w:rsid w:val="00414334"/>
    <w:rsid w:val="0042657C"/>
    <w:rsid w:val="004318F7"/>
    <w:rsid w:val="0043657D"/>
    <w:rsid w:val="00437CDA"/>
    <w:rsid w:val="00444CDC"/>
    <w:rsid w:val="00444F52"/>
    <w:rsid w:val="004473A2"/>
    <w:rsid w:val="00452DD5"/>
    <w:rsid w:val="004570B2"/>
    <w:rsid w:val="00461776"/>
    <w:rsid w:val="004655FF"/>
    <w:rsid w:val="00470DFC"/>
    <w:rsid w:val="00470FBE"/>
    <w:rsid w:val="00484CC8"/>
    <w:rsid w:val="004854BB"/>
    <w:rsid w:val="00486E1B"/>
    <w:rsid w:val="00493E33"/>
    <w:rsid w:val="00496934"/>
    <w:rsid w:val="004A5FBC"/>
    <w:rsid w:val="004B5A35"/>
    <w:rsid w:val="004D7529"/>
    <w:rsid w:val="004E0896"/>
    <w:rsid w:val="004E5E4A"/>
    <w:rsid w:val="004E5F7F"/>
    <w:rsid w:val="004E75D7"/>
    <w:rsid w:val="004F05BF"/>
    <w:rsid w:val="00502E5E"/>
    <w:rsid w:val="005055BC"/>
    <w:rsid w:val="00523F49"/>
    <w:rsid w:val="00524BCA"/>
    <w:rsid w:val="005256FA"/>
    <w:rsid w:val="00527423"/>
    <w:rsid w:val="00530963"/>
    <w:rsid w:val="005452AC"/>
    <w:rsid w:val="005602F1"/>
    <w:rsid w:val="00564BDD"/>
    <w:rsid w:val="00574D23"/>
    <w:rsid w:val="005818C6"/>
    <w:rsid w:val="00585F88"/>
    <w:rsid w:val="005A5E30"/>
    <w:rsid w:val="005B15C8"/>
    <w:rsid w:val="005B6AFB"/>
    <w:rsid w:val="005B73A2"/>
    <w:rsid w:val="005C3A28"/>
    <w:rsid w:val="005C58ED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3CA7"/>
    <w:rsid w:val="00675541"/>
    <w:rsid w:val="00692529"/>
    <w:rsid w:val="006C6EA9"/>
    <w:rsid w:val="006D2EBE"/>
    <w:rsid w:val="006D3C00"/>
    <w:rsid w:val="006D7C1E"/>
    <w:rsid w:val="006F22F0"/>
    <w:rsid w:val="0070355D"/>
    <w:rsid w:val="00713D81"/>
    <w:rsid w:val="007246CC"/>
    <w:rsid w:val="00724CA8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7F02F2"/>
    <w:rsid w:val="00827A81"/>
    <w:rsid w:val="00830577"/>
    <w:rsid w:val="008321E6"/>
    <w:rsid w:val="00836687"/>
    <w:rsid w:val="00837B7B"/>
    <w:rsid w:val="0084029C"/>
    <w:rsid w:val="00841C54"/>
    <w:rsid w:val="00850E7A"/>
    <w:rsid w:val="0085190D"/>
    <w:rsid w:val="00853F11"/>
    <w:rsid w:val="008679AD"/>
    <w:rsid w:val="0087054A"/>
    <w:rsid w:val="00891E9A"/>
    <w:rsid w:val="008A706D"/>
    <w:rsid w:val="008A79F2"/>
    <w:rsid w:val="008B0FAD"/>
    <w:rsid w:val="008B61A8"/>
    <w:rsid w:val="008C4DB7"/>
    <w:rsid w:val="008C571B"/>
    <w:rsid w:val="008C5E01"/>
    <w:rsid w:val="008C61E7"/>
    <w:rsid w:val="008C6B7D"/>
    <w:rsid w:val="008D2414"/>
    <w:rsid w:val="008D5F71"/>
    <w:rsid w:val="008F5E5A"/>
    <w:rsid w:val="00900539"/>
    <w:rsid w:val="0090270F"/>
    <w:rsid w:val="00905E5E"/>
    <w:rsid w:val="009068CE"/>
    <w:rsid w:val="009143CB"/>
    <w:rsid w:val="00921064"/>
    <w:rsid w:val="00925808"/>
    <w:rsid w:val="0093046D"/>
    <w:rsid w:val="00933E7C"/>
    <w:rsid w:val="00936B2E"/>
    <w:rsid w:val="00943495"/>
    <w:rsid w:val="00944B58"/>
    <w:rsid w:val="00950723"/>
    <w:rsid w:val="00952C06"/>
    <w:rsid w:val="009564BE"/>
    <w:rsid w:val="00956EC7"/>
    <w:rsid w:val="009724E5"/>
    <w:rsid w:val="00973180"/>
    <w:rsid w:val="00977071"/>
    <w:rsid w:val="00977C81"/>
    <w:rsid w:val="00993889"/>
    <w:rsid w:val="009A2460"/>
    <w:rsid w:val="009B515C"/>
    <w:rsid w:val="009C1BAB"/>
    <w:rsid w:val="009C1D21"/>
    <w:rsid w:val="009C2E1B"/>
    <w:rsid w:val="009C6498"/>
    <w:rsid w:val="009D5F6A"/>
    <w:rsid w:val="009D7153"/>
    <w:rsid w:val="009E1FE3"/>
    <w:rsid w:val="009F5997"/>
    <w:rsid w:val="00A17D46"/>
    <w:rsid w:val="00A20254"/>
    <w:rsid w:val="00A36CF7"/>
    <w:rsid w:val="00A36D19"/>
    <w:rsid w:val="00A40593"/>
    <w:rsid w:val="00A432DA"/>
    <w:rsid w:val="00A43E28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B6FD1"/>
    <w:rsid w:val="00AC41E4"/>
    <w:rsid w:val="00AD4185"/>
    <w:rsid w:val="00AE2DBB"/>
    <w:rsid w:val="00AE64EF"/>
    <w:rsid w:val="00AF08C3"/>
    <w:rsid w:val="00AF4BBB"/>
    <w:rsid w:val="00AF641D"/>
    <w:rsid w:val="00AF6446"/>
    <w:rsid w:val="00AF7E50"/>
    <w:rsid w:val="00B054DF"/>
    <w:rsid w:val="00B13CB3"/>
    <w:rsid w:val="00B163FB"/>
    <w:rsid w:val="00B1698F"/>
    <w:rsid w:val="00B1797F"/>
    <w:rsid w:val="00B20A3D"/>
    <w:rsid w:val="00B22243"/>
    <w:rsid w:val="00B23168"/>
    <w:rsid w:val="00B24424"/>
    <w:rsid w:val="00B252B0"/>
    <w:rsid w:val="00B342E3"/>
    <w:rsid w:val="00B36107"/>
    <w:rsid w:val="00B369E8"/>
    <w:rsid w:val="00B369FF"/>
    <w:rsid w:val="00B36E5D"/>
    <w:rsid w:val="00B409F8"/>
    <w:rsid w:val="00B42FF9"/>
    <w:rsid w:val="00B430D1"/>
    <w:rsid w:val="00B43D87"/>
    <w:rsid w:val="00B52F7D"/>
    <w:rsid w:val="00B615A5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2FEF"/>
    <w:rsid w:val="00BF3DE6"/>
    <w:rsid w:val="00BF6B24"/>
    <w:rsid w:val="00C17C7E"/>
    <w:rsid w:val="00C31D2C"/>
    <w:rsid w:val="00C3608C"/>
    <w:rsid w:val="00C40491"/>
    <w:rsid w:val="00C45B96"/>
    <w:rsid w:val="00C460B1"/>
    <w:rsid w:val="00C51EBA"/>
    <w:rsid w:val="00C52ACA"/>
    <w:rsid w:val="00C55764"/>
    <w:rsid w:val="00C71A52"/>
    <w:rsid w:val="00C7649E"/>
    <w:rsid w:val="00C8568E"/>
    <w:rsid w:val="00C93940"/>
    <w:rsid w:val="00C94451"/>
    <w:rsid w:val="00CB1D32"/>
    <w:rsid w:val="00CB6A42"/>
    <w:rsid w:val="00CC3BDD"/>
    <w:rsid w:val="00CE1DA0"/>
    <w:rsid w:val="00CE3264"/>
    <w:rsid w:val="00CE7CC3"/>
    <w:rsid w:val="00CF71AB"/>
    <w:rsid w:val="00D043D7"/>
    <w:rsid w:val="00D051B2"/>
    <w:rsid w:val="00D11BD4"/>
    <w:rsid w:val="00D16F3C"/>
    <w:rsid w:val="00D317D6"/>
    <w:rsid w:val="00D3222C"/>
    <w:rsid w:val="00D34A86"/>
    <w:rsid w:val="00D366EB"/>
    <w:rsid w:val="00D6083F"/>
    <w:rsid w:val="00D67ADE"/>
    <w:rsid w:val="00D7616C"/>
    <w:rsid w:val="00D772F5"/>
    <w:rsid w:val="00D94FED"/>
    <w:rsid w:val="00DA0F6C"/>
    <w:rsid w:val="00DA533D"/>
    <w:rsid w:val="00DC1B2B"/>
    <w:rsid w:val="00DD6C0F"/>
    <w:rsid w:val="00DE62D8"/>
    <w:rsid w:val="00DF21E0"/>
    <w:rsid w:val="00DF620B"/>
    <w:rsid w:val="00DF6316"/>
    <w:rsid w:val="00E01182"/>
    <w:rsid w:val="00E01FD9"/>
    <w:rsid w:val="00E0343F"/>
    <w:rsid w:val="00E112FF"/>
    <w:rsid w:val="00E25CE6"/>
    <w:rsid w:val="00E277C4"/>
    <w:rsid w:val="00E41750"/>
    <w:rsid w:val="00E638FB"/>
    <w:rsid w:val="00E65CBE"/>
    <w:rsid w:val="00E65D23"/>
    <w:rsid w:val="00E7257D"/>
    <w:rsid w:val="00E75C2F"/>
    <w:rsid w:val="00E84C8B"/>
    <w:rsid w:val="00E95083"/>
    <w:rsid w:val="00EA66E9"/>
    <w:rsid w:val="00EC0A49"/>
    <w:rsid w:val="00EE298A"/>
    <w:rsid w:val="00F01161"/>
    <w:rsid w:val="00F012DE"/>
    <w:rsid w:val="00F03604"/>
    <w:rsid w:val="00F16881"/>
    <w:rsid w:val="00F2319C"/>
    <w:rsid w:val="00F46F48"/>
    <w:rsid w:val="00F504C0"/>
    <w:rsid w:val="00F720D1"/>
    <w:rsid w:val="00F742D1"/>
    <w:rsid w:val="00F97866"/>
    <w:rsid w:val="00FB4E43"/>
    <w:rsid w:val="00FC1A7C"/>
    <w:rsid w:val="00FD08DD"/>
    <w:rsid w:val="00FD4CBD"/>
    <w:rsid w:val="00FD66A3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384F7689"/>
  <w15:docId w15:val="{3AD221DA-7ACA-47AA-ABFB-7B983BF7C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uiPriority w:val="99"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Pink">
    <w:name w:val="Pink"/>
    <w:basedOn w:val="DefaultParagraphFont"/>
    <w:uiPriority w:val="1"/>
    <w:qFormat/>
    <w:rsid w:val="00B342E3"/>
    <w:rPr>
      <w:color w:val="C0504D" w:themeColor="accent2"/>
    </w:rPr>
  </w:style>
  <w:style w:type="character" w:customStyle="1" w:styleId="Red">
    <w:name w:val="Red"/>
    <w:basedOn w:val="DefaultParagraphFont"/>
    <w:uiPriority w:val="1"/>
    <w:qFormat/>
    <w:rsid w:val="00B342E3"/>
    <w:rPr>
      <w:color w:val="4F81BD" w:themeColor="accent1"/>
    </w:rPr>
  </w:style>
  <w:style w:type="character" w:customStyle="1" w:styleId="TablebodyChar">
    <w:name w:val="Tablebody Char"/>
    <w:basedOn w:val="DefaultParagraphFont"/>
    <w:link w:val="Tablebody"/>
    <w:locked/>
    <w:rsid w:val="004655FF"/>
    <w:rPr>
      <w:rFonts w:ascii="Arial Narrow" w:hAnsi="Arial Narrow"/>
      <w:color w:val="0000FF"/>
      <w:sz w:val="18"/>
      <w:lang w:eastAsia="en-US"/>
    </w:rPr>
  </w:style>
  <w:style w:type="paragraph" w:customStyle="1" w:styleId="Box">
    <w:name w:val="Box"/>
    <w:basedOn w:val="Normal"/>
    <w:autoRedefine/>
    <w:rsid w:val="009A246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header" Target="header7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519" ma:contentTypeDescription="" ma:contentTypeScope="" ma:versionID="3cdd4f3d53b37b2047b7c54890510e0a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c9f2b8d2bf8d5e7a9c42e02819adbde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Surrendered_x002f_Expired_x0020_Date xmlns="859f7ad6-93f6-4205-b62b-a17f28acbbac" xsi:nil="true"/>
    <Document_x0020_Date xmlns="859f7ad6-93f6-4205-b62b-a17f28acbbac">2020-10-20T23:00:00+00:00</Document_x0020_Date>
    <Process_x0020_Type xmlns="859f7ad6-93f6-4205-b62b-a17f28acbbac">Permit</Process_x0020_Type>
    <Site_x0020_Name xmlns="859f7ad6-93f6-4205-b62b-a17f28acbbac">Wrexham Aluminium Works</Site_x0020_Name>
    <Addressee xmlns="859f7ad6-93f6-4205-b62b-a17f28acbbac">Bridge Road Wrexham Industrial Estate Wrexham </Addressee>
    <Post_x0020_code xmlns="859f7ad6-93f6-4205-b62b-a17f28acbbac">LL13 9PS</Post_x0020_code>
    <Disclosure_x0020_Status xmlns="859f7ad6-93f6-4205-b62b-a17f28acbbac">Public register</Disclosure_x0020_Status>
    <Customer_x0020_Name xmlns="859f7ad6-93f6-4205-b62b-a17f28acbbac">Hydro Aluminium Deeside</Customer_x0020_Name>
    <Environment_x0020_Sub_x0020_Folder xmlns="859f7ad6-93f6-4205-b62b-a17f28acbbac">Licence variation</Environment_x0020_Sub_x0020_Folder>
    <Facility_x0020_Address xmlns="859f7ad6-93f6-4205-b62b-a17f28acbbac">Bridge Road Wrexham Industrial Estate Wrexham 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Document_x0020_Type xmlns="859f7ad6-93f6-4205-b62b-a17f28acbbac">Permit</Document_x0020_Type>
    <Surrendered_x002f_Expired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2C259-DA90-445F-A669-A9982873EA7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3810A49-DAA4-4794-81F1-03BB828B1FBD}"/>
</file>

<file path=customXml/itemProps3.xml><?xml version="1.0" encoding="utf-8"?>
<ds:datastoreItem xmlns:ds="http://schemas.openxmlformats.org/officeDocument/2006/customXml" ds:itemID="{250D3BFF-87BB-46EF-8757-A5CC9C8B66E4}"/>
</file>

<file path=customXml/itemProps4.xml><?xml version="1.0" encoding="utf-8"?>
<ds:datastoreItem xmlns:ds="http://schemas.openxmlformats.org/officeDocument/2006/customXml" ds:itemID="{74B930C2-EFD8-4CD7-A131-12D066C4DB8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C7A37E-2B4D-41A6-BF40-0B584F6A5F45}">
  <ds:schemaRefs>
    <ds:schemaRef ds:uri="http://purl.org/dc/elements/1.1/"/>
    <ds:schemaRef ds:uri="http://purl.org/dc/terms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B343F75-501F-401E-A067-C415D578F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 08 SD69, 233-08-SD69, 23308SD69</cp:keywords>
  <dc:description>233_08_SD69, Version 4_x000d_
Issue date: 19/07/2011</dc:description>
  <cp:lastModifiedBy>Thomas, Kirsty</cp:lastModifiedBy>
  <cp:revision>2</cp:revision>
  <dcterms:created xsi:type="dcterms:W3CDTF">2020-10-26T08:31:00Z</dcterms:created>
  <dcterms:modified xsi:type="dcterms:W3CDTF">2020-10-26T08:31:00Z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0x01010067EB80C5FE939D4A9B3D8BA62129B7F505004B68E92E83B9094993DAF9336EB5C180</vt:lpwstr>
  </property>
  <property fmtid="{D5CDD505-2E9C-101B-9397-08002B2CF9AE}" pid="10" name="_dlc_DocIdItemGuid">
    <vt:lpwstr>890b6f7f-ff47-41b8-bb37-2907879ef8ba</vt:lpwstr>
  </property>
  <property fmtid="{D5CDD505-2E9C-101B-9397-08002B2CF9AE}" pid="11" name="Customer Name">
    <vt:lpwstr>Hydro Aluminium Deeside</vt:lpwstr>
  </property>
  <property fmtid="{D5CDD505-2E9C-101B-9397-08002B2CF9AE}" pid="12" name="Welsh Local Authority">
    <vt:lpwstr>Wrexham CBC</vt:lpwstr>
  </property>
  <property fmtid="{D5CDD505-2E9C-101B-9397-08002B2CF9AE}" pid="13" name="Addressee">
    <vt:lpwstr>Bridge Road Wrexham Industrial Estate Wrexham </vt:lpwstr>
  </property>
  <property fmtid="{D5CDD505-2E9C-101B-9397-08002B2CF9AE}" pid="14" name="Facility Address">
    <vt:lpwstr>Bridge Road Wrexham Industrial Estate Wrexham </vt:lpwstr>
  </property>
  <property fmtid="{D5CDD505-2E9C-101B-9397-08002B2CF9AE}" pid="15" name="Site Name">
    <vt:lpwstr>Wrexham Aluminium Works</vt:lpwstr>
  </property>
  <property fmtid="{D5CDD505-2E9C-101B-9397-08002B2CF9AE}" pid="16" name="Surrendered/Expired">
    <vt:lpwstr/>
  </property>
  <property fmtid="{D5CDD505-2E9C-101B-9397-08002B2CF9AE}" pid="17" name="Process Type">
    <vt:lpwstr/>
  </property>
  <property fmtid="{D5CDD505-2E9C-101B-9397-08002B2CF9AE}" pid="18" name="Post code">
    <vt:lpwstr>LL13 9PS</vt:lpwstr>
  </property>
  <property fmtid="{D5CDD505-2E9C-101B-9397-08002B2CF9AE}" pid="19" name="_docset_NoMedatataSyncRequired">
    <vt:lpwstr>False</vt:lpwstr>
  </property>
  <property fmtid="{D5CDD505-2E9C-101B-9397-08002B2CF9AE}" pid="20" name="_dlc_DocId">
    <vt:lpwstr>REGU-408-2740795</vt:lpwstr>
  </property>
  <property fmtid="{D5CDD505-2E9C-101B-9397-08002B2CF9AE}" pid="21" name="_dlc_DocIdUrl">
    <vt:lpwstr>https://cyfoethnaturiolcymru.sharepoint.com/teams/Regulatory/Permitting/_layouts/15/DocIdRedir.aspx?ID=REGU-408-2740795, REGU-408-2740795</vt:lpwstr>
  </property>
</Properties>
</file>