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F11D1B" w:rsidR="00D04424" w:rsidRPr="00870E65" w:rsidRDefault="0014332B" w:rsidP="003719AD">
      <w:pPr>
        <w:pStyle w:val="Heading1"/>
        <w:spacing w:before="0" w:after="0"/>
        <w:jc w:val="left"/>
        <w:rPr>
          <w:bCs/>
          <w:color w:val="auto"/>
          <w:sz w:val="32"/>
        </w:rPr>
      </w:pPr>
      <w:r w:rsidRPr="00870E65">
        <w:rPr>
          <w:bCs/>
          <w:color w:val="auto"/>
          <w:sz w:val="32"/>
        </w:rPr>
        <w:t>Bespoke p</w:t>
      </w:r>
      <w:r w:rsidR="00D04424" w:rsidRPr="00870E65">
        <w:rPr>
          <w:bCs/>
          <w:color w:val="auto"/>
          <w:sz w:val="32"/>
        </w:rPr>
        <w:t>ermit</w:t>
      </w:r>
      <w:r w:rsidR="00B73ECB" w:rsidRPr="00870E65">
        <w:rPr>
          <w:bCs/>
          <w:color w:val="auto"/>
          <w:sz w:val="32"/>
        </w:rPr>
        <w:t xml:space="preserve"> </w:t>
      </w:r>
    </w:p>
    <w:p w14:paraId="0FF1524F" w14:textId="3FDFE6E3" w:rsidR="007820C3" w:rsidRPr="0014332B" w:rsidRDefault="007820C3" w:rsidP="00D04424">
      <w:pPr>
        <w:rPr>
          <w:rFonts w:ascii="Arial" w:hAnsi="Arial" w:cs="Arial"/>
          <w:szCs w:val="24"/>
        </w:rPr>
      </w:pPr>
    </w:p>
    <w:p w14:paraId="0FF15250" w14:textId="0F50A263" w:rsidR="00D04424" w:rsidRPr="0019216E"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8850E0">
        <w:rPr>
          <w:rFonts w:ascii="Arial" w:hAnsi="Arial" w:cs="Arial"/>
          <w:szCs w:val="24"/>
        </w:rPr>
        <w:t xml:space="preserve">grant </w:t>
      </w:r>
      <w:r w:rsidRPr="008850E0">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for</w:t>
      </w:r>
      <w:r w:rsidR="00E457A3">
        <w:rPr>
          <w:rFonts w:ascii="Arial" w:hAnsi="Arial" w:cs="Arial"/>
          <w:szCs w:val="24"/>
        </w:rPr>
        <w:t xml:space="preserve"> </w:t>
      </w:r>
      <w:proofErr w:type="spellStart"/>
      <w:r w:rsidR="00E457A3">
        <w:rPr>
          <w:rFonts w:ascii="Arial" w:hAnsi="Arial" w:cs="Arial"/>
          <w:szCs w:val="24"/>
        </w:rPr>
        <w:t>Dedwyddfa</w:t>
      </w:r>
      <w:proofErr w:type="spellEnd"/>
      <w:r w:rsidR="00E457A3">
        <w:rPr>
          <w:rFonts w:ascii="Arial" w:hAnsi="Arial" w:cs="Arial"/>
          <w:szCs w:val="24"/>
        </w:rPr>
        <w:t xml:space="preserve"> </w:t>
      </w:r>
      <w:r w:rsidRPr="0014332B">
        <w:rPr>
          <w:rFonts w:ascii="Arial" w:hAnsi="Arial" w:cs="Arial"/>
          <w:color w:val="000000"/>
          <w:szCs w:val="24"/>
        </w:rPr>
        <w:t>operated by</w:t>
      </w:r>
      <w:r w:rsidR="0019216E">
        <w:rPr>
          <w:rFonts w:ascii="Arial" w:hAnsi="Arial" w:cs="Arial"/>
          <w:color w:val="FF00FF"/>
          <w:szCs w:val="24"/>
        </w:rPr>
        <w:t xml:space="preserve"> </w:t>
      </w:r>
      <w:r w:rsidR="0019216E" w:rsidRPr="0019216E">
        <w:rPr>
          <w:rFonts w:ascii="Arial" w:hAnsi="Arial" w:cs="Arial"/>
          <w:szCs w:val="24"/>
        </w:rPr>
        <w:t>Mr Bryan Jones and Mr Thomas Parry</w:t>
      </w:r>
      <w:r w:rsidR="001034AC" w:rsidRPr="0019216E">
        <w:rPr>
          <w:rFonts w:ascii="Arial" w:hAnsi="Arial" w:cs="Arial"/>
          <w:szCs w:val="24"/>
        </w:rPr>
        <w:t>.</w:t>
      </w:r>
    </w:p>
    <w:p w14:paraId="178F17B4" w14:textId="0B8DFEB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19216E">
        <w:rPr>
          <w:rFonts w:ascii="Arial" w:hAnsi="Arial"/>
          <w:color w:val="000000"/>
          <w:kern w:val="28"/>
          <w:szCs w:val="24"/>
        </w:rPr>
        <w:t xml:space="preserve"> PAN-003964.</w:t>
      </w:r>
    </w:p>
    <w:p w14:paraId="0FF15251" w14:textId="62FFF45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5C5619">
        <w:rPr>
          <w:rFonts w:ascii="Arial" w:hAnsi="Arial"/>
          <w:szCs w:val="24"/>
        </w:rPr>
        <w:t xml:space="preserve"> EPR/BB3292CY</w:t>
      </w:r>
      <w:bookmarkStart w:id="2" w:name="_GoBack"/>
      <w:bookmarkEnd w:id="2"/>
      <w:r w:rsidR="00801D6E">
        <w:rPr>
          <w:rFonts w:ascii="Arial" w:hAnsi="Arial"/>
          <w:szCs w:val="24"/>
        </w:rPr>
        <w:t>.</w:t>
      </w:r>
    </w:p>
    <w:bookmarkEnd w:id="0"/>
    <w:bookmarkEnd w:id="1"/>
    <w:p w14:paraId="1B0E6F83" w14:textId="532BEE3B" w:rsidR="00D33BC2" w:rsidRPr="00D33BC2" w:rsidRDefault="00D33BC2" w:rsidP="00D33BC2">
      <w:pPr>
        <w:tabs>
          <w:tab w:val="left" w:pos="4253"/>
          <w:tab w:val="left" w:pos="6804"/>
        </w:tabs>
        <w:spacing w:after="120"/>
        <w:rPr>
          <w:rFonts w:ascii="Arial" w:hAnsi="Arial"/>
          <w:color w:val="000000"/>
          <w:szCs w:val="24"/>
        </w:rPr>
      </w:pPr>
      <w:r w:rsidRPr="00D33BC2">
        <w:rPr>
          <w:rFonts w:ascii="Arial" w:hAnsi="Arial"/>
          <w:color w:val="000000"/>
          <w:szCs w:val="24"/>
        </w:rPr>
        <w:t xml:space="preserve">The permit regulates the discharge of organophosphate sheep dip, </w:t>
      </w:r>
      <w:proofErr w:type="spellStart"/>
      <w:r w:rsidRPr="00D33BC2">
        <w:rPr>
          <w:rFonts w:ascii="Arial" w:hAnsi="Arial"/>
          <w:color w:val="000000"/>
          <w:szCs w:val="24"/>
        </w:rPr>
        <w:t>dilued</w:t>
      </w:r>
      <w:proofErr w:type="spellEnd"/>
      <w:r w:rsidRPr="00D33BC2">
        <w:rPr>
          <w:rFonts w:ascii="Arial" w:hAnsi="Arial"/>
          <w:color w:val="000000"/>
          <w:szCs w:val="24"/>
        </w:rPr>
        <w:t xml:space="preserve"> to a ratio of </w:t>
      </w:r>
      <w:proofErr w:type="gramStart"/>
      <w:r w:rsidRPr="00D33BC2">
        <w:rPr>
          <w:rFonts w:ascii="Arial" w:hAnsi="Arial"/>
          <w:color w:val="000000"/>
          <w:szCs w:val="24"/>
        </w:rPr>
        <w:t>1 part</w:t>
      </w:r>
      <w:proofErr w:type="gramEnd"/>
      <w:r w:rsidRPr="00D33BC2">
        <w:rPr>
          <w:rFonts w:ascii="Arial" w:hAnsi="Arial"/>
          <w:color w:val="000000"/>
          <w:szCs w:val="24"/>
        </w:rPr>
        <w:t xml:space="preserve"> dip to dip to 3 parts water/slurry, discharged to ground via a vacuum tanker.  The maximum daily loading of sheep dip should</w:t>
      </w:r>
      <w:r w:rsidR="002D2D3B">
        <w:rPr>
          <w:rFonts w:ascii="Arial" w:hAnsi="Arial"/>
          <w:color w:val="000000"/>
          <w:szCs w:val="24"/>
        </w:rPr>
        <w:t xml:space="preserve"> not exceed 4.2 cubic metres spread on a minimum of 0.21</w:t>
      </w:r>
      <w:r w:rsidRPr="00D33BC2">
        <w:rPr>
          <w:rFonts w:ascii="Arial" w:hAnsi="Arial"/>
          <w:color w:val="000000"/>
          <w:szCs w:val="24"/>
        </w:rPr>
        <w:t xml:space="preserve"> hectares of land twice a year.  Each dip shall be spread on different pieces of </w:t>
      </w:r>
      <w:proofErr w:type="gramStart"/>
      <w:r w:rsidRPr="00D33BC2">
        <w:rPr>
          <w:rFonts w:ascii="Arial" w:hAnsi="Arial"/>
          <w:color w:val="000000"/>
          <w:szCs w:val="24"/>
        </w:rPr>
        <w:t>land,</w:t>
      </w:r>
      <w:proofErr w:type="gramEnd"/>
      <w:r w:rsidRPr="00D33BC2">
        <w:rPr>
          <w:rFonts w:ascii="Arial" w:hAnsi="Arial"/>
          <w:color w:val="000000"/>
          <w:szCs w:val="24"/>
        </w:rPr>
        <w:t xml:space="preserve"> therefore the applic</w:t>
      </w:r>
      <w:r w:rsidR="002D2D3B">
        <w:rPr>
          <w:rFonts w:ascii="Arial" w:hAnsi="Arial"/>
          <w:color w:val="000000"/>
          <w:szCs w:val="24"/>
        </w:rPr>
        <w:t>ant will require a total of 0.42</w:t>
      </w:r>
      <w:r w:rsidRPr="00D33BC2">
        <w:rPr>
          <w:rFonts w:ascii="Arial" w:hAnsi="Arial"/>
          <w:color w:val="000000"/>
          <w:szCs w:val="24"/>
        </w:rPr>
        <w:t xml:space="preserve"> hectares of land to spread the sheep dip.  The discharge shall consist only of waste sheep dip, derived from use at Bryn </w:t>
      </w:r>
      <w:proofErr w:type="spellStart"/>
      <w:r w:rsidRPr="00D33BC2">
        <w:rPr>
          <w:rFonts w:ascii="Arial" w:hAnsi="Arial"/>
          <w:color w:val="000000"/>
          <w:szCs w:val="24"/>
        </w:rPr>
        <w:t>Rehdyn</w:t>
      </w:r>
      <w:proofErr w:type="spellEnd"/>
      <w:r w:rsidRPr="00D33BC2">
        <w:rPr>
          <w:rFonts w:ascii="Arial" w:hAnsi="Arial"/>
          <w:color w:val="000000"/>
          <w:szCs w:val="24"/>
        </w:rPr>
        <w:t xml:space="preserve"> and </w:t>
      </w:r>
      <w:proofErr w:type="spellStart"/>
      <w:r w:rsidRPr="00D33BC2">
        <w:rPr>
          <w:rFonts w:ascii="Arial" w:hAnsi="Arial"/>
          <w:color w:val="000000"/>
          <w:szCs w:val="24"/>
        </w:rPr>
        <w:t>Tyn</w:t>
      </w:r>
      <w:proofErr w:type="spellEnd"/>
      <w:r w:rsidRPr="00D33BC2">
        <w:rPr>
          <w:rFonts w:ascii="Arial" w:hAnsi="Arial"/>
          <w:color w:val="000000"/>
          <w:szCs w:val="24"/>
        </w:rPr>
        <w:t xml:space="preserve"> y </w:t>
      </w:r>
      <w:proofErr w:type="spellStart"/>
      <w:r w:rsidRPr="00D33BC2">
        <w:rPr>
          <w:rFonts w:ascii="Arial" w:hAnsi="Arial"/>
          <w:color w:val="000000"/>
          <w:szCs w:val="24"/>
        </w:rPr>
        <w:t>Celyn</w:t>
      </w:r>
      <w:proofErr w:type="spellEnd"/>
      <w:r w:rsidRPr="00D33BC2">
        <w:rPr>
          <w:rFonts w:ascii="Arial" w:hAnsi="Arial"/>
          <w:color w:val="000000"/>
          <w:szCs w:val="24"/>
        </w:rPr>
        <w:t xml:space="preserve">. </w:t>
      </w:r>
    </w:p>
    <w:p w14:paraId="6A250CF9" w14:textId="0FFE5B63" w:rsidR="00D33BC2" w:rsidRDefault="00D33BC2" w:rsidP="006B0BFB">
      <w:pPr>
        <w:spacing w:after="120"/>
        <w:rPr>
          <w:rFonts w:ascii="Arial" w:hAnsi="Arial"/>
          <w:color w:val="000000"/>
        </w:rPr>
      </w:pPr>
    </w:p>
    <w:p w14:paraId="0FF15253" w14:textId="09D5CCF8"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23082B43" w14:textId="4775E9B0" w:rsidR="0035036B" w:rsidRDefault="00D04424" w:rsidP="00D04424">
      <w:pPr>
        <w:rPr>
          <w:rFonts w:ascii="Arial" w:hAnsi="Arial"/>
          <w:b/>
          <w:sz w:val="28"/>
          <w:szCs w:val="28"/>
        </w:rPr>
      </w:pPr>
      <w:r w:rsidRPr="00476B14">
        <w:rPr>
          <w:rFonts w:ascii="Arial" w:hAnsi="Arial"/>
          <w:b/>
          <w:sz w:val="28"/>
          <w:szCs w:val="28"/>
        </w:rPr>
        <w:t>Structure of this document</w:t>
      </w:r>
    </w:p>
    <w:p w14:paraId="1192D33E" w14:textId="77777777" w:rsidR="0035036B" w:rsidRPr="0035036B" w:rsidRDefault="0035036B" w:rsidP="00D04424">
      <w:pPr>
        <w:rPr>
          <w:rFonts w:ascii="Arial" w:hAnsi="Arial"/>
          <w:b/>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1BFE90A9"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A6E4174"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74215B">
              <w:rPr>
                <w:rFonts w:ascii="Arial" w:hAnsi="Arial" w:cs="Arial"/>
                <w:b w:val="0"/>
                <w:szCs w:val="24"/>
              </w:rPr>
              <w:t xml:space="preserve">web publicising </w:t>
            </w:r>
          </w:p>
        </w:tc>
        <w:tc>
          <w:tcPr>
            <w:tcW w:w="6266" w:type="dxa"/>
            <w:tcBorders>
              <w:bottom w:val="single" w:sz="4" w:space="0" w:color="auto"/>
            </w:tcBorders>
          </w:tcPr>
          <w:p w14:paraId="1EA4BBF6" w14:textId="77777777" w:rsidR="007820C3" w:rsidRDefault="0074215B" w:rsidP="0074215B">
            <w:pPr>
              <w:spacing w:before="60"/>
              <w:rPr>
                <w:rFonts w:ascii="Arial" w:hAnsi="Arial" w:cs="Arial"/>
                <w:szCs w:val="24"/>
              </w:rPr>
            </w:pPr>
            <w:r>
              <w:rPr>
                <w:rFonts w:ascii="Arial" w:hAnsi="Arial" w:cs="Arial"/>
                <w:szCs w:val="24"/>
              </w:rPr>
              <w:t>No responses were received.</w:t>
            </w:r>
          </w:p>
          <w:p w14:paraId="0C6CB6B1" w14:textId="77777777" w:rsidR="0074215B" w:rsidRDefault="0074215B" w:rsidP="0074215B">
            <w:pPr>
              <w:spacing w:before="60"/>
              <w:rPr>
                <w:rFonts w:ascii="Arial" w:hAnsi="Arial" w:cs="Arial"/>
                <w:szCs w:val="24"/>
              </w:rPr>
            </w:pPr>
          </w:p>
          <w:p w14:paraId="0FF1529D" w14:textId="30CB9054" w:rsidR="0074215B" w:rsidRPr="00DA70FE" w:rsidRDefault="0074215B" w:rsidP="0074215B">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89F2653"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5E3B8B70" w:rsidR="007820C3" w:rsidRPr="007820C3" w:rsidRDefault="007820C3" w:rsidP="0020705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7BD0971" w:rsidR="00FB30B4" w:rsidRPr="007820C3" w:rsidRDefault="00FB30B4" w:rsidP="000279D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C6668C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C3184" w:rsidRDefault="007820C3" w:rsidP="00A60F17">
            <w:pPr>
              <w:rPr>
                <w:rFonts w:ascii="Arial" w:hAnsi="Arial" w:cs="Arial"/>
                <w:szCs w:val="24"/>
              </w:rPr>
            </w:pPr>
            <w:r w:rsidRPr="002C3184">
              <w:rPr>
                <w:rFonts w:ascii="Arial" w:hAnsi="Arial" w:cs="Arial"/>
                <w:szCs w:val="24"/>
              </w:rPr>
              <w:t xml:space="preserve">The operator considers this risk assessment is satisfactory. </w:t>
            </w:r>
          </w:p>
          <w:p w14:paraId="309359E8" w14:textId="77777777" w:rsidR="002C3184" w:rsidRDefault="002C3184" w:rsidP="00A60F17">
            <w:pPr>
              <w:pStyle w:val="BodyText"/>
              <w:rPr>
                <w:rFonts w:ascii="Arial" w:hAnsi="Arial" w:cs="Arial"/>
                <w:color w:val="FF0000"/>
                <w:szCs w:val="24"/>
              </w:rPr>
            </w:pPr>
          </w:p>
          <w:p w14:paraId="0FF152E8" w14:textId="60EB1D40" w:rsidR="007820C3" w:rsidRPr="002C3184" w:rsidRDefault="007820C3" w:rsidP="00A60F17">
            <w:pPr>
              <w:pStyle w:val="BodyText"/>
              <w:rPr>
                <w:rFonts w:ascii="Arial" w:hAnsi="Arial" w:cs="Arial"/>
                <w:color w:val="auto"/>
                <w:szCs w:val="24"/>
              </w:rPr>
            </w:pPr>
            <w:r w:rsidRPr="002C3184">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3068DC68" w14:textId="77777777" w:rsidR="00344407"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w:t>
            </w:r>
            <w:r w:rsidR="00344407">
              <w:rPr>
                <w:rFonts w:ascii="Arial" w:hAnsi="Arial" w:cs="Arial"/>
                <w:szCs w:val="24"/>
              </w:rPr>
              <w:t>ith the relevant guidance notes according to TGN 7.01.</w:t>
            </w:r>
          </w:p>
          <w:p w14:paraId="0FF152ED" w14:textId="7996FCB0" w:rsidR="007820C3" w:rsidRPr="007820C3" w:rsidRDefault="007820C3" w:rsidP="00792CEE">
            <w:pPr>
              <w:pStyle w:val="BodyText"/>
              <w:rPr>
                <w:rFonts w:ascii="Arial" w:hAnsi="Arial" w:cs="Arial"/>
                <w:szCs w:val="24"/>
              </w:rPr>
            </w:pPr>
            <w:r w:rsidRPr="007820C3">
              <w:rPr>
                <w:rFonts w:ascii="Arial" w:hAnsi="Arial" w:cs="Arial"/>
                <w:szCs w:val="24"/>
              </w:rPr>
              <w:t xml:space="preserve"> </w:t>
            </w:r>
          </w:p>
          <w:p w14:paraId="0FF152EF" w14:textId="77777777" w:rsidR="007820C3" w:rsidRPr="004B42F0" w:rsidRDefault="007820C3" w:rsidP="00792CEE">
            <w:pPr>
              <w:pStyle w:val="BodyText"/>
              <w:rPr>
                <w:rFonts w:ascii="Arial" w:hAnsi="Arial" w:cs="Arial"/>
                <w:color w:val="auto"/>
                <w:szCs w:val="24"/>
              </w:rPr>
            </w:pPr>
            <w:r w:rsidRPr="004B42F0">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4B42F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8850E0">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5F01BD96" w:rsidR="00E96702" w:rsidRPr="00B33D04"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0" w14:textId="503373A9" w:rsidR="00FB30B4" w:rsidRPr="000D41D1" w:rsidRDefault="00FB30B4" w:rsidP="00B33D04">
      <w:pPr>
        <w:pStyle w:val="Heading1"/>
        <w:jc w:val="left"/>
        <w:rPr>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2201F9" w:rsidRDefault="002201F9">
      <w:r>
        <w:separator/>
      </w:r>
    </w:p>
  </w:endnote>
  <w:endnote w:type="continuationSeparator" w:id="0">
    <w:p w14:paraId="0FF15379" w14:textId="77777777" w:rsidR="002201F9" w:rsidRDefault="00220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2201F9" w:rsidRDefault="002201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2201F9" w:rsidRDefault="002201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2201F9" w:rsidRPr="002B61AE" w14:paraId="0FF15380" w14:textId="77777777" w:rsidTr="008632BF">
      <w:trPr>
        <w:trHeight w:val="286"/>
      </w:trPr>
      <w:tc>
        <w:tcPr>
          <w:tcW w:w="2659" w:type="dxa"/>
        </w:tcPr>
        <w:p w14:paraId="0FF1537C" w14:textId="7104BEDB" w:rsidR="002201F9" w:rsidRPr="00E907C6" w:rsidRDefault="002201F9"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2201F9" w:rsidRPr="00E907C6" w:rsidRDefault="002201F9"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2201F9" w:rsidRPr="00E907C6" w:rsidRDefault="002201F9"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2201F9" w:rsidRPr="00E907C6" w:rsidRDefault="002201F9"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2201F9" w:rsidRPr="003F4346" w:rsidRDefault="002201F9"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2201F9" w:rsidRDefault="002201F9">
      <w:r>
        <w:separator/>
      </w:r>
    </w:p>
  </w:footnote>
  <w:footnote w:type="continuationSeparator" w:id="0">
    <w:p w14:paraId="0FF15377" w14:textId="77777777" w:rsidR="002201F9" w:rsidRDefault="002201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79DC"/>
    <w:rsid w:val="000436A8"/>
    <w:rsid w:val="00044A0F"/>
    <w:rsid w:val="00050DC6"/>
    <w:rsid w:val="00052697"/>
    <w:rsid w:val="0005636B"/>
    <w:rsid w:val="0006298C"/>
    <w:rsid w:val="00067A5C"/>
    <w:rsid w:val="00077908"/>
    <w:rsid w:val="00081421"/>
    <w:rsid w:val="00087AFD"/>
    <w:rsid w:val="00094448"/>
    <w:rsid w:val="000A6110"/>
    <w:rsid w:val="000B0C2A"/>
    <w:rsid w:val="000C3151"/>
    <w:rsid w:val="000C6670"/>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216E"/>
    <w:rsid w:val="001A0126"/>
    <w:rsid w:val="001A2522"/>
    <w:rsid w:val="001A47AE"/>
    <w:rsid w:val="001A79EC"/>
    <w:rsid w:val="001B5BD3"/>
    <w:rsid w:val="001B77CB"/>
    <w:rsid w:val="001C1F18"/>
    <w:rsid w:val="001C2814"/>
    <w:rsid w:val="001C3EF9"/>
    <w:rsid w:val="001F0E23"/>
    <w:rsid w:val="002013C8"/>
    <w:rsid w:val="00202B65"/>
    <w:rsid w:val="00207054"/>
    <w:rsid w:val="00207C20"/>
    <w:rsid w:val="00210407"/>
    <w:rsid w:val="00216630"/>
    <w:rsid w:val="002201F9"/>
    <w:rsid w:val="00223BAE"/>
    <w:rsid w:val="0023750B"/>
    <w:rsid w:val="002436CC"/>
    <w:rsid w:val="00247FE6"/>
    <w:rsid w:val="00253604"/>
    <w:rsid w:val="0026228B"/>
    <w:rsid w:val="0026391A"/>
    <w:rsid w:val="002741DD"/>
    <w:rsid w:val="0028175F"/>
    <w:rsid w:val="002A66F0"/>
    <w:rsid w:val="002B0D8B"/>
    <w:rsid w:val="002B2C72"/>
    <w:rsid w:val="002B3FAA"/>
    <w:rsid w:val="002C14E8"/>
    <w:rsid w:val="002C2D76"/>
    <w:rsid w:val="002C3184"/>
    <w:rsid w:val="002C41CA"/>
    <w:rsid w:val="002D0A0C"/>
    <w:rsid w:val="002D2D3B"/>
    <w:rsid w:val="002E35D0"/>
    <w:rsid w:val="002E57A2"/>
    <w:rsid w:val="002F2FAB"/>
    <w:rsid w:val="002F41D1"/>
    <w:rsid w:val="003405D9"/>
    <w:rsid w:val="00340EEB"/>
    <w:rsid w:val="00343BA5"/>
    <w:rsid w:val="00344407"/>
    <w:rsid w:val="00346CF0"/>
    <w:rsid w:val="0035036B"/>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668A9"/>
    <w:rsid w:val="00475B36"/>
    <w:rsid w:val="00476B14"/>
    <w:rsid w:val="00481C68"/>
    <w:rsid w:val="004844DC"/>
    <w:rsid w:val="00486C2B"/>
    <w:rsid w:val="004903DD"/>
    <w:rsid w:val="004A02F0"/>
    <w:rsid w:val="004A4BD9"/>
    <w:rsid w:val="004B3156"/>
    <w:rsid w:val="004B42F0"/>
    <w:rsid w:val="004C16AD"/>
    <w:rsid w:val="004E4418"/>
    <w:rsid w:val="004E7719"/>
    <w:rsid w:val="0053399B"/>
    <w:rsid w:val="0053589C"/>
    <w:rsid w:val="00564C6D"/>
    <w:rsid w:val="005761B2"/>
    <w:rsid w:val="005910D1"/>
    <w:rsid w:val="00591847"/>
    <w:rsid w:val="00591E64"/>
    <w:rsid w:val="005B36D9"/>
    <w:rsid w:val="005B6A95"/>
    <w:rsid w:val="005C5619"/>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444B"/>
    <w:rsid w:val="00695D92"/>
    <w:rsid w:val="006B0BFB"/>
    <w:rsid w:val="006B1FC3"/>
    <w:rsid w:val="006B4555"/>
    <w:rsid w:val="006C735F"/>
    <w:rsid w:val="006F3A65"/>
    <w:rsid w:val="006F4CBC"/>
    <w:rsid w:val="00711CD7"/>
    <w:rsid w:val="00712437"/>
    <w:rsid w:val="00713293"/>
    <w:rsid w:val="0072381C"/>
    <w:rsid w:val="007257E9"/>
    <w:rsid w:val="007335DF"/>
    <w:rsid w:val="0074215B"/>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1D6E"/>
    <w:rsid w:val="008146E9"/>
    <w:rsid w:val="00844046"/>
    <w:rsid w:val="008524F0"/>
    <w:rsid w:val="008557BC"/>
    <w:rsid w:val="008632BF"/>
    <w:rsid w:val="008642DA"/>
    <w:rsid w:val="00870E65"/>
    <w:rsid w:val="008743F4"/>
    <w:rsid w:val="00882814"/>
    <w:rsid w:val="008828A9"/>
    <w:rsid w:val="008850E0"/>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4772"/>
    <w:rsid w:val="00A269F8"/>
    <w:rsid w:val="00A26EA6"/>
    <w:rsid w:val="00A33020"/>
    <w:rsid w:val="00A343C7"/>
    <w:rsid w:val="00A42915"/>
    <w:rsid w:val="00A436B6"/>
    <w:rsid w:val="00A50874"/>
    <w:rsid w:val="00A569FF"/>
    <w:rsid w:val="00A60F17"/>
    <w:rsid w:val="00A669A4"/>
    <w:rsid w:val="00A76636"/>
    <w:rsid w:val="00A76A81"/>
    <w:rsid w:val="00A77D4D"/>
    <w:rsid w:val="00A83F58"/>
    <w:rsid w:val="00AA4DA1"/>
    <w:rsid w:val="00AB6ED2"/>
    <w:rsid w:val="00AC1650"/>
    <w:rsid w:val="00AC66F9"/>
    <w:rsid w:val="00AD2646"/>
    <w:rsid w:val="00AD4B61"/>
    <w:rsid w:val="00AD4DCA"/>
    <w:rsid w:val="00AD731D"/>
    <w:rsid w:val="00AE6B54"/>
    <w:rsid w:val="00AE70BF"/>
    <w:rsid w:val="00AF517E"/>
    <w:rsid w:val="00B00F7A"/>
    <w:rsid w:val="00B10601"/>
    <w:rsid w:val="00B14CBC"/>
    <w:rsid w:val="00B33D04"/>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BC2"/>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457A3"/>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D33BC2"/>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D33BC2"/>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Dedwyddfa</Site_x0020_Name>
    <Internal_x002f_External xmlns="859f7ad6-93f6-4205-b62b-a17f28acbbac">Internal document</Internal_x002f_External>
    <Post_x0020_code xmlns="859f7ad6-93f6-4205-b62b-a17f28acbbac">LL15 1RT</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Tyn-y-Celyn, Llangynhafal, Ruthin, LL15 1RT</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2019-04-28T23:00:00+00:00</Document_x0020_Date>
    <Facility_x0020_Address xmlns="859f7ad6-93f6-4205-b62b-a17f28acbbac">Llangynhafal, Ruthin</Facility_x0020_Address>
    <Environment_x0020_Sub_x0020_Folder xmlns="859f7ad6-93f6-4205-b62b-a17f28acbbac">Licences applications</Environment_x0020_Sub_x0020_Folder>
    <Customer_x0020_Name xmlns="859f7ad6-93f6-4205-b62b-a17f28acbbac">Mr Tom Parry and Mr Bryan Jones</Customer_x0020_Name>
    <Surrendered_x002f_Expired_x0020_Date xmlns="859f7ad6-93f6-4205-b62b-a17f28acbbac" xsi:nil="true"/>
    <_dlc_DocId xmlns="9be56660-2c31-41ef-bc00-23e72f632f2a">REGU-369-88608</_dlc_DocId>
    <_dlc_DocIdUrl xmlns="9be56660-2c31-41ef-bc00-23e72f632f2a">
      <Url>https://cyfoethnaturiolcymru.sharepoint.com/teams/Regulatory/Permitting/_layouts/15/DocIdRedir.aspx?ID=REGU-369-88608</Url>
      <Description>REGU-369-88608</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79D443DD-0A3C-4BA1-9848-76F89A33ACA2}"/>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643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PAN-003964 decision document</dc:title>
  <dc:creator>Asta Smith</dc:creator>
  <cp:keywords>23308SD92, 233 08 SD92, 233-08-SD92</cp:keywords>
  <dc:description>233_08_SD92, Version 3_x000d_
Issue date: 19/07/2011</dc:description>
  <cp:lastModifiedBy>Smith, Asta</cp:lastModifiedBy>
  <cp:revision>25</cp:revision>
  <cp:lastPrinted>2008-01-30T13:54:00Z</cp:lastPrinted>
  <dcterms:created xsi:type="dcterms:W3CDTF">2019-03-08T10:55:00Z</dcterms:created>
  <dcterms:modified xsi:type="dcterms:W3CDTF">2019-04-29T15:25:00Z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df6d50d8-a3f0-40f3-8b96-0d75403b4c58</vt:lpwstr>
  </property>
  <property fmtid="{D5CDD505-2E9C-101B-9397-08002B2CF9AE}" pid="11" name="SharedWithUsers">
    <vt:lpwstr/>
  </property>
  <property fmtid="{D5CDD505-2E9C-101B-9397-08002B2CF9AE}" pid="12" name="AuthorIds_UIVersion_2560">
    <vt:lpwstr>870</vt:lpwstr>
  </property>
  <property fmtid="{D5CDD505-2E9C-101B-9397-08002B2CF9AE}" pid="13" name="_dlc_DocId">
    <vt:lpwstr>REGU-369-88608</vt:lpwstr>
  </property>
  <property fmtid="{D5CDD505-2E9C-101B-9397-08002B2CF9AE}" pid="14" name="_dlc_DocIdUrl">
    <vt:lpwstr>https://cyfoethnaturiolcymru.sharepoint.com/teams/Regulatory/Permitting/_layouts/15/DocIdRedir.aspx?ID=REGU-369-88608, REGU-369-88608</vt:lpwstr>
  </property>
  <property fmtid="{D5CDD505-2E9C-101B-9397-08002B2CF9AE}" pid="15" name="_docset_NoMedatataSyncRequired">
    <vt:lpwstr>False</vt:lpwstr>
  </property>
</Properties>
</file>