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4B1D98C" w:rsidR="00D04424" w:rsidRDefault="0014332B" w:rsidP="003719AD">
      <w:pPr>
        <w:pStyle w:val="Heading1"/>
        <w:spacing w:before="0" w:after="0"/>
        <w:jc w:val="left"/>
        <w:rPr>
          <w:bCs/>
          <w:color w:val="FF0000"/>
          <w:sz w:val="32"/>
        </w:rPr>
      </w:pPr>
      <w:r w:rsidRPr="00502F5C">
        <w:rPr>
          <w:bCs/>
          <w:color w:val="auto"/>
          <w:sz w:val="32"/>
        </w:rPr>
        <w:t>Bespoke p</w:t>
      </w:r>
      <w:r w:rsidR="00D04424" w:rsidRPr="00502F5C">
        <w:rPr>
          <w:bCs/>
          <w:color w:val="auto"/>
          <w:sz w:val="32"/>
        </w:rPr>
        <w:t>ermit</w:t>
      </w:r>
      <w:r w:rsidR="00B73ECB" w:rsidRPr="00502F5C">
        <w:rPr>
          <w:bCs/>
          <w:color w:val="auto"/>
          <w:sz w:val="32"/>
        </w:rPr>
        <w:t xml:space="preserve"> </w:t>
      </w:r>
    </w:p>
    <w:p w14:paraId="0FF1524F" w14:textId="77777777" w:rsidR="007820C3" w:rsidRPr="00E64EA7" w:rsidRDefault="007820C3" w:rsidP="00D04424">
      <w:pPr>
        <w:rPr>
          <w:rFonts w:ascii="Arial" w:hAnsi="Arial" w:cs="Arial"/>
          <w:szCs w:val="24"/>
        </w:rPr>
      </w:pPr>
    </w:p>
    <w:p w14:paraId="0FF15250" w14:textId="1D933F83" w:rsidR="00D04424" w:rsidRPr="00896CDA" w:rsidRDefault="0060457F" w:rsidP="006B0BFB">
      <w:pPr>
        <w:spacing w:after="120"/>
        <w:rPr>
          <w:rFonts w:ascii="Arial" w:hAnsi="Arial" w:cs="Arial"/>
          <w:szCs w:val="24"/>
        </w:rPr>
      </w:pPr>
      <w:r w:rsidRPr="00E64EA7">
        <w:rPr>
          <w:rFonts w:ascii="Arial" w:hAnsi="Arial" w:cs="Arial"/>
          <w:szCs w:val="24"/>
        </w:rPr>
        <w:t xml:space="preserve">We have decided to </w:t>
      </w:r>
      <w:r w:rsidR="00D2020E" w:rsidRPr="00E64EA7">
        <w:rPr>
          <w:rFonts w:ascii="Arial" w:hAnsi="Arial" w:cs="Arial"/>
          <w:szCs w:val="24"/>
        </w:rPr>
        <w:t xml:space="preserve">grant </w:t>
      </w:r>
      <w:r w:rsidRPr="00E64EA7">
        <w:rPr>
          <w:rFonts w:ascii="Arial" w:hAnsi="Arial" w:cs="Arial"/>
          <w:szCs w:val="24"/>
        </w:rPr>
        <w:t>the permit</w:t>
      </w:r>
      <w:r w:rsidR="00E64EA7" w:rsidRPr="00E64EA7">
        <w:rPr>
          <w:rFonts w:ascii="Arial" w:hAnsi="Arial" w:cs="Arial"/>
          <w:szCs w:val="24"/>
        </w:rPr>
        <w:t xml:space="preserve"> </w:t>
      </w:r>
      <w:r w:rsidRPr="00E64EA7">
        <w:rPr>
          <w:rFonts w:ascii="Arial" w:hAnsi="Arial" w:cs="Arial"/>
          <w:szCs w:val="24"/>
        </w:rPr>
        <w:t>for</w:t>
      </w:r>
      <w:r w:rsidR="00E64EA7">
        <w:rPr>
          <w:rFonts w:ascii="Arial" w:hAnsi="Arial" w:cs="Arial"/>
          <w:szCs w:val="24"/>
        </w:rPr>
        <w:t xml:space="preserve"> Nant </w:t>
      </w:r>
      <w:proofErr w:type="spellStart"/>
      <w:r w:rsidR="00E64EA7">
        <w:rPr>
          <w:rFonts w:ascii="Arial" w:hAnsi="Arial" w:cs="Arial"/>
          <w:szCs w:val="24"/>
        </w:rPr>
        <w:t>Cribba</w:t>
      </w:r>
      <w:proofErr w:type="spellEnd"/>
      <w:r w:rsidR="00E64EA7">
        <w:rPr>
          <w:rFonts w:ascii="Arial" w:hAnsi="Arial" w:cs="Arial"/>
          <w:szCs w:val="24"/>
        </w:rPr>
        <w:t xml:space="preserve"> Barns</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proofErr w:type="spellStart"/>
      <w:r w:rsidR="001A2731" w:rsidRPr="001A2731">
        <w:rPr>
          <w:rFonts w:ascii="Arial" w:hAnsi="Arial" w:cs="Arial"/>
          <w:szCs w:val="24"/>
        </w:rPr>
        <w:t>Nantcribba</w:t>
      </w:r>
      <w:proofErr w:type="spellEnd"/>
      <w:r w:rsidR="001A2731" w:rsidRPr="001A2731">
        <w:rPr>
          <w:rFonts w:ascii="Arial" w:hAnsi="Arial" w:cs="Arial"/>
          <w:szCs w:val="24"/>
        </w:rPr>
        <w:t xml:space="preserve"> Barns </w:t>
      </w:r>
      <w:r w:rsidR="001A2731" w:rsidRPr="00896CDA">
        <w:rPr>
          <w:rFonts w:ascii="Arial" w:hAnsi="Arial" w:cs="Arial"/>
          <w:szCs w:val="24"/>
        </w:rPr>
        <w:t>Management Company Limited.</w:t>
      </w:r>
    </w:p>
    <w:p w14:paraId="178F17B4" w14:textId="1C6CD25A" w:rsidR="00E907C6" w:rsidRPr="00896CDA" w:rsidRDefault="00E907C6" w:rsidP="006B0BFB">
      <w:pPr>
        <w:tabs>
          <w:tab w:val="left" w:pos="4253"/>
          <w:tab w:val="left" w:pos="6804"/>
        </w:tabs>
        <w:spacing w:after="120"/>
        <w:rPr>
          <w:rFonts w:ascii="Arial" w:hAnsi="Arial"/>
          <w:kern w:val="28"/>
          <w:szCs w:val="24"/>
        </w:rPr>
      </w:pPr>
      <w:bookmarkStart w:id="0" w:name="OLE_LINK1"/>
      <w:bookmarkStart w:id="1" w:name="OLE_LINK2"/>
      <w:r w:rsidRPr="00896CDA">
        <w:rPr>
          <w:rFonts w:ascii="Arial" w:hAnsi="Arial"/>
          <w:kern w:val="28"/>
          <w:szCs w:val="24"/>
        </w:rPr>
        <w:t xml:space="preserve">The application number is </w:t>
      </w:r>
      <w:r w:rsidRPr="00896CDA">
        <w:rPr>
          <w:rFonts w:ascii="Arial" w:hAnsi="Arial"/>
          <w:szCs w:val="24"/>
        </w:rPr>
        <w:t>PAN</w:t>
      </w:r>
      <w:r w:rsidR="00896CDA" w:rsidRPr="00896CDA">
        <w:rPr>
          <w:rFonts w:ascii="Arial" w:hAnsi="Arial"/>
          <w:szCs w:val="24"/>
        </w:rPr>
        <w:t>-011155</w:t>
      </w:r>
    </w:p>
    <w:p w14:paraId="0FF15251" w14:textId="3804F271" w:rsidR="00D04424"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393BC9" w:rsidRPr="00393BC9">
        <w:rPr>
          <w:rFonts w:ascii="Arial" w:hAnsi="Arial"/>
          <w:szCs w:val="24"/>
        </w:rPr>
        <w:t>EPR/</w:t>
      </w:r>
      <w:r w:rsidR="009C05CA">
        <w:rPr>
          <w:rFonts w:ascii="Arial" w:hAnsi="Arial"/>
          <w:szCs w:val="24"/>
        </w:rPr>
        <w:t>BB3993ZC</w:t>
      </w:r>
    </w:p>
    <w:p w14:paraId="6093A0C1" w14:textId="77777777" w:rsidR="002B2C7C" w:rsidRPr="002B2C7C" w:rsidRDefault="00F92554" w:rsidP="002B2C7C">
      <w:pPr>
        <w:tabs>
          <w:tab w:val="left" w:pos="4253"/>
          <w:tab w:val="left" w:pos="6804"/>
        </w:tabs>
        <w:spacing w:after="120"/>
        <w:rPr>
          <w:rFonts w:ascii="Arial" w:hAnsi="Arial"/>
          <w:color w:val="000000"/>
          <w:szCs w:val="24"/>
        </w:rPr>
      </w:pPr>
      <w:r w:rsidRPr="00F92554">
        <w:rPr>
          <w:rFonts w:ascii="Arial" w:hAnsi="Arial"/>
          <w:color w:val="000000"/>
          <w:szCs w:val="24"/>
        </w:rPr>
        <w:t xml:space="preserve">The permit regulates a maximum discharge of 15 cubic metres per day of secondary treated sewage effluent from a package treatment plant into an unnamed tributary of the </w:t>
      </w:r>
      <w:proofErr w:type="spellStart"/>
      <w:r w:rsidRPr="00F92554">
        <w:rPr>
          <w:rFonts w:ascii="Arial" w:hAnsi="Arial"/>
          <w:color w:val="000000"/>
          <w:szCs w:val="24"/>
        </w:rPr>
        <w:t>Camlad</w:t>
      </w:r>
      <w:proofErr w:type="spellEnd"/>
      <w:r w:rsidRPr="00F92554">
        <w:rPr>
          <w:rFonts w:ascii="Arial" w:hAnsi="Arial"/>
          <w:color w:val="000000"/>
          <w:szCs w:val="24"/>
        </w:rPr>
        <w:t>. The regulated facility serves 2</w:t>
      </w:r>
      <w:r w:rsidR="00EB6A25">
        <w:rPr>
          <w:rFonts w:ascii="Arial" w:hAnsi="Arial"/>
          <w:color w:val="000000"/>
          <w:szCs w:val="24"/>
        </w:rPr>
        <w:t>1</w:t>
      </w:r>
      <w:r w:rsidRPr="00F92554">
        <w:rPr>
          <w:rFonts w:ascii="Arial" w:hAnsi="Arial"/>
          <w:color w:val="000000"/>
          <w:szCs w:val="24"/>
        </w:rPr>
        <w:t xml:space="preserve"> domestic properties. </w:t>
      </w:r>
      <w:r w:rsidR="002B2C7C" w:rsidRPr="002B2C7C">
        <w:rPr>
          <w:rFonts w:ascii="Arial" w:hAnsi="Arial"/>
          <w:color w:val="000000"/>
          <w:szCs w:val="24"/>
        </w:rPr>
        <w:t>The discharge is pre-existing and replaces the permit EPR-WB3593HG which the Operator has taken over.</w:t>
      </w:r>
    </w:p>
    <w:p w14:paraId="6FA9EA5D" w14:textId="77777777" w:rsidR="00F92554" w:rsidRPr="0014332B" w:rsidRDefault="00F92554" w:rsidP="006B0BFB">
      <w:pPr>
        <w:tabs>
          <w:tab w:val="left" w:pos="4253"/>
          <w:tab w:val="left" w:pos="6804"/>
        </w:tabs>
        <w:spacing w:after="120"/>
        <w:rPr>
          <w:rFonts w:ascii="Arial" w:hAnsi="Arial"/>
          <w:szCs w:val="24"/>
        </w:rPr>
      </w:pPr>
      <w:bookmarkStart w:id="2" w:name="_GoBack"/>
      <w:bookmarkEnd w:id="2"/>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2B6FE9F"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A10265">
              <w:rPr>
                <w:rFonts w:ascii="Arial" w:hAnsi="Arial" w:cs="Arial"/>
                <w:b w:val="0"/>
                <w:szCs w:val="24"/>
              </w:rPr>
              <w:t xml:space="preserve">web publicising </w:t>
            </w:r>
          </w:p>
        </w:tc>
        <w:tc>
          <w:tcPr>
            <w:tcW w:w="6266" w:type="dxa"/>
            <w:tcBorders>
              <w:bottom w:val="single" w:sz="4" w:space="0" w:color="auto"/>
            </w:tcBorders>
          </w:tcPr>
          <w:p w14:paraId="0FF1529C" w14:textId="6D28D70C" w:rsidR="007820C3" w:rsidRPr="00C052C4" w:rsidRDefault="003474D8" w:rsidP="007820C3">
            <w:pPr>
              <w:spacing w:before="60"/>
              <w:rPr>
                <w:rFonts w:ascii="Arial" w:hAnsi="Arial" w:cs="Arial"/>
                <w:szCs w:val="24"/>
              </w:rPr>
            </w:pPr>
            <w:r>
              <w:rPr>
                <w:rFonts w:ascii="Arial" w:hAnsi="Arial" w:cs="Arial"/>
                <w:szCs w:val="24"/>
              </w:rPr>
              <w:t>No responses were received from web publicising.</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48A9F305"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2D853492" w:rsidR="007820C3" w:rsidRPr="007820C3" w:rsidRDefault="007820C3" w:rsidP="00F7652A">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9D58D7">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1" w14:textId="7E2C8506" w:rsidR="007820C3" w:rsidRPr="00E61488" w:rsidRDefault="007820C3" w:rsidP="00A26EA6">
            <w:pPr>
              <w:rPr>
                <w:rFonts w:ascii="Arial" w:hAnsi="Arial" w:cs="Arial"/>
                <w:szCs w:val="24"/>
              </w:rPr>
            </w:pPr>
            <w:r w:rsidRPr="007820C3">
              <w:rPr>
                <w:rFonts w:ascii="Arial" w:hAnsi="Arial" w:cs="Arial"/>
                <w:szCs w:val="24"/>
              </w:rPr>
              <w:t>Environmental risk</w:t>
            </w: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E61488" w:rsidRDefault="007820C3" w:rsidP="00A60F17">
            <w:pPr>
              <w:rPr>
                <w:rFonts w:ascii="Arial" w:hAnsi="Arial" w:cs="Arial"/>
                <w:szCs w:val="24"/>
              </w:rPr>
            </w:pPr>
            <w:r w:rsidRPr="00E61488">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8" w14:textId="786E0B04" w:rsidR="007820C3" w:rsidRPr="00E61488" w:rsidRDefault="007820C3" w:rsidP="00A60F17">
            <w:pPr>
              <w:pStyle w:val="BodyText"/>
              <w:rPr>
                <w:rFonts w:ascii="Arial" w:hAnsi="Arial" w:cs="Arial"/>
                <w:color w:val="auto"/>
                <w:szCs w:val="24"/>
              </w:rPr>
            </w:pPr>
            <w:r w:rsidRPr="00E61488">
              <w:rPr>
                <w:rFonts w:ascii="Arial" w:hAnsi="Arial" w:cs="Arial"/>
                <w:color w:val="auto"/>
                <w:szCs w:val="24"/>
              </w:rPr>
              <w:t>The assessment shows that, applying the conservative criteria in our guidance on Environmental Risk Assessment, all emissions may be categorised as environmentally insignificant</w:t>
            </w:r>
            <w:r w:rsidR="00E61488" w:rsidRPr="00E61488">
              <w:rPr>
                <w:rFonts w:ascii="Arial" w:hAnsi="Arial" w:cs="Arial"/>
                <w:color w:val="auto"/>
                <w:szCs w:val="24"/>
              </w:rPr>
              <w:t>.</w:t>
            </w:r>
            <w:r w:rsidRPr="00E61488">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09E3EC9E" w:rsidR="007820C3" w:rsidRDefault="007820C3" w:rsidP="00792CEE">
            <w:pPr>
              <w:pStyle w:val="BodyText"/>
              <w:rPr>
                <w:rFonts w:ascii="Arial" w:hAnsi="Arial" w:cs="Arial"/>
                <w:color w:val="FF00FF"/>
                <w:szCs w:val="24"/>
              </w:rPr>
            </w:pPr>
          </w:p>
          <w:p w14:paraId="07F9232C" w14:textId="77777777" w:rsidR="00E61488" w:rsidRPr="007820C3" w:rsidRDefault="00E61488" w:rsidP="00792CEE">
            <w:pPr>
              <w:pStyle w:val="BodyText"/>
              <w:rPr>
                <w:rFonts w:ascii="Arial" w:hAnsi="Arial" w:cs="Arial"/>
                <w:color w:val="FF00FF"/>
                <w:szCs w:val="24"/>
              </w:rPr>
            </w:pPr>
          </w:p>
          <w:p w14:paraId="0A33C060" w14:textId="77777777" w:rsidR="007A4F76" w:rsidRPr="00F823CE" w:rsidRDefault="007A4F76" w:rsidP="007A4F76">
            <w:pPr>
              <w:pStyle w:val="BodyText"/>
              <w:rPr>
                <w:rFonts w:ascii="Arial" w:hAnsi="Arial" w:cs="Arial"/>
                <w:color w:val="auto"/>
                <w:szCs w:val="24"/>
              </w:rPr>
            </w:pPr>
            <w:r w:rsidRPr="00F823CE">
              <w:rPr>
                <w:rFonts w:ascii="Arial" w:hAnsi="Arial" w:cs="Arial"/>
                <w:color w:val="auto"/>
                <w:szCs w:val="24"/>
              </w:rPr>
              <w:lastRenderedPageBreak/>
              <w:t xml:space="preserve">The proposed techniques / emission levels for priorities for control are in line with the benchmark levels contained in the TGN EPR 7.01 “How to comply with your permit” and we consider them to represent appropriate techniques for the facility. </w:t>
            </w:r>
          </w:p>
          <w:p w14:paraId="0FF152F4" w14:textId="77777777" w:rsidR="00FB30B4" w:rsidRPr="007820C3" w:rsidRDefault="00FB30B4" w:rsidP="007A4F76">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0013671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0FF1532E" w14:textId="1B88C6AB" w:rsidR="007820C3" w:rsidRDefault="007820C3" w:rsidP="00C07952">
            <w:pPr>
              <w:rPr>
                <w:rFonts w:ascii="Arial" w:hAnsi="Arial" w:cs="Arial"/>
                <w:color w:val="FF00FF"/>
                <w:szCs w:val="24"/>
              </w:rPr>
            </w:pPr>
            <w:r w:rsidRPr="0008228C">
              <w:rPr>
                <w:rFonts w:ascii="Arial" w:hAnsi="Arial" w:cs="Arial"/>
                <w:szCs w:val="24"/>
              </w:rPr>
              <w:t>It is considered that the numeric limits described below will prevent significant deterioration of receiving waters.  We have imposed numeric limits because either a relevant environmental quality or operational standard requires this.</w:t>
            </w:r>
            <w:r w:rsidRPr="007820C3">
              <w:rPr>
                <w:rFonts w:ascii="Arial" w:hAnsi="Arial" w:cs="Arial"/>
                <w:color w:val="FF0000"/>
                <w:szCs w:val="24"/>
              </w:rPr>
              <w:t xml:space="preserve"> </w:t>
            </w:r>
          </w:p>
          <w:p w14:paraId="693A46EA" w14:textId="7BBF7312" w:rsidR="003B17C1" w:rsidRDefault="003B17C1" w:rsidP="00C07952">
            <w:pPr>
              <w:rPr>
                <w:rFonts w:ascii="Arial" w:hAnsi="Arial" w:cs="Arial"/>
                <w:color w:val="FF00FF"/>
                <w:szCs w:val="24"/>
              </w:rPr>
            </w:pPr>
          </w:p>
          <w:p w14:paraId="609CB0A9" w14:textId="77777777" w:rsidR="003B17C1" w:rsidRPr="007A4F76" w:rsidRDefault="003B17C1" w:rsidP="007A4F76">
            <w:pPr>
              <w:pStyle w:val="ListParagraph"/>
              <w:numPr>
                <w:ilvl w:val="0"/>
                <w:numId w:val="20"/>
              </w:numPr>
              <w:rPr>
                <w:rFonts w:ascii="Arial" w:hAnsi="Arial" w:cs="Arial"/>
                <w:color w:val="000000" w:themeColor="text1"/>
                <w:vertAlign w:val="subscript"/>
              </w:rPr>
            </w:pPr>
            <w:r w:rsidRPr="007A4F76">
              <w:rPr>
                <w:rFonts w:ascii="Arial" w:hAnsi="Arial" w:cs="Arial"/>
                <w:color w:val="000000" w:themeColor="text1"/>
              </w:rPr>
              <w:t>ATU-BOD as O</w:t>
            </w:r>
            <w:r w:rsidRPr="007A4F76">
              <w:rPr>
                <w:rFonts w:ascii="Arial" w:hAnsi="Arial" w:cs="Arial"/>
                <w:color w:val="000000" w:themeColor="text1"/>
                <w:vertAlign w:val="subscript"/>
              </w:rPr>
              <w:t xml:space="preserve">2 </w:t>
            </w:r>
            <w:r w:rsidRPr="007A4F76">
              <w:rPr>
                <w:rFonts w:ascii="Arial" w:hAnsi="Arial" w:cs="Arial"/>
                <w:color w:val="000000" w:themeColor="text1"/>
              </w:rPr>
              <w:t>– 20mg/l</w:t>
            </w:r>
          </w:p>
          <w:p w14:paraId="76322D0A" w14:textId="77777777" w:rsidR="003B17C1" w:rsidRPr="007A4F76" w:rsidRDefault="003B17C1" w:rsidP="007A4F76">
            <w:pPr>
              <w:pStyle w:val="ListParagraph"/>
              <w:numPr>
                <w:ilvl w:val="0"/>
                <w:numId w:val="20"/>
              </w:numPr>
              <w:rPr>
                <w:rFonts w:ascii="Arial" w:hAnsi="Arial" w:cs="Arial"/>
                <w:color w:val="000000" w:themeColor="text1"/>
              </w:rPr>
            </w:pPr>
            <w:r w:rsidRPr="007A4F76">
              <w:rPr>
                <w:rFonts w:ascii="Arial" w:hAnsi="Arial" w:cs="Arial"/>
                <w:color w:val="000000" w:themeColor="text1"/>
              </w:rPr>
              <w:t>Suspended solids (measured after drying at 105</w:t>
            </w:r>
            <w:r w:rsidRPr="007A4F76">
              <w:rPr>
                <w:rFonts w:ascii="Arial" w:hAnsi="Arial" w:cs="Arial"/>
                <w:color w:val="000000" w:themeColor="text1"/>
                <w:vertAlign w:val="superscript"/>
              </w:rPr>
              <w:t>o</w:t>
            </w:r>
            <w:r w:rsidRPr="007A4F76">
              <w:rPr>
                <w:rFonts w:ascii="Arial" w:hAnsi="Arial" w:cs="Arial"/>
                <w:color w:val="000000" w:themeColor="text1"/>
              </w:rPr>
              <w:t xml:space="preserve"> C) – 30mg/l</w:t>
            </w:r>
          </w:p>
          <w:p w14:paraId="7DF6DD2D" w14:textId="77777777" w:rsidR="003B17C1" w:rsidRPr="007A4F76" w:rsidRDefault="003B17C1" w:rsidP="007A4F76">
            <w:pPr>
              <w:pStyle w:val="ListParagraph"/>
              <w:numPr>
                <w:ilvl w:val="0"/>
                <w:numId w:val="20"/>
              </w:numPr>
              <w:rPr>
                <w:rFonts w:ascii="Arial" w:hAnsi="Arial" w:cs="Arial"/>
                <w:color w:val="000000" w:themeColor="text1"/>
              </w:rPr>
            </w:pPr>
            <w:r w:rsidRPr="007A4F76">
              <w:rPr>
                <w:rFonts w:ascii="Arial" w:hAnsi="Arial" w:cs="Arial"/>
                <w:color w:val="000000" w:themeColor="text1"/>
              </w:rPr>
              <w:t>Ammoniacal nitrogen (expressed as N) – 5mg/l</w:t>
            </w:r>
          </w:p>
          <w:p w14:paraId="029013FE" w14:textId="77777777" w:rsidR="003B17C1" w:rsidRPr="003B17C1" w:rsidRDefault="003B17C1" w:rsidP="003B17C1">
            <w:pPr>
              <w:rPr>
                <w:rFonts w:ascii="Arial" w:hAnsi="Arial" w:cs="Arial"/>
                <w:color w:val="000000" w:themeColor="text1"/>
                <w:highlight w:val="yellow"/>
              </w:rPr>
            </w:pPr>
          </w:p>
          <w:p w14:paraId="08BAA470" w14:textId="4A565B89" w:rsidR="007A4F76" w:rsidRPr="00DB0EFB" w:rsidRDefault="007A4F76" w:rsidP="007A4F76">
            <w:pPr>
              <w:rPr>
                <w:rFonts w:ascii="Arial" w:hAnsi="Arial" w:cs="Arial"/>
                <w:color w:val="000000" w:themeColor="text1"/>
                <w:szCs w:val="24"/>
              </w:rPr>
            </w:pPr>
            <w:r w:rsidRPr="00DB0EFB">
              <w:rPr>
                <w:rFonts w:ascii="Arial" w:hAnsi="Arial" w:cs="Arial"/>
                <w:color w:val="000000" w:themeColor="text1"/>
                <w:szCs w:val="24"/>
              </w:rPr>
              <w:t>The limits have been set to ensure continued compliance with current and future WFD requirements</w:t>
            </w:r>
            <w:r>
              <w:rPr>
                <w:rFonts w:ascii="Arial" w:hAnsi="Arial" w:cs="Arial"/>
                <w:color w:val="000000" w:themeColor="text1"/>
                <w:szCs w:val="24"/>
              </w:rPr>
              <w:t xml:space="preserve"> of the </w:t>
            </w:r>
            <w:proofErr w:type="spellStart"/>
            <w:r>
              <w:rPr>
                <w:rFonts w:ascii="Arial" w:hAnsi="Arial" w:cs="Arial"/>
                <w:color w:val="000000" w:themeColor="text1"/>
                <w:szCs w:val="24"/>
              </w:rPr>
              <w:t>Camlad</w:t>
            </w:r>
            <w:proofErr w:type="spellEnd"/>
            <w:r>
              <w:rPr>
                <w:rFonts w:ascii="Arial" w:hAnsi="Arial" w:cs="Arial"/>
                <w:color w:val="000000" w:themeColor="text1"/>
                <w:szCs w:val="24"/>
              </w:rPr>
              <w:t xml:space="preserve"> and to protect the receiving water course from pollution. </w:t>
            </w:r>
            <w:r w:rsidRPr="00DB0EFB">
              <w:rPr>
                <w:rFonts w:ascii="Arial" w:hAnsi="Arial" w:cs="Arial"/>
                <w:color w:val="000000" w:themeColor="text1"/>
                <w:szCs w:val="24"/>
              </w:rPr>
              <w:t>The limits have been set in compliance with current guidance: No Deterioration policy 50_12.</w:t>
            </w:r>
          </w:p>
          <w:p w14:paraId="0FF1532F" w14:textId="77777777" w:rsidR="00FB30B4" w:rsidRPr="007820C3" w:rsidRDefault="00FB30B4" w:rsidP="007A4F76">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057D20" w:rsidRPr="007820C3" w14:paraId="11B4BD7E" w14:textId="77777777" w:rsidTr="00FC2D0B">
        <w:trPr>
          <w:gridAfter w:val="1"/>
          <w:wAfter w:w="13" w:type="dxa"/>
        </w:trPr>
        <w:tc>
          <w:tcPr>
            <w:tcW w:w="9289" w:type="dxa"/>
            <w:gridSpan w:val="3"/>
            <w:shd w:val="clear" w:color="auto" w:fill="0070C0"/>
          </w:tcPr>
          <w:p w14:paraId="0AB30ADF" w14:textId="54157E5E" w:rsidR="00057D20" w:rsidRPr="00FB30B4" w:rsidRDefault="00FC2D0B" w:rsidP="00D26B49">
            <w:pPr>
              <w:rPr>
                <w:rFonts w:ascii="Arial" w:hAnsi="Arial" w:cs="Arial"/>
                <w:color w:val="000000"/>
                <w:szCs w:val="24"/>
              </w:rPr>
            </w:pPr>
            <w:r w:rsidRPr="00FC2D0B">
              <w:rPr>
                <w:rFonts w:ascii="Arial" w:hAnsi="Arial" w:cs="Arial"/>
                <w:b/>
                <w:color w:val="FFFFFF" w:themeColor="background1"/>
                <w:szCs w:val="24"/>
              </w:rPr>
              <w:t>Sustainable Management of Natural Resources (SMNR)</w:t>
            </w:r>
          </w:p>
        </w:tc>
      </w:tr>
      <w:tr w:rsidR="00710167" w:rsidRPr="007820C3" w14:paraId="502A1C49" w14:textId="77777777" w:rsidTr="00136717">
        <w:trPr>
          <w:gridAfter w:val="1"/>
          <w:wAfter w:w="13" w:type="dxa"/>
        </w:trPr>
        <w:tc>
          <w:tcPr>
            <w:tcW w:w="1951" w:type="dxa"/>
          </w:tcPr>
          <w:p w14:paraId="4FFF8CF4" w14:textId="5B3F83CA" w:rsidR="00710167" w:rsidRPr="007820C3" w:rsidRDefault="00710167" w:rsidP="00710167">
            <w:pPr>
              <w:rPr>
                <w:rFonts w:ascii="Arial" w:hAnsi="Arial" w:cs="Arial"/>
                <w:szCs w:val="24"/>
              </w:rPr>
            </w:pPr>
            <w:r>
              <w:rPr>
                <w:rFonts w:ascii="Arial" w:hAnsi="Arial" w:cs="Arial"/>
                <w:szCs w:val="24"/>
              </w:rPr>
              <w:t>Considerations of SMNR - Compliance with our General Purpose</w:t>
            </w:r>
          </w:p>
        </w:tc>
        <w:tc>
          <w:tcPr>
            <w:tcW w:w="6266" w:type="dxa"/>
          </w:tcPr>
          <w:p w14:paraId="2EAFC489" w14:textId="77777777" w:rsidR="00710167" w:rsidRPr="00E96702" w:rsidRDefault="00710167" w:rsidP="00710167">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19CF570B" w14:textId="6F4639CA" w:rsidR="00710167" w:rsidRPr="007820C3" w:rsidRDefault="00710167" w:rsidP="00255C7F">
            <w:pPr>
              <w:pStyle w:val="NormalWeb"/>
              <w:rPr>
                <w:rFonts w:ascii="Arial" w:hAnsi="Arial" w:cs="Arial"/>
                <w:color w:val="000000"/>
              </w:rPr>
            </w:pPr>
          </w:p>
        </w:tc>
        <w:tc>
          <w:tcPr>
            <w:tcW w:w="1072" w:type="dxa"/>
          </w:tcPr>
          <w:p w14:paraId="424AF1C6" w14:textId="0F62B5BF" w:rsidR="00710167" w:rsidRPr="00FB30B4" w:rsidRDefault="00710167" w:rsidP="00710167">
            <w:pPr>
              <w:rPr>
                <w:rFonts w:ascii="Arial" w:hAnsi="Arial" w:cs="Arial"/>
                <w:color w:val="000000"/>
                <w:szCs w:val="24"/>
              </w:rPr>
            </w:pPr>
            <w:r w:rsidRPr="00FB30B4">
              <w:rPr>
                <w:rFonts w:ascii="Arial" w:hAnsi="Arial" w:cs="Arial"/>
                <w:color w:val="000000"/>
                <w:szCs w:val="24"/>
              </w:rPr>
              <w:sym w:font="Wingdings" w:char="F0FC"/>
            </w:r>
          </w:p>
        </w:tc>
      </w:tr>
    </w:tbl>
    <w:p w14:paraId="0FF15375" w14:textId="2B5FA037" w:rsidR="00C44B7E" w:rsidRPr="00C67365" w:rsidRDefault="00CA5B55" w:rsidP="00C67365">
      <w:pPr>
        <w:pStyle w:val="Heading1"/>
        <w:jc w:val="left"/>
        <w:rPr>
          <w:color w:val="FF0000"/>
        </w:rPr>
      </w:pPr>
      <w:r>
        <w:rPr>
          <w:color w:val="FF0000"/>
        </w:rPr>
        <w:t xml:space="preserve"> </w:t>
      </w:r>
    </w:p>
    <w:sectPr w:rsidR="00C44B7E" w:rsidRPr="00C67365"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18ED5C" w14:textId="77777777" w:rsidR="00D93F55" w:rsidRDefault="00D93F55">
      <w:r>
        <w:separator/>
      </w:r>
    </w:p>
  </w:endnote>
  <w:endnote w:type="continuationSeparator" w:id="0">
    <w:p w14:paraId="1A136A66" w14:textId="77777777" w:rsidR="00D93F55" w:rsidRDefault="00D93F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EA421" w14:textId="77777777" w:rsidR="00D93F55" w:rsidRDefault="00D93F55">
      <w:r>
        <w:separator/>
      </w:r>
    </w:p>
  </w:footnote>
  <w:footnote w:type="continuationSeparator" w:id="0">
    <w:p w14:paraId="0B301BF7" w14:textId="77777777" w:rsidR="00D93F55" w:rsidRDefault="00D93F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83564"/>
    <w:multiLevelType w:val="hybridMultilevel"/>
    <w:tmpl w:val="BB38F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6"/>
  </w:num>
  <w:num w:numId="3">
    <w:abstractNumId w:val="13"/>
  </w:num>
  <w:num w:numId="4">
    <w:abstractNumId w:val="3"/>
  </w:num>
  <w:num w:numId="5">
    <w:abstractNumId w:val="5"/>
  </w:num>
  <w:num w:numId="6">
    <w:abstractNumId w:val="4"/>
  </w:num>
  <w:num w:numId="7">
    <w:abstractNumId w:val="8"/>
  </w:num>
  <w:num w:numId="8">
    <w:abstractNumId w:val="15"/>
  </w:num>
  <w:num w:numId="9">
    <w:abstractNumId w:val="19"/>
  </w:num>
  <w:num w:numId="10">
    <w:abstractNumId w:val="11"/>
  </w:num>
  <w:num w:numId="11">
    <w:abstractNumId w:val="14"/>
  </w:num>
  <w:num w:numId="12">
    <w:abstractNumId w:val="18"/>
  </w:num>
  <w:num w:numId="13">
    <w:abstractNumId w:val="17"/>
  </w:num>
  <w:num w:numId="14">
    <w:abstractNumId w:val="10"/>
  </w:num>
  <w:num w:numId="15">
    <w:abstractNumId w:val="12"/>
  </w:num>
  <w:num w:numId="16">
    <w:abstractNumId w:val="6"/>
  </w:num>
  <w:num w:numId="17">
    <w:abstractNumId w:val="1"/>
  </w:num>
  <w:num w:numId="18">
    <w:abstractNumId w:val="9"/>
  </w:num>
  <w:num w:numId="19">
    <w:abstractNumId w:val="7"/>
  </w:num>
  <w:num w:numId="20">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57D20"/>
    <w:rsid w:val="0006298C"/>
    <w:rsid w:val="00067A5C"/>
    <w:rsid w:val="00077908"/>
    <w:rsid w:val="00081421"/>
    <w:rsid w:val="0008228C"/>
    <w:rsid w:val="00087AFD"/>
    <w:rsid w:val="0009261B"/>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36F18"/>
    <w:rsid w:val="00141DD3"/>
    <w:rsid w:val="0014332B"/>
    <w:rsid w:val="00147725"/>
    <w:rsid w:val="001648C3"/>
    <w:rsid w:val="0016775A"/>
    <w:rsid w:val="0017110E"/>
    <w:rsid w:val="00175981"/>
    <w:rsid w:val="0019078A"/>
    <w:rsid w:val="001A0126"/>
    <w:rsid w:val="001A2522"/>
    <w:rsid w:val="001A2731"/>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55C7F"/>
    <w:rsid w:val="0026228B"/>
    <w:rsid w:val="0026391A"/>
    <w:rsid w:val="002741DD"/>
    <w:rsid w:val="0028175F"/>
    <w:rsid w:val="002A66F0"/>
    <w:rsid w:val="002B0D8B"/>
    <w:rsid w:val="002B2C72"/>
    <w:rsid w:val="002B2C7C"/>
    <w:rsid w:val="002B3FAA"/>
    <w:rsid w:val="002C2D76"/>
    <w:rsid w:val="002C41CA"/>
    <w:rsid w:val="002D0A0C"/>
    <w:rsid w:val="002E35D0"/>
    <w:rsid w:val="002E57A2"/>
    <w:rsid w:val="002F2FAB"/>
    <w:rsid w:val="002F41D1"/>
    <w:rsid w:val="00315AED"/>
    <w:rsid w:val="003302D0"/>
    <w:rsid w:val="003405D9"/>
    <w:rsid w:val="00340EEB"/>
    <w:rsid w:val="00343BA5"/>
    <w:rsid w:val="00346CF0"/>
    <w:rsid w:val="003474D8"/>
    <w:rsid w:val="00351A0A"/>
    <w:rsid w:val="00352859"/>
    <w:rsid w:val="00362687"/>
    <w:rsid w:val="003719AD"/>
    <w:rsid w:val="0038174A"/>
    <w:rsid w:val="00382F62"/>
    <w:rsid w:val="003869DE"/>
    <w:rsid w:val="00393524"/>
    <w:rsid w:val="00393BC9"/>
    <w:rsid w:val="003A7D0B"/>
    <w:rsid w:val="003B17C1"/>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161C"/>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02F5C"/>
    <w:rsid w:val="0053399B"/>
    <w:rsid w:val="0053589C"/>
    <w:rsid w:val="00564C6D"/>
    <w:rsid w:val="005761B2"/>
    <w:rsid w:val="00581AEC"/>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77236"/>
    <w:rsid w:val="00680A19"/>
    <w:rsid w:val="006817A9"/>
    <w:rsid w:val="00681CCF"/>
    <w:rsid w:val="006926EA"/>
    <w:rsid w:val="006933D4"/>
    <w:rsid w:val="00695D92"/>
    <w:rsid w:val="006B0BFB"/>
    <w:rsid w:val="006B1FC3"/>
    <w:rsid w:val="006B4555"/>
    <w:rsid w:val="006C735F"/>
    <w:rsid w:val="006D0A4E"/>
    <w:rsid w:val="006F3A65"/>
    <w:rsid w:val="006F4CBC"/>
    <w:rsid w:val="00710167"/>
    <w:rsid w:val="00711CD7"/>
    <w:rsid w:val="00712437"/>
    <w:rsid w:val="00713293"/>
    <w:rsid w:val="007210C8"/>
    <w:rsid w:val="0072381C"/>
    <w:rsid w:val="007257E9"/>
    <w:rsid w:val="0073344D"/>
    <w:rsid w:val="007335DF"/>
    <w:rsid w:val="00771574"/>
    <w:rsid w:val="00773847"/>
    <w:rsid w:val="007755AF"/>
    <w:rsid w:val="007820C3"/>
    <w:rsid w:val="00792990"/>
    <w:rsid w:val="00792CEE"/>
    <w:rsid w:val="007A055E"/>
    <w:rsid w:val="007A1244"/>
    <w:rsid w:val="007A4F76"/>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96CDA"/>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05CA"/>
    <w:rsid w:val="009C6433"/>
    <w:rsid w:val="009D4D88"/>
    <w:rsid w:val="009D58D7"/>
    <w:rsid w:val="009E4BDC"/>
    <w:rsid w:val="009F1A78"/>
    <w:rsid w:val="00A06754"/>
    <w:rsid w:val="00A10265"/>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A53B8"/>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A2380"/>
    <w:rsid w:val="00BB1620"/>
    <w:rsid w:val="00BB408D"/>
    <w:rsid w:val="00BB4528"/>
    <w:rsid w:val="00BE370B"/>
    <w:rsid w:val="00BE7950"/>
    <w:rsid w:val="00BF24F6"/>
    <w:rsid w:val="00C05011"/>
    <w:rsid w:val="00C052C4"/>
    <w:rsid w:val="00C07952"/>
    <w:rsid w:val="00C24149"/>
    <w:rsid w:val="00C43A22"/>
    <w:rsid w:val="00C44B7E"/>
    <w:rsid w:val="00C57F82"/>
    <w:rsid w:val="00C67365"/>
    <w:rsid w:val="00C8353B"/>
    <w:rsid w:val="00C85FD5"/>
    <w:rsid w:val="00C91798"/>
    <w:rsid w:val="00C93F6F"/>
    <w:rsid w:val="00CA35B5"/>
    <w:rsid w:val="00CA4E7D"/>
    <w:rsid w:val="00CA5B55"/>
    <w:rsid w:val="00CA62D3"/>
    <w:rsid w:val="00CF0436"/>
    <w:rsid w:val="00CF77A9"/>
    <w:rsid w:val="00CF79FA"/>
    <w:rsid w:val="00D04424"/>
    <w:rsid w:val="00D07410"/>
    <w:rsid w:val="00D2020E"/>
    <w:rsid w:val="00D25E80"/>
    <w:rsid w:val="00D26B49"/>
    <w:rsid w:val="00D3022B"/>
    <w:rsid w:val="00D33D23"/>
    <w:rsid w:val="00D33DE9"/>
    <w:rsid w:val="00D45487"/>
    <w:rsid w:val="00D4673F"/>
    <w:rsid w:val="00D540FD"/>
    <w:rsid w:val="00D5690F"/>
    <w:rsid w:val="00D57A4B"/>
    <w:rsid w:val="00D61AB7"/>
    <w:rsid w:val="00D61F3F"/>
    <w:rsid w:val="00D63230"/>
    <w:rsid w:val="00D7711B"/>
    <w:rsid w:val="00D7760F"/>
    <w:rsid w:val="00D8193B"/>
    <w:rsid w:val="00D825C3"/>
    <w:rsid w:val="00D93F55"/>
    <w:rsid w:val="00D96438"/>
    <w:rsid w:val="00DA7802"/>
    <w:rsid w:val="00DB74B1"/>
    <w:rsid w:val="00DC16D7"/>
    <w:rsid w:val="00DC28B8"/>
    <w:rsid w:val="00DC3714"/>
    <w:rsid w:val="00DD068A"/>
    <w:rsid w:val="00DE09DD"/>
    <w:rsid w:val="00DE395A"/>
    <w:rsid w:val="00DE632F"/>
    <w:rsid w:val="00DF13FA"/>
    <w:rsid w:val="00E00596"/>
    <w:rsid w:val="00E22C8C"/>
    <w:rsid w:val="00E244F7"/>
    <w:rsid w:val="00E25A5B"/>
    <w:rsid w:val="00E34C3F"/>
    <w:rsid w:val="00E35F5D"/>
    <w:rsid w:val="00E450D5"/>
    <w:rsid w:val="00E512FF"/>
    <w:rsid w:val="00E61488"/>
    <w:rsid w:val="00E64EA7"/>
    <w:rsid w:val="00E6621A"/>
    <w:rsid w:val="00E71881"/>
    <w:rsid w:val="00E723B6"/>
    <w:rsid w:val="00E874B8"/>
    <w:rsid w:val="00E907C6"/>
    <w:rsid w:val="00E96702"/>
    <w:rsid w:val="00EA3AB8"/>
    <w:rsid w:val="00EA4DEE"/>
    <w:rsid w:val="00EB010F"/>
    <w:rsid w:val="00EB4D3E"/>
    <w:rsid w:val="00EB6A25"/>
    <w:rsid w:val="00EC07DD"/>
    <w:rsid w:val="00ED1D92"/>
    <w:rsid w:val="00ED50CB"/>
    <w:rsid w:val="00EE5639"/>
    <w:rsid w:val="00EF499E"/>
    <w:rsid w:val="00F0619C"/>
    <w:rsid w:val="00F22A07"/>
    <w:rsid w:val="00F2779C"/>
    <w:rsid w:val="00F37C15"/>
    <w:rsid w:val="00F41FA5"/>
    <w:rsid w:val="00F44625"/>
    <w:rsid w:val="00F65963"/>
    <w:rsid w:val="00F7652A"/>
    <w:rsid w:val="00F84220"/>
    <w:rsid w:val="00F852AC"/>
    <w:rsid w:val="00F87A6E"/>
    <w:rsid w:val="00F92554"/>
    <w:rsid w:val="00F97A77"/>
    <w:rsid w:val="00FB10D0"/>
    <w:rsid w:val="00FB30B4"/>
    <w:rsid w:val="00FB3A29"/>
    <w:rsid w:val="00FC29AE"/>
    <w:rsid w:val="00FC2D0B"/>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unhideWhenUsed/>
    <w:rsid w:val="00E96702"/>
    <w:rPr>
      <w:rFonts w:eastAsiaTheme="minorHAnsi"/>
      <w:szCs w:val="24"/>
    </w:rPr>
  </w:style>
  <w:style w:type="paragraph" w:customStyle="1" w:styleId="Heading3nonum">
    <w:name w:val="Heading 3 nonum"/>
    <w:basedOn w:val="Heading3"/>
    <w:link w:val="Heading3nonumChar"/>
    <w:rsid w:val="00F92554"/>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F92554"/>
    <w:rPr>
      <w:rFonts w:ascii="Arial" w:hAnsi="Arial"/>
      <w:color w:val="000000"/>
      <w:sz w:val="18"/>
      <w:lang w:eastAsia="en-US"/>
    </w:rPr>
  </w:style>
  <w:style w:type="paragraph" w:styleId="ListParagraph">
    <w:name w:val="List Paragraph"/>
    <w:basedOn w:val="Normal"/>
    <w:uiPriority w:val="34"/>
    <w:qFormat/>
    <w:rsid w:val="007A4F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19" ma:contentTypeDescription="Permitting &amp; Compliance Word Document" ma:contentTypeScope="" ma:versionID="c3ec96dd32cb0f602a79081595908ece">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Nantcribba Barns</Site_x0020_Name>
    <Internal_x002f_External xmlns="859f7ad6-93f6-4205-b62b-a17f28acbbac">Internal document</Internal_x002f_External>
    <Post_x0020_code xmlns="859f7ad6-93f6-4205-b62b-a17f28acbbac">SY21 8WA</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3 Vennington Rd, Westbury, Shrewsbury, Shropshire, SY21 8WA</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2020-12-16T00:00:00+00:00</Document_x0020_Date>
    <Facility_x0020_Address xmlns="859f7ad6-93f6-4205-b62b-a17f28acbbac">Forden, Welshpool</Facility_x0020_Address>
    <Environment_x0020_Sub_x0020_Folder xmlns="859f7ad6-93f6-4205-b62b-a17f28acbbac">Licences applications</Environment_x0020_Sub_x0020_Folder>
    <Customer_x0020_Name xmlns="859f7ad6-93f6-4205-b62b-a17f28acbbac">Donalds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6E57A4D2-5D00-485C-81FF-E4BA351A5286}"/>
</file>

<file path=customXml/itemProps3.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BEB58C00-7464-409B-9F05-E719EA22DD2E}">
  <ds:schemaRef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Pages>
  <Words>711</Words>
  <Characters>4058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PAN-011155 decision document</dc:title>
  <dc:creator>Asta Smith</dc:creator>
  <cp:keywords>23308SD92, 233 08 SD92, 233-08-SD92</cp:keywords>
  <dc:description>233_08_SD92, Version 3_x000d_
Issue date: 19/07/2011</dc:description>
  <cp:lastModifiedBy>Smith, Asta</cp:lastModifiedBy>
  <cp:revision>44</cp:revision>
  <cp:lastPrinted>2008-01-30T13:54:00Z</cp:lastPrinted>
  <dcterms:created xsi:type="dcterms:W3CDTF">2020-11-03T17:04:00Z</dcterms:created>
  <dcterms:modified xsi:type="dcterms:W3CDTF">2020-12-16T17:13:00Z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ac3a9e98-75f8-4cad-b01f-1f582d15c324</vt:lpwstr>
  </property>
  <property fmtid="{D5CDD505-2E9C-101B-9397-08002B2CF9AE}" pid="11" name="SharedWithUsers">
    <vt:lpwstr/>
  </property>
  <property fmtid="{D5CDD505-2E9C-101B-9397-08002B2CF9AE}" pid="12" name="_dlc_DocId">
    <vt:lpwstr>REGU-212-301623</vt:lpwstr>
  </property>
  <property fmtid="{D5CDD505-2E9C-101B-9397-08002B2CF9AE}" pid="13" name="_dlc_DocIdUrl">
    <vt:lpwstr>https://cyfoethnaturiolcymru.sharepoint.com/teams/Regulatory/Permitting/_layouts/15/DocIdRedir.aspx?ID=REGU-212-301623, REGU-212-301623</vt:lpwstr>
  </property>
</Properties>
</file>