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4641ADF3" w:rsidR="00D04424" w:rsidRPr="00B262A6" w:rsidRDefault="001F0E23" w:rsidP="003719AD">
      <w:pPr>
        <w:pStyle w:val="Heading1"/>
        <w:spacing w:before="0" w:after="0"/>
        <w:jc w:val="left"/>
        <w:rPr>
          <w:bCs/>
          <w:color w:val="auto"/>
          <w:sz w:val="32"/>
        </w:rPr>
      </w:pPr>
      <w:r w:rsidRPr="00B262A6">
        <w:rPr>
          <w:bCs/>
          <w:color w:val="auto"/>
          <w:sz w:val="32"/>
        </w:rPr>
        <w:t>Variation</w:t>
      </w:r>
      <w:r w:rsidR="00B73ECB" w:rsidRPr="00B262A6">
        <w:rPr>
          <w:bCs/>
          <w:color w:val="auto"/>
          <w:sz w:val="32"/>
        </w:rPr>
        <w:t xml:space="preserve"> </w:t>
      </w:r>
    </w:p>
    <w:p w14:paraId="60BB22CF" w14:textId="77777777" w:rsidR="00907B9F" w:rsidRPr="00B262A6" w:rsidRDefault="00907B9F" w:rsidP="00907B9F"/>
    <w:p w14:paraId="38DDE78D" w14:textId="13F9672A" w:rsidR="00D04424" w:rsidRPr="00B262A6" w:rsidRDefault="0060457F" w:rsidP="0067478B">
      <w:pPr>
        <w:spacing w:after="120"/>
        <w:rPr>
          <w:rFonts w:ascii="Arial" w:hAnsi="Arial" w:cs="Arial"/>
          <w:szCs w:val="24"/>
        </w:rPr>
      </w:pPr>
      <w:r w:rsidRPr="00B262A6">
        <w:rPr>
          <w:rFonts w:ascii="Arial" w:hAnsi="Arial" w:cs="Arial"/>
          <w:szCs w:val="24"/>
        </w:rPr>
        <w:t xml:space="preserve">We have decided to </w:t>
      </w:r>
      <w:r w:rsidR="001500A3" w:rsidRPr="00B262A6">
        <w:rPr>
          <w:rFonts w:ascii="Arial" w:hAnsi="Arial" w:cs="Arial"/>
          <w:szCs w:val="24"/>
        </w:rPr>
        <w:t xml:space="preserve">issue </w:t>
      </w:r>
      <w:r w:rsidRPr="00B262A6">
        <w:rPr>
          <w:rFonts w:ascii="Arial" w:hAnsi="Arial" w:cs="Arial"/>
          <w:szCs w:val="24"/>
        </w:rPr>
        <w:t xml:space="preserve">the variation for </w:t>
      </w:r>
      <w:r w:rsidR="00B262A6" w:rsidRPr="00B262A6">
        <w:rPr>
          <w:rFonts w:ascii="Arial" w:hAnsi="Arial" w:cs="Arial"/>
          <w:szCs w:val="24"/>
        </w:rPr>
        <w:t>Parry and Evans Limited</w:t>
      </w:r>
      <w:r w:rsidRPr="00B262A6">
        <w:rPr>
          <w:rFonts w:ascii="Arial" w:hAnsi="Arial" w:cs="Arial"/>
          <w:szCs w:val="24"/>
        </w:rPr>
        <w:t xml:space="preserve"> operated by </w:t>
      </w:r>
      <w:r w:rsidR="00B262A6" w:rsidRPr="00B262A6">
        <w:rPr>
          <w:rFonts w:ascii="Arial" w:hAnsi="Arial" w:cs="Arial"/>
          <w:szCs w:val="24"/>
        </w:rPr>
        <w:t>Parry and Evans Limited</w:t>
      </w:r>
      <w:r w:rsidR="004529F3" w:rsidRPr="00B262A6">
        <w:rPr>
          <w:rFonts w:ascii="Arial" w:hAnsi="Arial" w:cs="Arial"/>
          <w:szCs w:val="24"/>
        </w:rPr>
        <w:t>.</w:t>
      </w:r>
    </w:p>
    <w:p w14:paraId="39BB58AA" w14:textId="1BEF4CDC" w:rsidR="00B262A6" w:rsidRPr="00B262A6" w:rsidRDefault="00D04424" w:rsidP="0067478B">
      <w:pPr>
        <w:tabs>
          <w:tab w:val="left" w:pos="4253"/>
          <w:tab w:val="left" w:pos="6804"/>
        </w:tabs>
        <w:spacing w:after="120"/>
        <w:rPr>
          <w:rFonts w:ascii="Arial" w:hAnsi="Arial"/>
          <w:szCs w:val="24"/>
        </w:rPr>
      </w:pPr>
      <w:bookmarkStart w:id="0" w:name="OLE_LINK1"/>
      <w:bookmarkStart w:id="1" w:name="OLE_LINK2"/>
      <w:r w:rsidRPr="00B262A6">
        <w:rPr>
          <w:rFonts w:ascii="Arial" w:hAnsi="Arial"/>
          <w:kern w:val="28"/>
          <w:szCs w:val="24"/>
        </w:rPr>
        <w:t>The</w:t>
      </w:r>
      <w:r w:rsidRPr="00B262A6">
        <w:rPr>
          <w:rFonts w:ascii="Arial" w:hAnsi="Arial"/>
          <w:b/>
          <w:kern w:val="28"/>
          <w:szCs w:val="24"/>
        </w:rPr>
        <w:t xml:space="preserve"> </w:t>
      </w:r>
      <w:r w:rsidR="00857E69" w:rsidRPr="00B262A6">
        <w:rPr>
          <w:rFonts w:ascii="Arial" w:hAnsi="Arial"/>
          <w:szCs w:val="24"/>
        </w:rPr>
        <w:t>variation</w:t>
      </w:r>
      <w:r w:rsidR="00B262A6" w:rsidRPr="00B262A6">
        <w:rPr>
          <w:rFonts w:ascii="Arial" w:hAnsi="Arial"/>
          <w:szCs w:val="24"/>
        </w:rPr>
        <w:t xml:space="preserve"> </w:t>
      </w:r>
      <w:r w:rsidRPr="00B262A6">
        <w:rPr>
          <w:rFonts w:ascii="Arial" w:hAnsi="Arial"/>
          <w:szCs w:val="24"/>
        </w:rPr>
        <w:t xml:space="preserve">number is </w:t>
      </w:r>
      <w:r w:rsidR="00B262A6" w:rsidRPr="00B262A6">
        <w:rPr>
          <w:rFonts w:ascii="Arial" w:hAnsi="Arial"/>
          <w:szCs w:val="24"/>
        </w:rPr>
        <w:t>EPR/CB3593HF/V003.</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1D3562"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 xml:space="preserve">Annex 1 the </w:t>
      </w:r>
      <w:r w:rsidRPr="001D3562">
        <w:rPr>
          <w:rFonts w:ascii="Arial" w:hAnsi="Arial"/>
          <w:szCs w:val="24"/>
        </w:rPr>
        <w:t>decision checklist</w:t>
      </w:r>
    </w:p>
    <w:p w14:paraId="38DDE7A0" w14:textId="30D743CE" w:rsidR="00C44B7E" w:rsidRPr="001D3562" w:rsidRDefault="00D04424" w:rsidP="00B756D3">
      <w:pPr>
        <w:numPr>
          <w:ilvl w:val="0"/>
          <w:numId w:val="18"/>
        </w:numPr>
        <w:tabs>
          <w:tab w:val="clear" w:pos="1440"/>
          <w:tab w:val="num" w:pos="1134"/>
        </w:tabs>
        <w:spacing w:after="120"/>
        <w:ind w:left="1134" w:hanging="567"/>
        <w:rPr>
          <w:rFonts w:ascii="Arial" w:hAnsi="Arial"/>
        </w:rPr>
      </w:pPr>
      <w:r w:rsidRPr="001D3562">
        <w:rPr>
          <w:rFonts w:ascii="Arial" w:hAnsi="Arial"/>
          <w:szCs w:val="24"/>
        </w:rPr>
        <w:t xml:space="preserve">Annex 2 the </w:t>
      </w:r>
      <w:r w:rsidR="005D09D0" w:rsidRPr="001D3562">
        <w:rPr>
          <w:rFonts w:ascii="Arial" w:hAnsi="Arial"/>
          <w:szCs w:val="24"/>
        </w:rPr>
        <w:t>consultation</w:t>
      </w:r>
      <w:r w:rsidR="00B262A6" w:rsidRPr="001D3562">
        <w:rPr>
          <w:rFonts w:ascii="Arial" w:hAnsi="Arial"/>
          <w:szCs w:val="24"/>
        </w:rPr>
        <w:t xml:space="preserve"> </w:t>
      </w:r>
      <w:r w:rsidR="009047F4" w:rsidRPr="001D3562">
        <w:rPr>
          <w:rFonts w:ascii="Arial" w:hAnsi="Arial"/>
          <w:szCs w:val="24"/>
        </w:rPr>
        <w:t>responses</w:t>
      </w:r>
    </w:p>
    <w:p w14:paraId="38DDE7AD" w14:textId="3215F35D" w:rsidR="00544C49" w:rsidRPr="00544C49" w:rsidRDefault="00544C49" w:rsidP="00544C49">
      <w:pPr>
        <w:tabs>
          <w:tab w:val="num" w:pos="720"/>
        </w:tabs>
        <w:spacing w:after="120"/>
        <w:ind w:left="720" w:hanging="360"/>
        <w:rPr>
          <w:color w:val="0000FF"/>
          <w:szCs w:val="24"/>
        </w:rPr>
      </w:pPr>
    </w:p>
    <w:p w14:paraId="38DDE7AE" w14:textId="22D55EE8"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214B9CEE"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5B6A95" w:rsidRPr="00DA70FE" w14:paraId="38DDE7BF" w14:textId="77777777" w:rsidTr="006B5D0B">
        <w:tc>
          <w:tcPr>
            <w:tcW w:w="9357" w:type="dxa"/>
            <w:gridSpan w:val="5"/>
            <w:shd w:val="clear" w:color="auto" w:fill="00B050"/>
          </w:tcPr>
          <w:p w14:paraId="38DDE7BE" w14:textId="77777777"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1EABADB7"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B262A6" w:rsidRDefault="00F42026" w:rsidP="007C0DCA">
            <w:pPr>
              <w:spacing w:before="60"/>
              <w:rPr>
                <w:rFonts w:ascii="Arial" w:hAnsi="Arial" w:cs="Arial"/>
                <w:szCs w:val="24"/>
              </w:rPr>
            </w:pPr>
            <w:r w:rsidRPr="00B262A6">
              <w:rPr>
                <w:rFonts w:ascii="Arial" w:hAnsi="Arial" w:cs="Arial"/>
                <w:szCs w:val="24"/>
              </w:rPr>
              <w:t xml:space="preserve">Applicable </w:t>
            </w:r>
            <w:r w:rsidR="00DB00B6" w:rsidRPr="00B262A6">
              <w:rPr>
                <w:rFonts w:ascii="Arial" w:hAnsi="Arial" w:cs="Arial"/>
                <w:szCs w:val="24"/>
              </w:rPr>
              <w:t>d</w:t>
            </w:r>
            <w:r w:rsidRPr="00B262A6">
              <w:rPr>
                <w:rFonts w:ascii="Arial" w:hAnsi="Arial" w:cs="Arial"/>
                <w:szCs w:val="24"/>
              </w:rPr>
              <w:t xml:space="preserve">irectives </w:t>
            </w:r>
          </w:p>
        </w:tc>
        <w:tc>
          <w:tcPr>
            <w:tcW w:w="6242" w:type="dxa"/>
          </w:tcPr>
          <w:p w14:paraId="38DDE804" w14:textId="77777777" w:rsidR="00F42026" w:rsidRPr="00B262A6" w:rsidRDefault="00F42026" w:rsidP="007C0DCA">
            <w:pPr>
              <w:spacing w:before="60"/>
              <w:rPr>
                <w:rFonts w:ascii="Arial" w:hAnsi="Arial" w:cs="Arial"/>
                <w:szCs w:val="24"/>
              </w:rPr>
            </w:pPr>
            <w:r w:rsidRPr="00B262A6">
              <w:rPr>
                <w:rFonts w:ascii="Arial" w:hAnsi="Arial" w:cs="Arial"/>
                <w:szCs w:val="24"/>
              </w:rPr>
              <w:t xml:space="preserve">All applicable European </w:t>
            </w:r>
            <w:r w:rsidR="00DB00B6" w:rsidRPr="00B262A6">
              <w:rPr>
                <w:rFonts w:ascii="Arial" w:hAnsi="Arial" w:cs="Arial"/>
                <w:szCs w:val="24"/>
              </w:rPr>
              <w:t>d</w:t>
            </w:r>
            <w:r w:rsidRPr="00B262A6">
              <w:rPr>
                <w:rFonts w:ascii="Arial" w:hAnsi="Arial" w:cs="Arial"/>
                <w:szCs w:val="24"/>
              </w:rPr>
              <w:t>irectives have been considered in the determination of the application.</w:t>
            </w:r>
          </w:p>
          <w:p w14:paraId="38DDE805" w14:textId="7530B714" w:rsidR="00AC5DE6" w:rsidRPr="00B262A6" w:rsidRDefault="00AC5DE6" w:rsidP="00685F82">
            <w:pPr>
              <w:spacing w:before="60"/>
              <w:rPr>
                <w:rFonts w:ascii="Arial" w:hAnsi="Arial" w:cs="Arial"/>
                <w:szCs w:val="24"/>
              </w:rPr>
            </w:pPr>
          </w:p>
          <w:p w14:paraId="68EC766B" w14:textId="331081B0" w:rsidR="001F7933" w:rsidRPr="00B262A6" w:rsidRDefault="00D1383C" w:rsidP="00685F82">
            <w:pPr>
              <w:spacing w:before="60"/>
              <w:rPr>
                <w:rFonts w:ascii="Arial" w:hAnsi="Arial" w:cs="Arial"/>
                <w:szCs w:val="24"/>
              </w:rPr>
            </w:pPr>
            <w:r w:rsidRPr="00B262A6">
              <w:rPr>
                <w:rFonts w:ascii="Arial" w:hAnsi="Arial" w:cs="Arial"/>
                <w:szCs w:val="24"/>
              </w:rPr>
              <w:t>Treatment in shredders of metal waste</w:t>
            </w:r>
            <w:r w:rsidR="001F7933" w:rsidRPr="00B262A6">
              <w:rPr>
                <w:rFonts w:ascii="Arial" w:hAnsi="Arial" w:cs="Arial"/>
                <w:szCs w:val="24"/>
              </w:rPr>
              <w:t xml:space="preserve"> </w:t>
            </w:r>
            <w:r w:rsidR="00B262A6" w:rsidRPr="00B262A6">
              <w:rPr>
                <w:rFonts w:ascii="Arial" w:hAnsi="Arial" w:cs="Arial"/>
                <w:szCs w:val="24"/>
              </w:rPr>
              <w:t>is a</w:t>
            </w:r>
            <w:r w:rsidR="001F7933" w:rsidRPr="00B262A6">
              <w:rPr>
                <w:rFonts w:ascii="Arial" w:hAnsi="Arial" w:cs="Arial"/>
                <w:szCs w:val="24"/>
              </w:rPr>
              <w:t xml:space="preserve"> treatment activit</w:t>
            </w:r>
            <w:r w:rsidR="00B262A6" w:rsidRPr="00B262A6">
              <w:rPr>
                <w:rFonts w:ascii="Arial" w:hAnsi="Arial" w:cs="Arial"/>
                <w:szCs w:val="24"/>
              </w:rPr>
              <w:t>y</w:t>
            </w:r>
            <w:r w:rsidR="001F7933" w:rsidRPr="00B262A6">
              <w:rPr>
                <w:rFonts w:ascii="Arial" w:hAnsi="Arial" w:cs="Arial"/>
                <w:szCs w:val="24"/>
              </w:rPr>
              <w:t xml:space="preserve"> under the Industrial Emissions Directive. Therefore, daily treatment</w:t>
            </w:r>
            <w:r w:rsidR="00746E2D" w:rsidRPr="00B262A6">
              <w:rPr>
                <w:rFonts w:ascii="Arial" w:hAnsi="Arial" w:cs="Arial"/>
                <w:szCs w:val="24"/>
              </w:rPr>
              <w:t xml:space="preserve"> </w:t>
            </w:r>
            <w:r w:rsidR="001F7933" w:rsidRPr="00B262A6">
              <w:rPr>
                <w:rFonts w:ascii="Arial" w:hAnsi="Arial" w:cs="Arial"/>
                <w:szCs w:val="24"/>
              </w:rPr>
              <w:t>capacity limits have been set in Table S1.1 of the permit.</w:t>
            </w:r>
          </w:p>
          <w:p w14:paraId="38DDE807" w14:textId="77777777" w:rsidR="00A656E7" w:rsidRPr="00B262A6" w:rsidRDefault="00A656E7" w:rsidP="00B262A6">
            <w:pPr>
              <w:spacing w:before="60"/>
              <w:rPr>
                <w:rFonts w:ascii="Arial" w:hAnsi="Arial" w:cs="Arial"/>
                <w:szCs w:val="24"/>
              </w:rPr>
            </w:pPr>
          </w:p>
        </w:tc>
        <w:tc>
          <w:tcPr>
            <w:tcW w:w="1135" w:type="dxa"/>
            <w:gridSpan w:val="2"/>
          </w:tcPr>
          <w:p w14:paraId="38DDE808" w14:textId="77777777" w:rsidR="00F42026" w:rsidRPr="00B262A6" w:rsidRDefault="00F42026" w:rsidP="00792CEE">
            <w:pPr>
              <w:rPr>
                <w:rFonts w:ascii="Arial" w:hAnsi="Arial" w:cs="Arial"/>
                <w:color w:val="000000"/>
                <w:szCs w:val="24"/>
              </w:rPr>
            </w:pPr>
            <w:r w:rsidRPr="00B262A6">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82571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13BD1D4"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C31743">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11" w14:textId="6EED5933" w:rsidR="00A656E7" w:rsidRPr="00DA70FE" w:rsidRDefault="00F42026" w:rsidP="00C31743">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089AE3A4" w:rsidR="00F42026" w:rsidRPr="00406FBA" w:rsidRDefault="00F42026" w:rsidP="007C0DCA">
            <w:pPr>
              <w:spacing w:before="60"/>
              <w:rPr>
                <w:rFonts w:ascii="Arial" w:hAnsi="Arial" w:cs="Arial"/>
                <w:szCs w:val="24"/>
              </w:rPr>
            </w:pPr>
            <w:r w:rsidRPr="00DA70FE">
              <w:rPr>
                <w:rFonts w:ascii="Arial" w:hAnsi="Arial" w:cs="Arial"/>
                <w:szCs w:val="24"/>
              </w:rPr>
              <w:t>Site condition report</w:t>
            </w: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23221D0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Pr="00DA70FE">
              <w:rPr>
                <w:rFonts w:ascii="Arial" w:hAnsi="Arial" w:cs="Arial"/>
                <w:color w:val="FF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406FBA">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406FBA" w:rsidRDefault="00F42026" w:rsidP="007C0DCA">
            <w:pPr>
              <w:spacing w:before="60"/>
              <w:rPr>
                <w:rFonts w:ascii="Arial" w:hAnsi="Arial" w:cs="Arial"/>
                <w:color w:val="000000"/>
                <w:szCs w:val="24"/>
                <w:highlight w:val="yellow"/>
              </w:rPr>
            </w:pPr>
            <w:r w:rsidRPr="001D3562">
              <w:rPr>
                <w:rFonts w:ascii="Arial" w:hAnsi="Arial" w:cs="Arial"/>
                <w:color w:val="000000"/>
                <w:szCs w:val="24"/>
              </w:rPr>
              <w:lastRenderedPageBreak/>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38DDE833" w14:textId="77777777" w:rsidR="00F42026" w:rsidRPr="001D3562" w:rsidRDefault="00F42026" w:rsidP="007C0DCA">
            <w:pPr>
              <w:spacing w:before="60"/>
              <w:rPr>
                <w:rFonts w:ascii="Arial" w:hAnsi="Arial" w:cs="Arial"/>
                <w:szCs w:val="24"/>
              </w:rPr>
            </w:pPr>
          </w:p>
          <w:p w14:paraId="5B7F5654" w14:textId="77777777" w:rsidR="00A656E7" w:rsidRPr="001D3562" w:rsidRDefault="00F42026" w:rsidP="001D3562">
            <w:pPr>
              <w:spacing w:before="60"/>
              <w:rPr>
                <w:rFonts w:ascii="Arial" w:hAnsi="Arial" w:cs="Arial"/>
                <w:szCs w:val="24"/>
              </w:rPr>
            </w:pPr>
            <w:r w:rsidRPr="001D3562">
              <w:rPr>
                <w:rFonts w:ascii="Arial" w:hAnsi="Arial" w:cs="Arial"/>
                <w:szCs w:val="24"/>
              </w:rPr>
              <w:t>A full assessment of the application and its potential to affect the sites</w:t>
            </w:r>
            <w:r w:rsidR="00FB385B" w:rsidRPr="001D3562">
              <w:rPr>
                <w:rFonts w:ascii="Arial" w:hAnsi="Arial" w:cs="Arial"/>
                <w:szCs w:val="24"/>
              </w:rPr>
              <w:t xml:space="preserve"> </w:t>
            </w:r>
            <w:r w:rsidRPr="001D3562">
              <w:rPr>
                <w:rFonts w:ascii="Arial" w:hAnsi="Arial" w:cs="Arial"/>
                <w:szCs w:val="24"/>
              </w:rPr>
              <w:t xml:space="preserve">has been carried out as part of the permitting process. </w:t>
            </w:r>
            <w:r w:rsidR="00FB385B" w:rsidRPr="001D3562">
              <w:rPr>
                <w:rFonts w:ascii="Arial" w:hAnsi="Arial" w:cs="Arial"/>
                <w:szCs w:val="24"/>
              </w:rPr>
              <w:t xml:space="preserve"> </w:t>
            </w:r>
            <w:r w:rsidRPr="001D3562">
              <w:rPr>
                <w:rFonts w:ascii="Arial" w:hAnsi="Arial" w:cs="Arial"/>
                <w:szCs w:val="24"/>
              </w:rPr>
              <w:t xml:space="preserve">We consider that the application will not affect the </w:t>
            </w:r>
            <w:r w:rsidR="001D3562" w:rsidRPr="001D3562">
              <w:rPr>
                <w:rFonts w:ascii="Arial" w:hAnsi="Arial" w:cs="Arial"/>
                <w:szCs w:val="24"/>
              </w:rPr>
              <w:t>f</w:t>
            </w:r>
            <w:r w:rsidRPr="001D3562">
              <w:rPr>
                <w:rFonts w:ascii="Arial" w:hAnsi="Arial" w:cs="Arial"/>
                <w:szCs w:val="24"/>
              </w:rPr>
              <w:t>eatures of the site</w:t>
            </w:r>
            <w:r w:rsidR="00FB385B" w:rsidRPr="001D3562">
              <w:rPr>
                <w:rFonts w:ascii="Arial" w:hAnsi="Arial" w:cs="Arial"/>
                <w:szCs w:val="24"/>
              </w:rPr>
              <w:t>.</w:t>
            </w:r>
            <w:r w:rsidR="001D3562" w:rsidRPr="001D3562">
              <w:rPr>
                <w:rFonts w:ascii="Arial" w:hAnsi="Arial" w:cs="Arial"/>
                <w:szCs w:val="24"/>
              </w:rPr>
              <w:t xml:space="preserve"> </w:t>
            </w:r>
          </w:p>
          <w:p w14:paraId="38DDE83D" w14:textId="0B948357" w:rsidR="001D3562" w:rsidRPr="002C30C4" w:rsidRDefault="001D3562" w:rsidP="001D3562">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943570" w:rsidRDefault="00F42026" w:rsidP="007C0DCA">
            <w:pPr>
              <w:spacing w:before="60"/>
              <w:rPr>
                <w:rFonts w:ascii="Arial" w:hAnsi="Arial" w:cs="Arial"/>
                <w:szCs w:val="24"/>
              </w:rPr>
            </w:pPr>
            <w:r w:rsidRPr="00943570">
              <w:rPr>
                <w:rFonts w:ascii="Arial" w:hAnsi="Arial" w:cs="Arial"/>
                <w:szCs w:val="24"/>
              </w:rPr>
              <w:t>Environmental risk</w:t>
            </w:r>
          </w:p>
          <w:p w14:paraId="38DDE84C" w14:textId="0C08D1D2" w:rsidR="00F42026" w:rsidRPr="00943570" w:rsidRDefault="00F42026" w:rsidP="007C0DCA">
            <w:pPr>
              <w:spacing w:before="60"/>
              <w:rPr>
                <w:rFonts w:ascii="Arial" w:hAnsi="Arial" w:cs="Arial"/>
                <w:color w:val="FF00FF"/>
                <w:szCs w:val="24"/>
              </w:rPr>
            </w:pPr>
          </w:p>
        </w:tc>
        <w:tc>
          <w:tcPr>
            <w:tcW w:w="6242" w:type="dxa"/>
          </w:tcPr>
          <w:p w14:paraId="38DDE84D" w14:textId="77777777" w:rsidR="00F42026" w:rsidRPr="00BF65F3"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w:t>
            </w:r>
            <w:r w:rsidRPr="00BF65F3">
              <w:rPr>
                <w:rFonts w:ascii="Arial" w:hAnsi="Arial" w:cs="Arial"/>
                <w:szCs w:val="24"/>
              </w:rPr>
              <w:t xml:space="preserve">facility.  </w:t>
            </w:r>
          </w:p>
          <w:p w14:paraId="38DDE84E" w14:textId="77777777" w:rsidR="00F42026" w:rsidRPr="00BF65F3" w:rsidRDefault="00F42026" w:rsidP="007C0DCA">
            <w:pPr>
              <w:spacing w:before="60"/>
              <w:rPr>
                <w:rFonts w:ascii="Arial" w:hAnsi="Arial" w:cs="Arial"/>
                <w:szCs w:val="24"/>
              </w:rPr>
            </w:pPr>
            <w:r w:rsidRPr="00BF65F3">
              <w:rPr>
                <w:rFonts w:ascii="Arial" w:hAnsi="Arial" w:cs="Arial"/>
                <w:szCs w:val="24"/>
              </w:rPr>
              <w:t xml:space="preserve">The operator’s risk assessment is satisfactory. </w:t>
            </w:r>
          </w:p>
          <w:p w14:paraId="38DDE855" w14:textId="77777777" w:rsidR="00A656E7" w:rsidRPr="00DA70FE" w:rsidRDefault="00A656E7" w:rsidP="00BF65F3">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943570" w:rsidRDefault="00F42026" w:rsidP="007C0DCA">
            <w:pPr>
              <w:spacing w:before="60"/>
              <w:rPr>
                <w:rFonts w:ascii="Arial" w:hAnsi="Arial" w:cs="Arial"/>
                <w:szCs w:val="24"/>
              </w:rPr>
            </w:pPr>
            <w:r w:rsidRPr="00943570">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59ECB80F" w14:textId="77777777" w:rsidR="007A78D7" w:rsidRDefault="007A78D7" w:rsidP="007A78D7">
            <w:pPr>
              <w:pStyle w:val="BodyText"/>
              <w:spacing w:before="60"/>
              <w:rPr>
                <w:rFonts w:ascii="Arial" w:hAnsi="Arial" w:cs="Arial"/>
                <w:szCs w:val="24"/>
              </w:rPr>
            </w:pPr>
          </w:p>
          <w:p w14:paraId="4A99B3F1" w14:textId="47065B63" w:rsidR="007A78D7" w:rsidRPr="00A56FA0" w:rsidRDefault="007A78D7" w:rsidP="007A78D7">
            <w:pPr>
              <w:pStyle w:val="BodyText"/>
              <w:spacing w:before="60"/>
              <w:rPr>
                <w:rFonts w:ascii="Arial" w:hAnsi="Arial" w:cs="Arial"/>
                <w:szCs w:val="24"/>
              </w:rPr>
            </w:pPr>
            <w:r w:rsidRPr="00A56FA0">
              <w:rPr>
                <w:rFonts w:ascii="Arial" w:hAnsi="Arial" w:cs="Arial"/>
                <w:szCs w:val="24"/>
              </w:rPr>
              <w:t>The operator has identified suitable measures in accordance with the relevant technical guidance note for waste activities; ‘How to comply with your environmental permit’.</w:t>
            </w:r>
          </w:p>
          <w:p w14:paraId="05990224" w14:textId="77777777" w:rsidR="007A78D7" w:rsidRPr="00A56FA0" w:rsidRDefault="007A78D7" w:rsidP="007A78D7">
            <w:pPr>
              <w:pStyle w:val="BodyText"/>
              <w:spacing w:before="60"/>
              <w:rPr>
                <w:rFonts w:ascii="Arial" w:hAnsi="Arial" w:cs="Arial"/>
                <w:szCs w:val="24"/>
              </w:rPr>
            </w:pPr>
          </w:p>
          <w:p w14:paraId="59F3CD88" w14:textId="77777777" w:rsidR="007A78D7" w:rsidRPr="00A56FA0" w:rsidRDefault="007A78D7" w:rsidP="007A78D7">
            <w:pPr>
              <w:pStyle w:val="BodyText"/>
              <w:spacing w:before="60"/>
              <w:rPr>
                <w:rFonts w:ascii="Arial" w:hAnsi="Arial" w:cs="Arial"/>
                <w:szCs w:val="24"/>
              </w:rPr>
            </w:pPr>
            <w:r w:rsidRPr="00A56FA0">
              <w:rPr>
                <w:rFonts w:ascii="Arial" w:hAnsi="Arial" w:cs="Arial"/>
                <w:szCs w:val="24"/>
              </w:rPr>
              <w:t>The operator submitted a</w:t>
            </w:r>
            <w:r>
              <w:rPr>
                <w:rFonts w:ascii="Arial" w:hAnsi="Arial" w:cs="Arial"/>
                <w:szCs w:val="24"/>
              </w:rPr>
              <w:t>n Odour Management Plan and F</w:t>
            </w:r>
            <w:r w:rsidRPr="00A56FA0">
              <w:rPr>
                <w:rFonts w:ascii="Arial" w:hAnsi="Arial" w:cs="Arial"/>
                <w:szCs w:val="24"/>
              </w:rPr>
              <w:t xml:space="preserve">ire </w:t>
            </w:r>
            <w:r>
              <w:rPr>
                <w:rFonts w:ascii="Arial" w:hAnsi="Arial" w:cs="Arial"/>
                <w:szCs w:val="24"/>
              </w:rPr>
              <w:t>P</w:t>
            </w:r>
            <w:r w:rsidRPr="00A56FA0">
              <w:rPr>
                <w:rFonts w:ascii="Arial" w:hAnsi="Arial" w:cs="Arial"/>
                <w:szCs w:val="24"/>
              </w:rPr>
              <w:t xml:space="preserve">revention and </w:t>
            </w:r>
            <w:r>
              <w:rPr>
                <w:rFonts w:ascii="Arial" w:hAnsi="Arial" w:cs="Arial"/>
                <w:szCs w:val="24"/>
              </w:rPr>
              <w:t>M</w:t>
            </w:r>
            <w:r w:rsidRPr="00A56FA0">
              <w:rPr>
                <w:rFonts w:ascii="Arial" w:hAnsi="Arial" w:cs="Arial"/>
                <w:szCs w:val="24"/>
              </w:rPr>
              <w:t xml:space="preserve">itigation </w:t>
            </w:r>
            <w:r>
              <w:rPr>
                <w:rFonts w:ascii="Arial" w:hAnsi="Arial" w:cs="Arial"/>
                <w:szCs w:val="24"/>
              </w:rPr>
              <w:t>P</w:t>
            </w:r>
            <w:r w:rsidRPr="00A56FA0">
              <w:rPr>
                <w:rFonts w:ascii="Arial" w:hAnsi="Arial" w:cs="Arial"/>
                <w:szCs w:val="24"/>
              </w:rPr>
              <w:t>lan detailing measures used to prevent or minimise the risk of</w:t>
            </w:r>
            <w:r>
              <w:rPr>
                <w:rFonts w:ascii="Arial" w:hAnsi="Arial" w:cs="Arial"/>
                <w:szCs w:val="24"/>
              </w:rPr>
              <w:t xml:space="preserve"> odour emissions</w:t>
            </w:r>
            <w:r w:rsidRPr="00A56FA0">
              <w:rPr>
                <w:rFonts w:ascii="Arial" w:hAnsi="Arial" w:cs="Arial"/>
                <w:szCs w:val="24"/>
              </w:rPr>
              <w:t xml:space="preserve"> from the activity</w:t>
            </w:r>
            <w:r>
              <w:rPr>
                <w:rFonts w:ascii="Arial" w:hAnsi="Arial" w:cs="Arial"/>
                <w:szCs w:val="24"/>
              </w:rPr>
              <w:t xml:space="preserve"> and fire</w:t>
            </w:r>
            <w:r w:rsidRPr="00A56FA0">
              <w:rPr>
                <w:rFonts w:ascii="Arial" w:hAnsi="Arial" w:cs="Arial"/>
                <w:szCs w:val="24"/>
              </w:rPr>
              <w:t xml:space="preserve">. </w:t>
            </w:r>
          </w:p>
          <w:p w14:paraId="7A3BFDB0" w14:textId="77777777" w:rsidR="007A78D7" w:rsidRDefault="007A78D7" w:rsidP="007A78D7">
            <w:pPr>
              <w:pStyle w:val="BodyText"/>
              <w:spacing w:before="60"/>
              <w:rPr>
                <w:rFonts w:ascii="Arial" w:hAnsi="Arial" w:cs="Arial"/>
                <w:szCs w:val="24"/>
              </w:rPr>
            </w:pPr>
            <w:r w:rsidRPr="00A56FA0">
              <w:rPr>
                <w:rFonts w:ascii="Arial" w:hAnsi="Arial" w:cs="Arial"/>
                <w:szCs w:val="24"/>
              </w:rPr>
              <w:t xml:space="preserve">The measures included in the </w:t>
            </w:r>
            <w:r>
              <w:rPr>
                <w:rFonts w:ascii="Arial" w:hAnsi="Arial" w:cs="Arial"/>
                <w:szCs w:val="24"/>
              </w:rPr>
              <w:t>Odour Management Plan and F</w:t>
            </w:r>
            <w:r w:rsidRPr="00A56FA0">
              <w:rPr>
                <w:rFonts w:ascii="Arial" w:hAnsi="Arial" w:cs="Arial"/>
                <w:szCs w:val="24"/>
              </w:rPr>
              <w:t xml:space="preserve">ire </w:t>
            </w:r>
            <w:r>
              <w:rPr>
                <w:rFonts w:ascii="Arial" w:hAnsi="Arial" w:cs="Arial"/>
                <w:szCs w:val="24"/>
              </w:rPr>
              <w:t>P</w:t>
            </w:r>
            <w:r w:rsidRPr="00A56FA0">
              <w:rPr>
                <w:rFonts w:ascii="Arial" w:hAnsi="Arial" w:cs="Arial"/>
                <w:szCs w:val="24"/>
              </w:rPr>
              <w:t xml:space="preserve">revention and </w:t>
            </w:r>
            <w:r>
              <w:rPr>
                <w:rFonts w:ascii="Arial" w:hAnsi="Arial" w:cs="Arial"/>
                <w:szCs w:val="24"/>
              </w:rPr>
              <w:t>M</w:t>
            </w:r>
            <w:r w:rsidRPr="00A56FA0">
              <w:rPr>
                <w:rFonts w:ascii="Arial" w:hAnsi="Arial" w:cs="Arial"/>
                <w:szCs w:val="24"/>
              </w:rPr>
              <w:t xml:space="preserve">itigation </w:t>
            </w:r>
            <w:r>
              <w:rPr>
                <w:rFonts w:ascii="Arial" w:hAnsi="Arial" w:cs="Arial"/>
                <w:szCs w:val="24"/>
              </w:rPr>
              <w:t>P</w:t>
            </w:r>
            <w:r w:rsidRPr="00A56FA0">
              <w:rPr>
                <w:rFonts w:ascii="Arial" w:hAnsi="Arial" w:cs="Arial"/>
                <w:szCs w:val="24"/>
              </w:rPr>
              <w:t xml:space="preserve">lan have been assessed and are considered as suitable to control the risk of </w:t>
            </w:r>
            <w:r>
              <w:rPr>
                <w:rFonts w:ascii="Arial" w:hAnsi="Arial" w:cs="Arial"/>
                <w:szCs w:val="24"/>
              </w:rPr>
              <w:t xml:space="preserve">odour </w:t>
            </w:r>
            <w:r w:rsidRPr="00A56FA0">
              <w:rPr>
                <w:rFonts w:ascii="Arial" w:hAnsi="Arial" w:cs="Arial"/>
                <w:szCs w:val="24"/>
              </w:rPr>
              <w:t>from the activity</w:t>
            </w:r>
            <w:r>
              <w:rPr>
                <w:rFonts w:ascii="Arial" w:hAnsi="Arial" w:cs="Arial"/>
                <w:szCs w:val="24"/>
              </w:rPr>
              <w:t xml:space="preserve"> and the risk of fire</w:t>
            </w:r>
            <w:r w:rsidRPr="00A56FA0">
              <w:rPr>
                <w:rFonts w:ascii="Arial" w:hAnsi="Arial" w:cs="Arial"/>
                <w:szCs w:val="24"/>
              </w:rPr>
              <w:t xml:space="preserve">. </w:t>
            </w:r>
            <w:r>
              <w:rPr>
                <w:rFonts w:ascii="Arial" w:hAnsi="Arial" w:cs="Arial"/>
                <w:szCs w:val="24"/>
              </w:rPr>
              <w:t>These were assessed i</w:t>
            </w:r>
            <w:r w:rsidRPr="00A56FA0">
              <w:rPr>
                <w:rFonts w:ascii="Arial" w:hAnsi="Arial" w:cs="Arial"/>
                <w:szCs w:val="24"/>
              </w:rPr>
              <w:t xml:space="preserve">n accordance with </w:t>
            </w:r>
            <w:r>
              <w:rPr>
                <w:rFonts w:ascii="Arial" w:hAnsi="Arial" w:cs="Arial"/>
                <w:szCs w:val="24"/>
              </w:rPr>
              <w:t>‘</w:t>
            </w:r>
            <w:r w:rsidRPr="00A56FA0">
              <w:rPr>
                <w:rFonts w:ascii="Arial" w:hAnsi="Arial" w:cs="Arial"/>
                <w:szCs w:val="24"/>
              </w:rPr>
              <w:t>H4 Odour Management - how to comply with your environmental permit</w:t>
            </w:r>
            <w:r>
              <w:rPr>
                <w:rFonts w:ascii="Arial" w:hAnsi="Arial" w:cs="Arial"/>
                <w:szCs w:val="24"/>
              </w:rPr>
              <w:t>’ and ‘</w:t>
            </w:r>
            <w:r w:rsidRPr="00A56FA0">
              <w:rPr>
                <w:rFonts w:ascii="Arial" w:hAnsi="Arial" w:cs="Arial"/>
                <w:szCs w:val="24"/>
              </w:rPr>
              <w:t>Fire prevention and mitigation plan - waste management Guidance No. 16.</w:t>
            </w:r>
            <w:r>
              <w:rPr>
                <w:rFonts w:ascii="Arial" w:hAnsi="Arial" w:cs="Arial"/>
                <w:szCs w:val="24"/>
              </w:rPr>
              <w:t>’</w:t>
            </w:r>
          </w:p>
          <w:p w14:paraId="38DDE874" w14:textId="77777777" w:rsidR="00A656E7" w:rsidRPr="00DA70FE" w:rsidRDefault="00A656E7" w:rsidP="007A78D7">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1FB0E8BF" w:rsidR="00F42026" w:rsidRPr="00943570" w:rsidRDefault="00F42026" w:rsidP="007C0DCA">
            <w:pPr>
              <w:spacing w:before="60"/>
              <w:rPr>
                <w:rFonts w:ascii="Arial" w:hAnsi="Arial" w:cs="Arial"/>
                <w:color w:val="000000"/>
                <w:szCs w:val="24"/>
                <w:highlight w:val="yellow"/>
              </w:rPr>
            </w:pPr>
            <w:r w:rsidRPr="00943570">
              <w:rPr>
                <w:rFonts w:ascii="Arial" w:hAnsi="Arial" w:cs="Arial"/>
                <w:color w:val="000000"/>
                <w:szCs w:val="24"/>
              </w:rPr>
              <w:t>Waste types</w:t>
            </w: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405A1AAB" w14:textId="77777777" w:rsidR="007A78D7" w:rsidRPr="00203064" w:rsidRDefault="007A78D7" w:rsidP="007A78D7">
            <w:pPr>
              <w:spacing w:before="60"/>
              <w:rPr>
                <w:rFonts w:ascii="Arial" w:hAnsi="Arial" w:cs="Arial"/>
                <w:szCs w:val="24"/>
              </w:rPr>
            </w:pPr>
          </w:p>
          <w:p w14:paraId="5BBDE66A" w14:textId="77777777" w:rsidR="007A78D7" w:rsidRPr="00203064" w:rsidRDefault="007A78D7" w:rsidP="007A78D7">
            <w:pPr>
              <w:spacing w:before="60"/>
              <w:rPr>
                <w:rFonts w:ascii="Arial" w:hAnsi="Arial" w:cs="Arial"/>
                <w:szCs w:val="24"/>
              </w:rPr>
            </w:pPr>
            <w:r w:rsidRPr="00203064">
              <w:rPr>
                <w:rFonts w:ascii="Arial" w:hAnsi="Arial" w:cs="Arial"/>
                <w:szCs w:val="24"/>
              </w:rPr>
              <w:t>We are satisfied that the operator can accept these wastes for the following reasons:</w:t>
            </w:r>
          </w:p>
          <w:p w14:paraId="1F3D579D" w14:textId="77777777" w:rsidR="007A78D7" w:rsidRPr="00203064" w:rsidRDefault="007A78D7" w:rsidP="007A78D7">
            <w:pPr>
              <w:spacing w:before="60"/>
              <w:rPr>
                <w:rFonts w:ascii="Arial" w:hAnsi="Arial" w:cs="Arial"/>
                <w:szCs w:val="24"/>
              </w:rPr>
            </w:pPr>
            <w:r w:rsidRPr="00203064">
              <w:rPr>
                <w:rFonts w:ascii="Arial" w:hAnsi="Arial" w:cs="Arial"/>
                <w:szCs w:val="24"/>
              </w:rPr>
              <w:lastRenderedPageBreak/>
              <w:t>-</w:t>
            </w:r>
            <w:r w:rsidRPr="00203064">
              <w:rPr>
                <w:rFonts w:ascii="Arial" w:hAnsi="Arial" w:cs="Arial"/>
                <w:szCs w:val="24"/>
              </w:rPr>
              <w:tab/>
              <w:t>The proposed waste types are suitable for the nature of the permitted facility</w:t>
            </w:r>
          </w:p>
          <w:p w14:paraId="0F56D31E" w14:textId="77777777" w:rsidR="007A78D7" w:rsidRPr="00203064" w:rsidRDefault="007A78D7" w:rsidP="007A78D7">
            <w:pPr>
              <w:spacing w:before="60"/>
              <w:rPr>
                <w:rFonts w:ascii="Arial" w:hAnsi="Arial" w:cs="Arial"/>
                <w:szCs w:val="24"/>
              </w:rPr>
            </w:pPr>
            <w:r w:rsidRPr="00203064">
              <w:rPr>
                <w:rFonts w:ascii="Arial" w:hAnsi="Arial" w:cs="Arial"/>
                <w:szCs w:val="24"/>
              </w:rPr>
              <w:t>-</w:t>
            </w:r>
            <w:r w:rsidRPr="00203064">
              <w:rPr>
                <w:rFonts w:ascii="Arial" w:hAnsi="Arial" w:cs="Arial"/>
                <w:szCs w:val="24"/>
              </w:rPr>
              <w:tab/>
              <w:t>The operator has suitable waste acceptance, storage and treatment procedures in place</w:t>
            </w:r>
          </w:p>
          <w:p w14:paraId="10EDD867" w14:textId="77777777" w:rsidR="007A78D7" w:rsidRPr="00203064" w:rsidRDefault="007A78D7" w:rsidP="007A78D7">
            <w:pPr>
              <w:spacing w:before="60"/>
              <w:rPr>
                <w:rFonts w:ascii="Arial" w:hAnsi="Arial" w:cs="Arial"/>
                <w:szCs w:val="24"/>
              </w:rPr>
            </w:pPr>
            <w:r w:rsidRPr="00203064">
              <w:rPr>
                <w:rFonts w:ascii="Arial" w:hAnsi="Arial" w:cs="Arial"/>
                <w:szCs w:val="24"/>
              </w:rPr>
              <w:t>-</w:t>
            </w:r>
            <w:r w:rsidRPr="00203064">
              <w:rPr>
                <w:rFonts w:ascii="Arial" w:hAnsi="Arial" w:cs="Arial"/>
                <w:szCs w:val="24"/>
              </w:rPr>
              <w:tab/>
              <w:t>Appropriate measures are in place to prevent/reduce fugitive emissions</w:t>
            </w:r>
          </w:p>
          <w:p w14:paraId="0F93AB3B" w14:textId="77777777" w:rsidR="007A78D7" w:rsidRPr="00203064" w:rsidRDefault="007A78D7" w:rsidP="007A78D7">
            <w:pPr>
              <w:spacing w:before="60"/>
              <w:rPr>
                <w:rFonts w:ascii="Arial" w:hAnsi="Arial" w:cs="Arial"/>
                <w:szCs w:val="24"/>
              </w:rPr>
            </w:pPr>
          </w:p>
          <w:p w14:paraId="2F1CB8AC" w14:textId="77777777" w:rsidR="007A78D7" w:rsidRPr="00203064" w:rsidRDefault="007A78D7" w:rsidP="007A78D7">
            <w:pPr>
              <w:spacing w:before="60"/>
              <w:rPr>
                <w:rFonts w:ascii="Arial" w:hAnsi="Arial" w:cs="Arial"/>
                <w:szCs w:val="24"/>
              </w:rPr>
            </w:pPr>
            <w:r w:rsidRPr="00203064">
              <w:rPr>
                <w:rFonts w:ascii="Arial" w:hAnsi="Arial" w:cs="Arial"/>
                <w:szCs w:val="24"/>
              </w:rPr>
              <w:t xml:space="preserve">We have excluded the following wastes for the following reasons </w:t>
            </w:r>
          </w:p>
          <w:p w14:paraId="6339BB35" w14:textId="77777777" w:rsidR="007A78D7" w:rsidRDefault="007A78D7" w:rsidP="007A78D7">
            <w:pPr>
              <w:pStyle w:val="ListParagraph"/>
              <w:numPr>
                <w:ilvl w:val="0"/>
                <w:numId w:val="24"/>
              </w:numPr>
              <w:spacing w:before="60"/>
              <w:rPr>
                <w:rFonts w:ascii="Arial" w:hAnsi="Arial" w:cs="Arial"/>
                <w:szCs w:val="24"/>
              </w:rPr>
            </w:pPr>
            <w:r w:rsidRPr="007A78D7">
              <w:rPr>
                <w:rFonts w:ascii="Arial" w:hAnsi="Arial" w:cs="Arial"/>
                <w:szCs w:val="24"/>
              </w:rPr>
              <w:t>consisting solely or mainly of dusts, powders or loose fibres</w:t>
            </w:r>
          </w:p>
          <w:p w14:paraId="715234E8" w14:textId="77777777" w:rsidR="007A78D7" w:rsidRDefault="007A78D7" w:rsidP="007A78D7">
            <w:pPr>
              <w:pStyle w:val="ListParagraph"/>
              <w:numPr>
                <w:ilvl w:val="0"/>
                <w:numId w:val="24"/>
              </w:numPr>
              <w:spacing w:before="60"/>
              <w:rPr>
                <w:rFonts w:ascii="Arial" w:hAnsi="Arial" w:cs="Arial"/>
                <w:szCs w:val="24"/>
              </w:rPr>
            </w:pPr>
            <w:r w:rsidRPr="007A78D7">
              <w:rPr>
                <w:rFonts w:ascii="Arial" w:hAnsi="Arial" w:cs="Arial"/>
                <w:szCs w:val="24"/>
              </w:rPr>
              <w:t>liquids</w:t>
            </w:r>
          </w:p>
          <w:p w14:paraId="2E4F515A" w14:textId="77777777" w:rsidR="007A78D7" w:rsidRDefault="007A78D7" w:rsidP="007A78D7">
            <w:pPr>
              <w:pStyle w:val="ListParagraph"/>
              <w:numPr>
                <w:ilvl w:val="0"/>
                <w:numId w:val="24"/>
              </w:numPr>
              <w:spacing w:before="60"/>
              <w:rPr>
                <w:rFonts w:ascii="Arial" w:hAnsi="Arial" w:cs="Arial"/>
                <w:szCs w:val="24"/>
              </w:rPr>
            </w:pPr>
            <w:r w:rsidRPr="007A78D7">
              <w:rPr>
                <w:rFonts w:ascii="Arial" w:hAnsi="Arial" w:cs="Arial"/>
                <w:szCs w:val="24"/>
              </w:rPr>
              <w:t>hazardous</w:t>
            </w:r>
          </w:p>
          <w:p w14:paraId="4283405B" w14:textId="7FC11BAA" w:rsidR="007A78D7" w:rsidRPr="007A78D7" w:rsidRDefault="007A78D7" w:rsidP="007A78D7">
            <w:pPr>
              <w:pStyle w:val="ListParagraph"/>
              <w:numPr>
                <w:ilvl w:val="0"/>
                <w:numId w:val="24"/>
              </w:numPr>
              <w:spacing w:before="60"/>
              <w:rPr>
                <w:rFonts w:ascii="Arial" w:hAnsi="Arial" w:cs="Arial"/>
                <w:szCs w:val="24"/>
              </w:rPr>
            </w:pPr>
            <w:r w:rsidRPr="007A78D7">
              <w:rPr>
                <w:rFonts w:ascii="Arial" w:hAnsi="Arial" w:cs="Arial"/>
                <w:szCs w:val="24"/>
              </w:rPr>
              <w:t>clinical</w:t>
            </w:r>
          </w:p>
          <w:p w14:paraId="74DD75B7" w14:textId="25FA2D73" w:rsidR="007A78D7" w:rsidRPr="007A78D7" w:rsidRDefault="007A78D7" w:rsidP="007A78D7">
            <w:pPr>
              <w:pStyle w:val="ListParagraph"/>
              <w:numPr>
                <w:ilvl w:val="0"/>
                <w:numId w:val="23"/>
              </w:numPr>
              <w:spacing w:before="60"/>
              <w:rPr>
                <w:rFonts w:ascii="Arial" w:hAnsi="Arial" w:cs="Arial"/>
                <w:szCs w:val="24"/>
              </w:rPr>
            </w:pPr>
            <w:r>
              <w:rPr>
                <w:rFonts w:ascii="Arial" w:hAnsi="Arial" w:cs="Arial"/>
                <w:szCs w:val="24"/>
              </w:rPr>
              <w:t>odorous</w:t>
            </w:r>
          </w:p>
          <w:p w14:paraId="4048AE10" w14:textId="77777777" w:rsidR="007A78D7" w:rsidRPr="00203064" w:rsidRDefault="007A78D7" w:rsidP="007A78D7">
            <w:pPr>
              <w:spacing w:before="60"/>
              <w:rPr>
                <w:rFonts w:ascii="Arial" w:hAnsi="Arial" w:cs="Arial"/>
                <w:szCs w:val="24"/>
              </w:rPr>
            </w:pPr>
            <w:r w:rsidRPr="00203064">
              <w:rPr>
                <w:rFonts w:ascii="Arial" w:hAnsi="Arial" w:cs="Arial"/>
                <w:szCs w:val="24"/>
              </w:rPr>
              <w:t>because the exclusions will ensure risk from the activity is contained and that measures used on site remain appropriate for the actual permitted activity.</w:t>
            </w:r>
          </w:p>
          <w:p w14:paraId="3F4A6ED5" w14:textId="77777777" w:rsidR="007A78D7" w:rsidRPr="00203064" w:rsidRDefault="007A78D7" w:rsidP="007A78D7">
            <w:pPr>
              <w:spacing w:before="60"/>
              <w:rPr>
                <w:rFonts w:ascii="Arial" w:hAnsi="Arial" w:cs="Arial"/>
                <w:szCs w:val="24"/>
              </w:rPr>
            </w:pPr>
          </w:p>
          <w:p w14:paraId="258AC51C" w14:textId="77777777" w:rsidR="007A78D7" w:rsidRDefault="007A78D7" w:rsidP="007A78D7">
            <w:pPr>
              <w:spacing w:before="60"/>
              <w:rPr>
                <w:rFonts w:ascii="Arial" w:hAnsi="Arial" w:cs="Arial"/>
                <w:szCs w:val="24"/>
              </w:rPr>
            </w:pPr>
            <w:r w:rsidRPr="00203064">
              <w:rPr>
                <w:rFonts w:ascii="Arial" w:hAnsi="Arial" w:cs="Arial"/>
                <w:szCs w:val="24"/>
              </w:rPr>
              <w:t>We made these decisions with respect to waste types in accordance with waste facility technical guidance note ‘How to comply with your environmental permit’, Sector Guidance Note S5.06 ‘Guidance for the Recovery and Disposal of Hazardous and Non Hazardous Waste’, and after full assessment of the operating techniques used on site to control the risks from the activity.</w:t>
            </w:r>
          </w:p>
          <w:p w14:paraId="38DDE8A4" w14:textId="77777777" w:rsidR="00F42026" w:rsidRPr="00DA70FE" w:rsidRDefault="00F42026" w:rsidP="007C0DCA">
            <w:pPr>
              <w:spacing w:before="60"/>
              <w:rPr>
                <w:rFonts w:ascii="Arial" w:hAnsi="Arial" w:cs="Arial"/>
                <w:color w:val="FF0000"/>
                <w:szCs w:val="24"/>
              </w:rPr>
            </w:pPr>
          </w:p>
          <w:p w14:paraId="38DDE8A9" w14:textId="77777777" w:rsidR="00A656E7" w:rsidRPr="00DA70FE" w:rsidRDefault="00A656E7" w:rsidP="007A78D7">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406FBA" w:rsidRDefault="00F42026" w:rsidP="007C0DCA">
            <w:pPr>
              <w:spacing w:before="60"/>
              <w:rPr>
                <w:rFonts w:ascii="Arial" w:hAnsi="Arial" w:cs="Arial"/>
                <w:color w:val="000000"/>
                <w:szCs w:val="24"/>
                <w:highlight w:val="yellow"/>
              </w:rPr>
            </w:pPr>
            <w:r w:rsidRPr="00BF65F3">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BF65F3">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406FBA" w:rsidRDefault="00F42026" w:rsidP="007C0DCA">
            <w:pPr>
              <w:spacing w:before="60"/>
              <w:rPr>
                <w:rFonts w:ascii="Arial" w:hAnsi="Arial" w:cs="Arial"/>
                <w:szCs w:val="24"/>
                <w:highlight w:val="yellow"/>
              </w:rPr>
            </w:pPr>
            <w:r w:rsidRPr="00BF65F3">
              <w:rPr>
                <w:rFonts w:ascii="Arial" w:hAnsi="Arial" w:cs="Arial"/>
                <w:szCs w:val="24"/>
              </w:rPr>
              <w:t xml:space="preserve">Environment </w:t>
            </w:r>
            <w:r w:rsidR="00DB00B6" w:rsidRPr="00BF65F3">
              <w:rPr>
                <w:rFonts w:ascii="Arial" w:hAnsi="Arial" w:cs="Arial"/>
                <w:szCs w:val="24"/>
              </w:rPr>
              <w:t>m</w:t>
            </w:r>
            <w:r w:rsidRPr="00BF65F3">
              <w:rPr>
                <w:rFonts w:ascii="Arial" w:hAnsi="Arial" w:cs="Arial"/>
                <w:szCs w:val="24"/>
              </w:rPr>
              <w:t xml:space="preserve">anagement </w:t>
            </w:r>
            <w:r w:rsidR="00DB00B6" w:rsidRPr="00BF65F3">
              <w:rPr>
                <w:rFonts w:ascii="Arial" w:hAnsi="Arial" w:cs="Arial"/>
                <w:szCs w:val="24"/>
              </w:rPr>
              <w:t>s</w:t>
            </w:r>
            <w:r w:rsidRPr="00BF65F3">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5D0A0F4B" w:rsidR="00C44B7E" w:rsidRPr="001D3562" w:rsidRDefault="006765AE" w:rsidP="001500A3">
      <w:pPr>
        <w:pStyle w:val="Heading1"/>
        <w:jc w:val="left"/>
        <w:rPr>
          <w:color w:val="auto"/>
          <w:sz w:val="24"/>
        </w:rPr>
      </w:pPr>
      <w:r>
        <w:br w:type="page"/>
      </w:r>
      <w:r w:rsidR="00591E64" w:rsidRPr="001D3562">
        <w:rPr>
          <w:color w:val="auto"/>
          <w:sz w:val="24"/>
        </w:rPr>
        <w:lastRenderedPageBreak/>
        <w:t xml:space="preserve">Annex </w:t>
      </w:r>
      <w:r w:rsidR="00F37C15" w:rsidRPr="001D3562">
        <w:rPr>
          <w:color w:val="auto"/>
          <w:sz w:val="24"/>
        </w:rPr>
        <w:t>2:</w:t>
      </w:r>
      <w:r w:rsidR="00C44B7E" w:rsidRPr="001D3562">
        <w:rPr>
          <w:color w:val="auto"/>
          <w:sz w:val="24"/>
        </w:rPr>
        <w:t xml:space="preserve"> </w:t>
      </w:r>
      <w:r w:rsidR="001A47AE" w:rsidRPr="001D3562">
        <w:rPr>
          <w:color w:val="auto"/>
          <w:sz w:val="24"/>
        </w:rPr>
        <w:t>C</w:t>
      </w:r>
      <w:r w:rsidR="00591E64" w:rsidRPr="001D3562">
        <w:rPr>
          <w:color w:val="auto"/>
          <w:sz w:val="24"/>
        </w:rPr>
        <w:t>onsultation</w:t>
      </w:r>
      <w:r w:rsidR="001D3562" w:rsidRPr="001D3562">
        <w:rPr>
          <w:color w:val="auto"/>
          <w:sz w:val="24"/>
        </w:rPr>
        <w:t xml:space="preserve"> </w:t>
      </w:r>
      <w:r w:rsidR="00591E64" w:rsidRPr="001D3562">
        <w:rPr>
          <w:color w:val="auto"/>
          <w:sz w:val="24"/>
        </w:rPr>
        <w:t xml:space="preserve">responses </w:t>
      </w:r>
    </w:p>
    <w:p w14:paraId="38DDE926" w14:textId="77777777" w:rsidR="00C44B7E" w:rsidRPr="001D3562" w:rsidRDefault="00C44B7E">
      <w:pPr>
        <w:pStyle w:val="Footer"/>
        <w:tabs>
          <w:tab w:val="clear" w:pos="4153"/>
          <w:tab w:val="clear" w:pos="8306"/>
        </w:tabs>
        <w:rPr>
          <w:rFonts w:ascii="Arial" w:hAnsi="Arial"/>
        </w:rPr>
      </w:pPr>
    </w:p>
    <w:p w14:paraId="38DDE927" w14:textId="007E2807" w:rsidR="00C44B7E" w:rsidRPr="001D3562" w:rsidRDefault="00C44B7E">
      <w:pPr>
        <w:rPr>
          <w:rFonts w:ascii="Arial" w:hAnsi="Arial"/>
        </w:rPr>
      </w:pPr>
      <w:r w:rsidRPr="001D3562">
        <w:rPr>
          <w:rFonts w:ascii="Arial" w:hAnsi="Arial"/>
        </w:rPr>
        <w:t xml:space="preserve">Summary of responses to </w:t>
      </w:r>
      <w:r w:rsidR="00DF13FA" w:rsidRPr="001D3562">
        <w:rPr>
          <w:rFonts w:ascii="Arial" w:hAnsi="Arial"/>
        </w:rPr>
        <w:t>c</w:t>
      </w:r>
      <w:r w:rsidRPr="001D3562">
        <w:rPr>
          <w:rFonts w:ascii="Arial" w:hAnsi="Arial"/>
        </w:rPr>
        <w:t>onsultation</w:t>
      </w:r>
      <w:r w:rsidR="001D3562" w:rsidRPr="001D3562">
        <w:rPr>
          <w:rFonts w:ascii="Arial" w:hAnsi="Arial"/>
        </w:rPr>
        <w:t xml:space="preserve"> </w:t>
      </w:r>
      <w:r w:rsidRPr="001D3562">
        <w:rPr>
          <w:rFonts w:ascii="Arial" w:hAnsi="Arial"/>
        </w:rPr>
        <w:t>and the way in which we have taken these into accou</w:t>
      </w:r>
      <w:r w:rsidR="001500A3" w:rsidRPr="001D3562">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76738EEA" w:rsidR="00257119" w:rsidRDefault="00376909">
            <w:pPr>
              <w:jc w:val="both"/>
              <w:rPr>
                <w:rFonts w:ascii="Arial" w:hAnsi="Arial" w:cs="Arial"/>
              </w:rPr>
            </w:pPr>
            <w:r>
              <w:rPr>
                <w:rFonts w:ascii="Arial" w:hAnsi="Arial" w:cs="Arial"/>
              </w:rPr>
              <w:t>North Wales Fire and Rescue Service (NWFRS)</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34D2CEA8" w14:textId="77777777" w:rsidR="00257119" w:rsidRDefault="00376909">
            <w:pPr>
              <w:jc w:val="both"/>
              <w:rPr>
                <w:rFonts w:ascii="Arial" w:hAnsi="Arial" w:cs="Arial"/>
              </w:rPr>
            </w:pPr>
            <w:r>
              <w:rPr>
                <w:rFonts w:ascii="Arial" w:hAnsi="Arial" w:cs="Arial"/>
              </w:rPr>
              <w:t>NWFRS provided a response to our consultation 04/11/2020. The only issues raised within this were with regard to:</w:t>
            </w:r>
          </w:p>
          <w:p w14:paraId="10120FFF" w14:textId="77777777" w:rsidR="00376909" w:rsidRDefault="00376909">
            <w:pPr>
              <w:jc w:val="both"/>
              <w:rPr>
                <w:rFonts w:ascii="Arial" w:hAnsi="Arial" w:cs="Arial"/>
              </w:rPr>
            </w:pPr>
            <w:r>
              <w:rPr>
                <w:rFonts w:ascii="Arial" w:hAnsi="Arial" w:cs="Arial"/>
              </w:rPr>
              <w:t>- Managing firewater run-off and the ability to empty the interceptor 24/7 365 days; and</w:t>
            </w:r>
          </w:p>
          <w:p w14:paraId="56C76D72" w14:textId="462E51A8" w:rsidR="00376909" w:rsidRDefault="00376909">
            <w:pPr>
              <w:jc w:val="both"/>
              <w:rPr>
                <w:rFonts w:ascii="Arial" w:hAnsi="Arial" w:cs="Arial"/>
              </w:rPr>
            </w:pPr>
            <w:r>
              <w:rPr>
                <w:rFonts w:ascii="Arial" w:hAnsi="Arial" w:cs="Arial"/>
              </w:rPr>
              <w:t xml:space="preserve">- ideally ensuring waste is not stored </w:t>
            </w:r>
            <w:r w:rsidR="004647F8">
              <w:rPr>
                <w:rFonts w:ascii="Arial" w:hAnsi="Arial" w:cs="Arial"/>
              </w:rPr>
              <w:t>directly against external walls.</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6144380E" w14:textId="77777777" w:rsidR="00257119" w:rsidRDefault="004647F8">
            <w:pPr>
              <w:jc w:val="both"/>
              <w:rPr>
                <w:rFonts w:ascii="Arial" w:hAnsi="Arial" w:cs="Arial"/>
              </w:rPr>
            </w:pPr>
            <w:r>
              <w:rPr>
                <w:rFonts w:ascii="Arial" w:hAnsi="Arial" w:cs="Arial"/>
              </w:rPr>
              <w:t xml:space="preserve">The operator provided a Fire Prevention and Mitigation Plan with the application, this was </w:t>
            </w:r>
            <w:proofErr w:type="gramStart"/>
            <w:r>
              <w:rPr>
                <w:rFonts w:ascii="Arial" w:hAnsi="Arial" w:cs="Arial"/>
              </w:rPr>
              <w:t>assessed</w:t>
            </w:r>
            <w:proofErr w:type="gramEnd"/>
            <w:r>
              <w:rPr>
                <w:rFonts w:ascii="Arial" w:hAnsi="Arial" w:cs="Arial"/>
              </w:rPr>
              <w:t xml:space="preserve"> and queries raised through several Schedule 5 Notices. The final version of the FPMP </w:t>
            </w:r>
            <w:proofErr w:type="gramStart"/>
            <w:r>
              <w:rPr>
                <w:rFonts w:ascii="Arial" w:hAnsi="Arial" w:cs="Arial"/>
              </w:rPr>
              <w:t>provided  (</w:t>
            </w:r>
            <w:proofErr w:type="gramEnd"/>
            <w:r>
              <w:rPr>
                <w:rFonts w:ascii="Arial" w:hAnsi="Arial" w:cs="Arial"/>
              </w:rPr>
              <w:t>dated 28/12/2020), demonstrates that:</w:t>
            </w:r>
          </w:p>
          <w:p w14:paraId="77E30B94" w14:textId="77777777" w:rsidR="004647F8" w:rsidRDefault="004647F8">
            <w:pPr>
              <w:jc w:val="both"/>
              <w:rPr>
                <w:rFonts w:ascii="Arial" w:hAnsi="Arial" w:cs="Arial"/>
              </w:rPr>
            </w:pPr>
            <w:r>
              <w:rPr>
                <w:rFonts w:ascii="Arial" w:hAnsi="Arial" w:cs="Arial"/>
              </w:rPr>
              <w:t xml:space="preserve">- the amount of fire water created in a </w:t>
            </w:r>
            <w:proofErr w:type="gramStart"/>
            <w:r>
              <w:rPr>
                <w:rFonts w:ascii="Arial" w:hAnsi="Arial" w:cs="Arial"/>
              </w:rPr>
              <w:t>worst case</w:t>
            </w:r>
            <w:proofErr w:type="gramEnd"/>
            <w:r>
              <w:rPr>
                <w:rFonts w:ascii="Arial" w:hAnsi="Arial" w:cs="Arial"/>
              </w:rPr>
              <w:t xml:space="preserve"> scenario can be contained on site by means of a plug to prevent fire water draining to the interceptor, the water contained on site will be subsequently removed from site;</w:t>
            </w:r>
          </w:p>
          <w:p w14:paraId="49CA0C80" w14:textId="77777777" w:rsidR="004647F8" w:rsidRDefault="004647F8">
            <w:pPr>
              <w:jc w:val="both"/>
              <w:rPr>
                <w:rFonts w:ascii="Arial" w:hAnsi="Arial" w:cs="Arial"/>
              </w:rPr>
            </w:pPr>
            <w:r>
              <w:rPr>
                <w:rFonts w:ascii="Arial" w:hAnsi="Arial" w:cs="Arial"/>
              </w:rPr>
              <w:t>- where waste is stored within a building in bays, it is stored against a suitable fire wall.</w:t>
            </w:r>
          </w:p>
          <w:p w14:paraId="45AE634E" w14:textId="77777777" w:rsidR="004647F8" w:rsidRDefault="004647F8">
            <w:pPr>
              <w:jc w:val="both"/>
              <w:rPr>
                <w:rFonts w:ascii="Arial" w:hAnsi="Arial" w:cs="Arial"/>
              </w:rPr>
            </w:pPr>
          </w:p>
          <w:p w14:paraId="3E7A2C27" w14:textId="70E237FA" w:rsidR="004647F8" w:rsidRDefault="004647F8">
            <w:pPr>
              <w:jc w:val="both"/>
              <w:rPr>
                <w:rFonts w:ascii="Arial" w:hAnsi="Arial" w:cs="Arial"/>
              </w:rPr>
            </w:pPr>
            <w:r>
              <w:rPr>
                <w:rFonts w:ascii="Arial" w:hAnsi="Arial" w:cs="Arial"/>
              </w:rPr>
              <w:t>The relevant parts of the FPMP have been incorporated into the variation notice.</w:t>
            </w:r>
            <w:bookmarkStart w:id="2" w:name="_GoBack"/>
            <w:bookmarkEnd w:id="2"/>
          </w:p>
        </w:tc>
      </w:tr>
    </w:tbl>
    <w:p w14:paraId="6299A30F" w14:textId="77777777" w:rsidR="00257119" w:rsidRDefault="00257119" w:rsidP="00257119">
      <w:pPr>
        <w:jc w:val="both"/>
        <w:rPr>
          <w:rFonts w:ascii="Arial" w:hAnsi="Arial" w:cs="Arial"/>
        </w:rPr>
      </w:pPr>
    </w:p>
    <w:p w14:paraId="38DDE947" w14:textId="77777777" w:rsidR="00C44B7E" w:rsidRDefault="00C44B7E">
      <w:pPr>
        <w:jc w:val="both"/>
        <w:rPr>
          <w:rFonts w:ascii="Arial" w:hAnsi="Arial"/>
          <w:color w:val="FF0000"/>
        </w:rPr>
      </w:pPr>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727D94"/>
    <w:multiLevelType w:val="hybridMultilevel"/>
    <w:tmpl w:val="C4988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F90567"/>
    <w:multiLevelType w:val="hybridMultilevel"/>
    <w:tmpl w:val="03F6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8"/>
  </w:num>
  <w:num w:numId="8">
    <w:abstractNumId w:val="17"/>
  </w:num>
  <w:num w:numId="9">
    <w:abstractNumId w:val="23"/>
  </w:num>
  <w:num w:numId="10">
    <w:abstractNumId w:val="12"/>
  </w:num>
  <w:num w:numId="11">
    <w:abstractNumId w:val="15"/>
  </w:num>
  <w:num w:numId="12">
    <w:abstractNumId w:val="21"/>
  </w:num>
  <w:num w:numId="13">
    <w:abstractNumId w:val="19"/>
  </w:num>
  <w:num w:numId="14">
    <w:abstractNumId w:val="10"/>
  </w:num>
  <w:num w:numId="15">
    <w:abstractNumId w:val="13"/>
  </w:num>
  <w:num w:numId="16">
    <w:abstractNumId w:val="7"/>
  </w:num>
  <w:num w:numId="17">
    <w:abstractNumId w:val="16"/>
  </w:num>
  <w:num w:numId="18">
    <w:abstractNumId w:val="0"/>
  </w:num>
  <w:num w:numId="19">
    <w:abstractNumId w:val="9"/>
  </w:num>
  <w:num w:numId="20">
    <w:abstractNumId w:val="3"/>
  </w:num>
  <w:num w:numId="21">
    <w:abstractNumId w:val="5"/>
  </w:num>
  <w:num w:numId="22">
    <w:abstractNumId w:val="20"/>
  </w:num>
  <w:num w:numId="23">
    <w:abstractNumId w:val="22"/>
  </w:num>
  <w:num w:numId="2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27932"/>
    <w:rsid w:val="000436A8"/>
    <w:rsid w:val="00052697"/>
    <w:rsid w:val="0005636B"/>
    <w:rsid w:val="00057B0C"/>
    <w:rsid w:val="00067A5C"/>
    <w:rsid w:val="00077908"/>
    <w:rsid w:val="00081421"/>
    <w:rsid w:val="00087AFD"/>
    <w:rsid w:val="00094448"/>
    <w:rsid w:val="000A2B15"/>
    <w:rsid w:val="000A552D"/>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C208D"/>
    <w:rsid w:val="001D3562"/>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23FD3"/>
    <w:rsid w:val="003405D9"/>
    <w:rsid w:val="00340EEB"/>
    <w:rsid w:val="00346CF0"/>
    <w:rsid w:val="00351A0A"/>
    <w:rsid w:val="003546B3"/>
    <w:rsid w:val="00357E19"/>
    <w:rsid w:val="0036239C"/>
    <w:rsid w:val="00365084"/>
    <w:rsid w:val="003718D2"/>
    <w:rsid w:val="003719AD"/>
    <w:rsid w:val="00376909"/>
    <w:rsid w:val="0038174A"/>
    <w:rsid w:val="00382EC3"/>
    <w:rsid w:val="00382F62"/>
    <w:rsid w:val="003861EA"/>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06FBA"/>
    <w:rsid w:val="00412510"/>
    <w:rsid w:val="00416EA2"/>
    <w:rsid w:val="004243F4"/>
    <w:rsid w:val="00430B48"/>
    <w:rsid w:val="004334C5"/>
    <w:rsid w:val="004373C9"/>
    <w:rsid w:val="0044196C"/>
    <w:rsid w:val="00442E71"/>
    <w:rsid w:val="0044444E"/>
    <w:rsid w:val="00444D3F"/>
    <w:rsid w:val="004529F3"/>
    <w:rsid w:val="00455E3C"/>
    <w:rsid w:val="004647F8"/>
    <w:rsid w:val="004717DF"/>
    <w:rsid w:val="00475B36"/>
    <w:rsid w:val="00476B14"/>
    <w:rsid w:val="00481C68"/>
    <w:rsid w:val="0048448D"/>
    <w:rsid w:val="004844DC"/>
    <w:rsid w:val="00486C2B"/>
    <w:rsid w:val="004A02F0"/>
    <w:rsid w:val="004A6E95"/>
    <w:rsid w:val="004B2176"/>
    <w:rsid w:val="004B3156"/>
    <w:rsid w:val="004C16AD"/>
    <w:rsid w:val="004E4418"/>
    <w:rsid w:val="004E7719"/>
    <w:rsid w:val="004F57F4"/>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09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A78D7"/>
    <w:rsid w:val="007B4377"/>
    <w:rsid w:val="007B79A7"/>
    <w:rsid w:val="007C0D90"/>
    <w:rsid w:val="007C0DCA"/>
    <w:rsid w:val="007D145A"/>
    <w:rsid w:val="007D2A88"/>
    <w:rsid w:val="007D2C10"/>
    <w:rsid w:val="007E1C67"/>
    <w:rsid w:val="007E3284"/>
    <w:rsid w:val="007E5AD7"/>
    <w:rsid w:val="007F1354"/>
    <w:rsid w:val="008146E9"/>
    <w:rsid w:val="00825712"/>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07B9F"/>
    <w:rsid w:val="00925040"/>
    <w:rsid w:val="00930ABE"/>
    <w:rsid w:val="009344C0"/>
    <w:rsid w:val="0093480F"/>
    <w:rsid w:val="00943570"/>
    <w:rsid w:val="00945712"/>
    <w:rsid w:val="0094736F"/>
    <w:rsid w:val="0096635C"/>
    <w:rsid w:val="009802DC"/>
    <w:rsid w:val="009837ED"/>
    <w:rsid w:val="00985133"/>
    <w:rsid w:val="009864F9"/>
    <w:rsid w:val="00992AD4"/>
    <w:rsid w:val="00995381"/>
    <w:rsid w:val="009B0C2B"/>
    <w:rsid w:val="009B4CE8"/>
    <w:rsid w:val="009B65BF"/>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262A6"/>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65F3"/>
    <w:rsid w:val="00BF76FA"/>
    <w:rsid w:val="00C05011"/>
    <w:rsid w:val="00C07952"/>
    <w:rsid w:val="00C14C93"/>
    <w:rsid w:val="00C17CF9"/>
    <w:rsid w:val="00C22131"/>
    <w:rsid w:val="00C24149"/>
    <w:rsid w:val="00C31743"/>
    <w:rsid w:val="00C43A22"/>
    <w:rsid w:val="00C44B7E"/>
    <w:rsid w:val="00C52403"/>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090F"/>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323FD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26" ma:contentTypeDescription="Permitting &amp; Compliance Word Document" ma:contentTypeScope="" ma:versionID="6afa5c56949fbbd723b0403d6a401c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Parry and Evans Limited</Site_x0020_Name>
    <Internal_x002f_External xmlns="859f7ad6-93f6-4205-b62b-a17f28acbbac">Internal document</Internal_x002f_External>
    <Post_x0020_code xmlns="859f7ad6-93f6-4205-b62b-a17f28acbbac">CH5 2LR</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2021-02-02T00:00:00+00:00</Document_x0020_Date>
    <Facility_x0020_Address xmlns="859f7ad6-93f6-4205-b62b-a17f28acbbac">Unit 103, Zone 1, Deeside Industrial Park, Flintshire, CH5 2LR</Facility_x0020_Address>
    <Environment_x0020_Sub_x0020_Folder xmlns="859f7ad6-93f6-4205-b62b-a17f28acbbac">Licence variation</Environment_x0020_Sub_x0020_Folder>
    <Customer_x0020_Name xmlns="859f7ad6-93f6-4205-b62b-a17f28acbbac">Parry and Evans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07FFD-38D1-43B5-AE76-7116285D47F2}"/>
</file>

<file path=customXml/itemProps2.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ABA83B7-BE62-41BC-B099-AEC8B8AED9F5}"/>
</file>

<file path=customXml/itemProps6.xml><?xml version="1.0" encoding="utf-8"?>
<ds:datastoreItem xmlns:ds="http://schemas.openxmlformats.org/officeDocument/2006/customXml" ds:itemID="{BF956C56-3793-42E4-A89C-99C734C55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Pages>
  <Words>1106</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Palmer, Anna</cp:lastModifiedBy>
  <cp:revision>12</cp:revision>
  <cp:lastPrinted>2010-09-29T12:15:00Z</cp:lastPrinted>
  <dcterms:created xsi:type="dcterms:W3CDTF">2020-06-01T11:08:00Z</dcterms:created>
  <dcterms:modified xsi:type="dcterms:W3CDTF">2021-01-13T12:42:00Z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274d3cba-39a8-4bcc-ac7b-a5a2703689a5</vt:lpwstr>
  </property>
  <property fmtid="{D5CDD505-2E9C-101B-9397-08002B2CF9AE}" pid="5" name="AuthorIds_UIVersion_6144">
    <vt:lpwstr>200</vt:lpwstr>
  </property>
  <property fmtid="{D5CDD505-2E9C-101B-9397-08002B2CF9AE}" pid="6" name="_dlc_DocId">
    <vt:lpwstr>REGU-204-2741504</vt:lpwstr>
  </property>
  <property fmtid="{D5CDD505-2E9C-101B-9397-08002B2CF9AE}" pid="7" name="_dlc_DocIdUrl">
    <vt:lpwstr>https://cyfoethnaturiolcymru.sharepoint.com/teams/Regulatory/Permitting/_layouts/15/DocIdRedir.aspx?ID=REGU-204-2741504, REGU-204-2741504</vt:lpwstr>
  </property>
</Properties>
</file>