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DB83672" w:rsidR="00D04424" w:rsidRPr="007C5AFA" w:rsidRDefault="0014332B" w:rsidP="003719AD">
      <w:pPr>
        <w:pStyle w:val="Heading1"/>
        <w:spacing w:before="0" w:after="0"/>
        <w:jc w:val="left"/>
        <w:rPr>
          <w:bCs/>
          <w:color w:val="auto"/>
          <w:sz w:val="32"/>
        </w:rPr>
      </w:pPr>
      <w:r w:rsidRPr="007C5AFA">
        <w:rPr>
          <w:bCs/>
          <w:color w:val="auto"/>
          <w:sz w:val="32"/>
        </w:rPr>
        <w:t>Bespoke p</w:t>
      </w:r>
      <w:r w:rsidR="00D04424" w:rsidRPr="007C5AFA">
        <w:rPr>
          <w:bCs/>
          <w:color w:val="auto"/>
          <w:sz w:val="32"/>
        </w:rPr>
        <w:t>ermit</w:t>
      </w:r>
    </w:p>
    <w:p w14:paraId="41AC372F" w14:textId="77777777" w:rsidR="00136717" w:rsidRPr="002C5588" w:rsidRDefault="00136717" w:rsidP="00136717"/>
    <w:p w14:paraId="0FF15250" w14:textId="2083344A" w:rsidR="00D04424" w:rsidRPr="002C5588" w:rsidRDefault="0060457F" w:rsidP="006B0BFB">
      <w:pPr>
        <w:spacing w:after="120"/>
        <w:rPr>
          <w:rFonts w:ascii="Arial" w:hAnsi="Arial" w:cs="Arial"/>
          <w:szCs w:val="24"/>
        </w:rPr>
      </w:pPr>
      <w:r w:rsidRPr="002C5588">
        <w:rPr>
          <w:rFonts w:ascii="Arial" w:hAnsi="Arial" w:cs="Arial"/>
          <w:szCs w:val="24"/>
        </w:rPr>
        <w:t xml:space="preserve">We have decided to </w:t>
      </w:r>
      <w:r w:rsidR="00D2020E" w:rsidRPr="007C5AFA">
        <w:rPr>
          <w:rFonts w:ascii="Arial" w:hAnsi="Arial" w:cs="Arial"/>
          <w:szCs w:val="24"/>
        </w:rPr>
        <w:t xml:space="preserve">grant </w:t>
      </w:r>
      <w:r w:rsidRPr="007C5AFA">
        <w:rPr>
          <w:rFonts w:ascii="Arial" w:hAnsi="Arial" w:cs="Arial"/>
          <w:szCs w:val="24"/>
        </w:rPr>
        <w:t xml:space="preserve">the permit </w:t>
      </w:r>
      <w:r w:rsidRPr="002C5588">
        <w:rPr>
          <w:rFonts w:ascii="Arial" w:hAnsi="Arial" w:cs="Arial"/>
          <w:szCs w:val="24"/>
        </w:rPr>
        <w:t xml:space="preserve">for </w:t>
      </w:r>
      <w:r w:rsidR="002F69EC" w:rsidRPr="002C5588">
        <w:rPr>
          <w:rFonts w:ascii="Arial" w:hAnsi="Arial" w:cs="Arial"/>
          <w:szCs w:val="24"/>
        </w:rPr>
        <w:t>Mardy House</w:t>
      </w:r>
      <w:r w:rsidR="002F69EC" w:rsidRPr="007C5AFA">
        <w:rPr>
          <w:rFonts w:ascii="Arial" w:hAnsi="Arial" w:cs="Arial"/>
          <w:szCs w:val="24"/>
        </w:rPr>
        <w:t xml:space="preserve"> </w:t>
      </w:r>
      <w:r w:rsidRPr="007C5AFA">
        <w:rPr>
          <w:rFonts w:ascii="Arial" w:hAnsi="Arial" w:cs="Arial"/>
          <w:szCs w:val="24"/>
        </w:rPr>
        <w:t xml:space="preserve">operated by </w:t>
      </w:r>
      <w:r w:rsidR="002F69EC" w:rsidRPr="007C5AFA">
        <w:rPr>
          <w:rFonts w:ascii="Arial" w:hAnsi="Arial" w:cs="Arial"/>
          <w:szCs w:val="24"/>
        </w:rPr>
        <w:t>Liam Neal</w:t>
      </w:r>
      <w:r w:rsidR="001034AC" w:rsidRPr="007C5AFA">
        <w:rPr>
          <w:rFonts w:ascii="Arial" w:hAnsi="Arial" w:cs="Arial"/>
          <w:szCs w:val="24"/>
        </w:rPr>
        <w:t>.</w:t>
      </w:r>
    </w:p>
    <w:p w14:paraId="178F17B4" w14:textId="6479CD27" w:rsidR="00E907C6" w:rsidRPr="007C5AFA" w:rsidRDefault="00E907C6" w:rsidP="006B0BFB">
      <w:pPr>
        <w:tabs>
          <w:tab w:val="left" w:pos="4253"/>
          <w:tab w:val="left" w:pos="6804"/>
        </w:tabs>
        <w:spacing w:after="120"/>
        <w:rPr>
          <w:rFonts w:ascii="Arial" w:hAnsi="Arial"/>
          <w:kern w:val="28"/>
          <w:szCs w:val="24"/>
        </w:rPr>
      </w:pPr>
      <w:bookmarkStart w:id="0" w:name="OLE_LINK1"/>
      <w:bookmarkStart w:id="1" w:name="OLE_LINK2"/>
      <w:r w:rsidRPr="007C5AFA">
        <w:rPr>
          <w:rFonts w:ascii="Arial" w:hAnsi="Arial"/>
          <w:kern w:val="28"/>
          <w:szCs w:val="24"/>
        </w:rPr>
        <w:t xml:space="preserve">The application number is </w:t>
      </w:r>
      <w:r w:rsidR="002F69EC" w:rsidRPr="007C5AFA">
        <w:rPr>
          <w:rFonts w:ascii="Arial" w:hAnsi="Arial"/>
          <w:szCs w:val="24"/>
        </w:rPr>
        <w:t>P</w:t>
      </w:r>
      <w:r w:rsidR="00821C94" w:rsidRPr="007C5AFA">
        <w:rPr>
          <w:rFonts w:ascii="Arial" w:hAnsi="Arial"/>
          <w:szCs w:val="24"/>
        </w:rPr>
        <w:t>AN</w:t>
      </w:r>
      <w:r w:rsidR="002F69EC" w:rsidRPr="007C5AFA">
        <w:rPr>
          <w:rFonts w:ascii="Arial" w:hAnsi="Arial"/>
          <w:szCs w:val="24"/>
        </w:rPr>
        <w:t>-012640</w:t>
      </w:r>
    </w:p>
    <w:p w14:paraId="0FF15251" w14:textId="58F9F41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6565D">
        <w:rPr>
          <w:rFonts w:ascii="Arial" w:hAnsi="Arial"/>
          <w:szCs w:val="24"/>
        </w:rPr>
        <w:t>E</w:t>
      </w:r>
      <w:r w:rsidR="0066565D" w:rsidRPr="0066565D">
        <w:rPr>
          <w:rFonts w:ascii="Arial" w:hAnsi="Arial"/>
          <w:szCs w:val="24"/>
        </w:rPr>
        <w:t>PR/CB3094HL</w:t>
      </w:r>
    </w:p>
    <w:p w14:paraId="0FF15252" w14:textId="5A8C708A" w:rsidR="00E244F7" w:rsidRPr="00E244F7" w:rsidRDefault="000225DA" w:rsidP="002F69EC">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7C5AFA">
        <w:rPr>
          <w:rFonts w:ascii="Arial" w:hAnsi="Arial"/>
        </w:rPr>
        <w:t>discharge is for</w:t>
      </w:r>
      <w:r w:rsidR="002F69EC" w:rsidRPr="007C5AFA">
        <w:rPr>
          <w:rFonts w:ascii="Arial" w:hAnsi="Arial"/>
        </w:rPr>
        <w:t xml:space="preserve"> six bedroomed </w:t>
      </w:r>
      <w:proofErr w:type="gramStart"/>
      <w:r w:rsidR="002F69EC" w:rsidRPr="007C5AFA">
        <w:rPr>
          <w:rFonts w:ascii="Arial" w:hAnsi="Arial"/>
        </w:rPr>
        <w:t>house</w:t>
      </w:r>
      <w:proofErr w:type="gramEnd"/>
      <w:r w:rsidR="00E244F7" w:rsidRPr="007C5AFA">
        <w:rPr>
          <w:rFonts w:ascii="Arial" w:hAnsi="Arial"/>
        </w:rPr>
        <w:t xml:space="preserve"> </w:t>
      </w:r>
      <w:r w:rsidR="002F69EC" w:rsidRPr="007C5AFA">
        <w:rPr>
          <w:rFonts w:ascii="Arial" w:hAnsi="Arial"/>
        </w:rPr>
        <w:t xml:space="preserve">with a </w:t>
      </w:r>
      <w:r w:rsidR="00821C94" w:rsidRPr="007C5AFA">
        <w:rPr>
          <w:rFonts w:ascii="Arial" w:hAnsi="Arial"/>
        </w:rPr>
        <w:t>maximum</w:t>
      </w:r>
      <w:r w:rsidR="002F69EC" w:rsidRPr="007C5AFA">
        <w:rPr>
          <w:rFonts w:ascii="Arial" w:hAnsi="Arial"/>
        </w:rPr>
        <w:t xml:space="preserve"> daily discharge rate of 1.5m</w:t>
      </w:r>
      <w:r w:rsidR="002F69EC" w:rsidRPr="007C5AFA">
        <w:rPr>
          <w:rFonts w:ascii="Arial" w:hAnsi="Arial"/>
          <w:vertAlign w:val="superscript"/>
        </w:rPr>
        <w:t>3</w:t>
      </w:r>
      <w:r w:rsidR="002F69EC" w:rsidRPr="007C5AFA">
        <w:rPr>
          <w:rFonts w:ascii="Arial" w:hAnsi="Arial"/>
        </w:rPr>
        <w:t xml:space="preserve">/d via a British Standard Compliant treatment plant and reed bed. This is to be made to an unnamed ditch leading to </w:t>
      </w:r>
      <w:proofErr w:type="spellStart"/>
      <w:r w:rsidR="002F69EC" w:rsidRPr="007C5AFA">
        <w:rPr>
          <w:rFonts w:ascii="Arial" w:hAnsi="Arial"/>
        </w:rPr>
        <w:t>Tabbs</w:t>
      </w:r>
      <w:proofErr w:type="spellEnd"/>
      <w:r w:rsidR="002F69EC" w:rsidRPr="007C5AFA">
        <w:rPr>
          <w:rFonts w:ascii="Arial" w:hAnsi="Arial"/>
        </w:rPr>
        <w:t xml:space="preserve"> Gout in the Gwent Levels</w:t>
      </w:r>
      <w:r w:rsidR="00821C94" w:rsidRPr="007C5AFA">
        <w:rPr>
          <w:rFonts w:ascii="Arial" w:hAnsi="Arial"/>
        </w:rPr>
        <w:t xml:space="preserve">, </w:t>
      </w:r>
      <w:bookmarkStart w:id="2" w:name="_Hlk66177571"/>
      <w:r w:rsidR="00821C94" w:rsidRPr="007C5AFA">
        <w:rPr>
          <w:rFonts w:ascii="Arial" w:hAnsi="Arial"/>
        </w:rPr>
        <w:t>with the last 10 meters of the discharge pipe perforated</w:t>
      </w:r>
      <w:bookmarkEnd w:id="2"/>
      <w:r w:rsidR="00821C94" w:rsidRPr="007C5AFA">
        <w:rPr>
          <w:rFonts w:ascii="Arial" w:hAnsi="Arial"/>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bookmarkStart w:id="3" w:name="_GoBack"/>
      <w:bookmarkEnd w:id="3"/>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73C735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5A788EB" w:rsidR="00F53625" w:rsidRPr="007820C3" w:rsidRDefault="00F5362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FEF142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w:t>
            </w:r>
            <w:proofErr w:type="gramStart"/>
            <w:r w:rsidRPr="00DA70FE">
              <w:rPr>
                <w:rFonts w:ascii="Arial" w:hAnsi="Arial" w:cs="Arial"/>
                <w:b w:val="0"/>
                <w:color w:val="000000"/>
                <w:szCs w:val="24"/>
              </w:rPr>
              <w:t xml:space="preserve">to </w:t>
            </w:r>
            <w:r w:rsidRPr="00DA70FE">
              <w:rPr>
                <w:rFonts w:ascii="Arial" w:hAnsi="Arial" w:cs="Arial"/>
                <w:b w:val="0"/>
                <w:color w:val="FF0000"/>
                <w:szCs w:val="24"/>
              </w:rPr>
              <w:t xml:space="preserve"> </w:t>
            </w:r>
            <w:r w:rsidRPr="007C5AFA">
              <w:rPr>
                <w:rFonts w:ascii="Arial" w:hAnsi="Arial" w:cs="Arial"/>
                <w:b w:val="0"/>
                <w:szCs w:val="24"/>
              </w:rPr>
              <w:t>web</w:t>
            </w:r>
            <w:proofErr w:type="gramEnd"/>
            <w:r w:rsidRPr="007C5AFA">
              <w:rPr>
                <w:rFonts w:ascii="Arial" w:hAnsi="Arial" w:cs="Arial"/>
                <w:b w:val="0"/>
                <w:szCs w:val="24"/>
              </w:rPr>
              <w:t xml:space="preserve"> publicising </w:t>
            </w:r>
          </w:p>
        </w:tc>
        <w:tc>
          <w:tcPr>
            <w:tcW w:w="6266" w:type="dxa"/>
            <w:tcBorders>
              <w:bottom w:val="single" w:sz="4" w:space="0" w:color="auto"/>
            </w:tcBorders>
          </w:tcPr>
          <w:p w14:paraId="0FF1529A" w14:textId="537F7982" w:rsidR="007820C3" w:rsidRPr="00C052C4" w:rsidRDefault="002F69EC" w:rsidP="007820C3">
            <w:pPr>
              <w:spacing w:before="60"/>
              <w:rPr>
                <w:rFonts w:ascii="Arial" w:hAnsi="Arial" w:cs="Arial"/>
                <w:szCs w:val="24"/>
              </w:rPr>
            </w:pPr>
            <w:r>
              <w:rPr>
                <w:rFonts w:ascii="Arial" w:hAnsi="Arial" w:cs="Arial"/>
                <w:szCs w:val="24"/>
              </w:rPr>
              <w:t>There were no responses to web publishing.</w:t>
            </w:r>
          </w:p>
          <w:p w14:paraId="0FF1529D" w14:textId="71B27911" w:rsidR="002F69EC" w:rsidRPr="00DA70FE" w:rsidRDefault="002F69EC">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5D7D2B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6" w14:textId="43BB10A4"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C5AF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C" w14:textId="0FF0E51E" w:rsidR="007820C3" w:rsidRPr="007C5AFA" w:rsidRDefault="007820C3" w:rsidP="00EF499E">
            <w:pPr>
              <w:rPr>
                <w:rFonts w:ascii="Arial" w:hAnsi="Arial" w:cs="Arial"/>
                <w:szCs w:val="24"/>
              </w:rPr>
            </w:pPr>
            <w:r w:rsidRPr="007C5AFA">
              <w:rPr>
                <w:rFonts w:ascii="Arial" w:hAnsi="Arial" w:cs="Arial"/>
                <w:szCs w:val="24"/>
              </w:rPr>
              <w:t>A full assessment of the application and its potential to affect the site</w:t>
            </w:r>
            <w:r w:rsidR="002F69EC" w:rsidRPr="007C5AFA">
              <w:rPr>
                <w:rFonts w:ascii="Arial" w:hAnsi="Arial" w:cs="Arial"/>
                <w:szCs w:val="24"/>
              </w:rPr>
              <w:t>s</w:t>
            </w:r>
            <w:r w:rsidRPr="007C5AFA">
              <w:rPr>
                <w:rFonts w:ascii="Arial" w:hAnsi="Arial" w:cs="Arial"/>
                <w:szCs w:val="24"/>
              </w:rPr>
              <w:t>/species/habitat has been carried out as part of the permitting process. We consider that the application will not affect the features of the site</w:t>
            </w:r>
            <w:r w:rsidR="002F69EC" w:rsidRPr="007C5AFA">
              <w:rPr>
                <w:rFonts w:ascii="Arial" w:hAnsi="Arial" w:cs="Arial"/>
                <w:szCs w:val="24"/>
              </w:rPr>
              <w:t>s</w:t>
            </w:r>
            <w:r w:rsidRPr="007C5AFA">
              <w:rPr>
                <w:rFonts w:ascii="Arial" w:hAnsi="Arial" w:cs="Arial"/>
                <w:szCs w:val="24"/>
              </w:rPr>
              <w:t>/species/habitat</w:t>
            </w:r>
          </w:p>
          <w:p w14:paraId="0FF152CE" w14:textId="4495203E" w:rsidR="007820C3" w:rsidRPr="007C5AFA" w:rsidRDefault="007820C3" w:rsidP="00EF499E">
            <w:pPr>
              <w:rPr>
                <w:rFonts w:ascii="Arial" w:hAnsi="Arial" w:cs="Arial"/>
                <w:szCs w:val="24"/>
              </w:rPr>
            </w:pPr>
            <w:r w:rsidRPr="007C5AFA">
              <w:rPr>
                <w:rFonts w:ascii="Arial" w:hAnsi="Arial" w:cs="Arial"/>
                <w:szCs w:val="24"/>
              </w:rPr>
              <w:t xml:space="preserve">We have not formally </w:t>
            </w:r>
            <w:proofErr w:type="gramStart"/>
            <w:r w:rsidRPr="007C5AFA">
              <w:rPr>
                <w:rFonts w:ascii="Arial" w:hAnsi="Arial" w:cs="Arial"/>
                <w:szCs w:val="24"/>
              </w:rPr>
              <w:t xml:space="preserve">consulted </w:t>
            </w:r>
            <w:r w:rsidR="009A3F85" w:rsidRPr="007C5AFA">
              <w:rPr>
                <w:rFonts w:ascii="Arial" w:hAnsi="Arial" w:cs="Arial"/>
                <w:szCs w:val="24"/>
              </w:rPr>
              <w:t xml:space="preserve"> </w:t>
            </w:r>
            <w:r w:rsidRPr="007C5AFA">
              <w:rPr>
                <w:rFonts w:ascii="Arial" w:hAnsi="Arial" w:cs="Arial"/>
                <w:szCs w:val="24"/>
              </w:rPr>
              <w:t>on</w:t>
            </w:r>
            <w:proofErr w:type="gramEnd"/>
            <w:r w:rsidRPr="007C5AFA">
              <w:rPr>
                <w:rFonts w:ascii="Arial" w:hAnsi="Arial" w:cs="Arial"/>
                <w:szCs w:val="24"/>
              </w:rPr>
              <w:t xml:space="preserve"> the application.  The decision was taken in accordance with our guidance. </w:t>
            </w:r>
          </w:p>
          <w:p w14:paraId="0FF152CF" w14:textId="77777777" w:rsidR="00FB30B4" w:rsidRPr="007820C3" w:rsidRDefault="00FB30B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50917BB1" w14:textId="36B8E353" w:rsidR="00136717" w:rsidRPr="007C5AFA" w:rsidRDefault="00136717" w:rsidP="00136717">
            <w:pPr>
              <w:spacing w:before="60"/>
              <w:rPr>
                <w:rFonts w:ascii="Arial" w:hAnsi="Arial" w:cs="Arial"/>
                <w:szCs w:val="24"/>
              </w:rPr>
            </w:pPr>
            <w:r w:rsidRPr="007C5AFA">
              <w:rPr>
                <w:rFonts w:ascii="Arial" w:hAnsi="Arial" w:cs="Arial"/>
                <w:szCs w:val="24"/>
              </w:rPr>
              <w:t xml:space="preserve">HRA is not required because there is no conceivable impact pathway to any Natura 2000/Ramsar site by virtue of the scale </w:t>
            </w:r>
            <w:r w:rsidR="00821C94" w:rsidRPr="007C5AFA">
              <w:rPr>
                <w:rFonts w:ascii="Arial" w:hAnsi="Arial" w:cs="Arial"/>
                <w:szCs w:val="24"/>
              </w:rPr>
              <w:t xml:space="preserve">and </w:t>
            </w:r>
            <w:r w:rsidRPr="007C5AFA">
              <w:rPr>
                <w:rFonts w:ascii="Arial" w:hAnsi="Arial" w:cs="Arial"/>
                <w:szCs w:val="24"/>
              </w:rPr>
              <w:t>location of the project.</w:t>
            </w:r>
            <w:r w:rsidR="00821C94" w:rsidRPr="007C5AFA">
              <w:rPr>
                <w:rFonts w:ascii="Arial" w:hAnsi="Arial" w:cs="Arial"/>
                <w:szCs w:val="24"/>
              </w:rPr>
              <w:t xml:space="preserve">  </w:t>
            </w:r>
          </w:p>
          <w:p w14:paraId="5DCD584D" w14:textId="29C16F5F" w:rsidR="00821C94" w:rsidRPr="007C5AFA" w:rsidRDefault="00821C94" w:rsidP="00136717">
            <w:pPr>
              <w:spacing w:before="60"/>
              <w:rPr>
                <w:rFonts w:ascii="Arial" w:hAnsi="Arial" w:cs="Arial"/>
                <w:szCs w:val="24"/>
              </w:rPr>
            </w:pPr>
          </w:p>
          <w:p w14:paraId="7CDA4A7A" w14:textId="106B4210" w:rsidR="00821C94" w:rsidRPr="007C5AFA" w:rsidRDefault="00821C94" w:rsidP="00136717">
            <w:pPr>
              <w:spacing w:before="60"/>
              <w:rPr>
                <w:rFonts w:ascii="Arial" w:hAnsi="Arial" w:cs="Arial"/>
                <w:szCs w:val="24"/>
              </w:rPr>
            </w:pPr>
            <w:r w:rsidRPr="007C5AFA">
              <w:rPr>
                <w:rFonts w:ascii="Arial" w:hAnsi="Arial" w:cs="Arial"/>
                <w:szCs w:val="24"/>
              </w:rPr>
              <w:t xml:space="preserve">Screening applied: Standalone discharge equal to or less than 5 cubic metres per day to surface water. Screening showed the discharge was within 500 metres of the designated sites, as the crow flies. In real word the discharge is located approximate 5.5km upstream from mergence with the Severn </w:t>
            </w:r>
            <w:r w:rsidR="00B0216E" w:rsidRPr="007C5AFA">
              <w:rPr>
                <w:rFonts w:ascii="Arial" w:hAnsi="Arial" w:cs="Arial"/>
                <w:szCs w:val="24"/>
              </w:rPr>
              <w:t>Estuary and considered not to have an impact pathway.</w:t>
            </w:r>
          </w:p>
          <w:p w14:paraId="78430F49" w14:textId="77777777" w:rsidR="00136717" w:rsidRPr="007C5AFA" w:rsidRDefault="00136717" w:rsidP="00136717">
            <w:pPr>
              <w:spacing w:before="60"/>
              <w:rPr>
                <w:rFonts w:ascii="Arial" w:hAnsi="Arial" w:cs="Arial"/>
                <w:szCs w:val="24"/>
              </w:rPr>
            </w:pPr>
          </w:p>
          <w:p w14:paraId="67AFC2B0" w14:textId="3337C0F9" w:rsidR="00136717" w:rsidRPr="007820C3" w:rsidRDefault="00B0216E">
            <w:pPr>
              <w:rPr>
                <w:rFonts w:ascii="Arial" w:hAnsi="Arial" w:cs="Arial"/>
                <w:color w:val="000000"/>
                <w:szCs w:val="24"/>
              </w:rPr>
            </w:pPr>
            <w:r w:rsidRPr="007C5AFA">
              <w:rPr>
                <w:rFonts w:ascii="Arial" w:hAnsi="Arial" w:cs="Arial"/>
                <w:szCs w:val="24"/>
              </w:rPr>
              <w:t>This approach has been agreed with the Cardiff and Vale conservation officer.</w:t>
            </w:r>
          </w:p>
        </w:tc>
        <w:tc>
          <w:tcPr>
            <w:tcW w:w="1072" w:type="dxa"/>
          </w:tcPr>
          <w:p w14:paraId="5CCCC72E" w14:textId="774F59D6" w:rsidR="00136717" w:rsidRPr="00FB30B4" w:rsidRDefault="00F53625"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198530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7C5AFA" w:rsidRDefault="00FB30B4" w:rsidP="00A60F17">
            <w:pPr>
              <w:rPr>
                <w:rFonts w:ascii="Arial" w:hAnsi="Arial" w:cs="Arial"/>
                <w:szCs w:val="24"/>
              </w:rPr>
            </w:pPr>
          </w:p>
          <w:p w14:paraId="0FF152E4" w14:textId="77777777" w:rsidR="007820C3" w:rsidRPr="007C5AFA" w:rsidRDefault="007820C3" w:rsidP="00A60F17">
            <w:pPr>
              <w:rPr>
                <w:rFonts w:ascii="Arial" w:hAnsi="Arial" w:cs="Arial"/>
                <w:szCs w:val="24"/>
              </w:rPr>
            </w:pPr>
            <w:r w:rsidRPr="007C5AFA">
              <w:rPr>
                <w:rFonts w:ascii="Arial" w:hAnsi="Arial" w:cs="Arial"/>
                <w:szCs w:val="24"/>
              </w:rPr>
              <w:t xml:space="preserve">The operator considers this risk assessment is satisfactory. </w:t>
            </w:r>
          </w:p>
          <w:p w14:paraId="0FF152E7" w14:textId="77777777" w:rsidR="007820C3" w:rsidRPr="007C5AFA" w:rsidRDefault="007820C3" w:rsidP="00A60F17">
            <w:pPr>
              <w:rPr>
                <w:rFonts w:ascii="Arial" w:hAnsi="Arial" w:cs="Arial"/>
                <w:szCs w:val="24"/>
              </w:rPr>
            </w:pPr>
          </w:p>
          <w:p w14:paraId="0FF152E8" w14:textId="3E388C87" w:rsidR="007820C3" w:rsidRPr="007C5AFA" w:rsidRDefault="007820C3" w:rsidP="00A60F17">
            <w:pPr>
              <w:pStyle w:val="BodyText"/>
              <w:rPr>
                <w:rFonts w:ascii="Arial" w:hAnsi="Arial" w:cs="Arial"/>
                <w:color w:val="auto"/>
                <w:szCs w:val="24"/>
              </w:rPr>
            </w:pPr>
            <w:r w:rsidRPr="007C5AFA">
              <w:rPr>
                <w:rFonts w:ascii="Arial" w:hAnsi="Arial" w:cs="Arial"/>
                <w:color w:val="auto"/>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C5AFA" w:rsidRDefault="007820C3" w:rsidP="00792CEE">
            <w:pPr>
              <w:rPr>
                <w:rFonts w:ascii="Arial" w:hAnsi="Arial" w:cs="Arial"/>
                <w:szCs w:val="24"/>
              </w:rPr>
            </w:pPr>
            <w:r w:rsidRPr="007C5AFA">
              <w:rPr>
                <w:rFonts w:ascii="Arial" w:hAnsi="Arial" w:cs="Arial"/>
                <w:szCs w:val="24"/>
              </w:rPr>
              <w:t>Operating techniques</w:t>
            </w:r>
          </w:p>
        </w:tc>
        <w:tc>
          <w:tcPr>
            <w:tcW w:w="6266" w:type="dxa"/>
          </w:tcPr>
          <w:p w14:paraId="0FF152ED" w14:textId="77777777" w:rsidR="007820C3" w:rsidRPr="007C5AFA" w:rsidRDefault="007820C3" w:rsidP="00792CEE">
            <w:pPr>
              <w:pStyle w:val="BodyText"/>
              <w:rPr>
                <w:rFonts w:ascii="Arial" w:hAnsi="Arial" w:cs="Arial"/>
                <w:color w:val="auto"/>
                <w:szCs w:val="24"/>
              </w:rPr>
            </w:pPr>
            <w:r w:rsidRPr="007C5AFA">
              <w:rPr>
                <w:rFonts w:ascii="Arial" w:hAnsi="Arial" w:cs="Arial"/>
                <w:color w:val="auto"/>
                <w:szCs w:val="24"/>
              </w:rPr>
              <w:t xml:space="preserve">We have reviewed the techniques used by the operator and compared these with the relevant guidance notes. </w:t>
            </w:r>
          </w:p>
          <w:p w14:paraId="0FF152EE" w14:textId="6EC16AB1" w:rsidR="007820C3" w:rsidRPr="007C5AFA" w:rsidRDefault="00B0216E" w:rsidP="00792CEE">
            <w:pPr>
              <w:pStyle w:val="BodyText"/>
              <w:rPr>
                <w:rFonts w:ascii="Arial" w:hAnsi="Arial" w:cs="Arial"/>
                <w:color w:val="auto"/>
                <w:szCs w:val="24"/>
              </w:rPr>
            </w:pPr>
            <w:r w:rsidRPr="007C5AFA">
              <w:rPr>
                <w:rFonts w:ascii="Arial" w:hAnsi="Arial" w:cs="Arial"/>
                <w:color w:val="auto"/>
                <w:szCs w:val="24"/>
              </w:rPr>
              <w:t xml:space="preserve">The </w:t>
            </w:r>
            <w:r w:rsidR="007820C3" w:rsidRPr="007C5AFA">
              <w:rPr>
                <w:rFonts w:ascii="Arial" w:hAnsi="Arial" w:cs="Arial"/>
                <w:color w:val="auto"/>
                <w:szCs w:val="24"/>
              </w:rPr>
              <w:t xml:space="preserve">measures proposed by the operator </w:t>
            </w:r>
            <w:r w:rsidR="000510CD" w:rsidRPr="007C5AFA">
              <w:rPr>
                <w:rFonts w:ascii="Arial" w:hAnsi="Arial" w:cs="Arial"/>
                <w:color w:val="auto"/>
                <w:szCs w:val="24"/>
              </w:rPr>
              <w:t>comply with those set out in TGN 7.01.</w:t>
            </w:r>
          </w:p>
          <w:p w14:paraId="5B348443" w14:textId="77777777" w:rsidR="00F53625" w:rsidRPr="007C5AFA" w:rsidRDefault="00F53625" w:rsidP="00792CEE">
            <w:pPr>
              <w:pStyle w:val="BodyText"/>
              <w:rPr>
                <w:rFonts w:ascii="Arial" w:hAnsi="Arial" w:cs="Arial"/>
                <w:color w:val="auto"/>
                <w:szCs w:val="24"/>
              </w:rPr>
            </w:pPr>
          </w:p>
          <w:p w14:paraId="0FF152EF" w14:textId="6F604499" w:rsidR="007820C3" w:rsidRPr="007C5AFA" w:rsidRDefault="007820C3" w:rsidP="00792CEE">
            <w:pPr>
              <w:pStyle w:val="BodyText"/>
              <w:rPr>
                <w:rFonts w:ascii="Arial" w:hAnsi="Arial" w:cs="Arial"/>
                <w:color w:val="auto"/>
                <w:szCs w:val="24"/>
              </w:rPr>
            </w:pPr>
            <w:r w:rsidRPr="007C5AF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C5AFA" w:rsidRDefault="00FB30B4">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C5AF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80482" w14:textId="77777777" w:rsidR="002F69EC" w:rsidRDefault="002F6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4EDDE" w14:textId="77777777" w:rsidR="002F69EC" w:rsidRDefault="002F6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EEA7B" w14:textId="69A3E0F5" w:rsidR="002F69EC" w:rsidRDefault="002F6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1A32E" w14:textId="77777777" w:rsidR="002F69EC" w:rsidRDefault="002F6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0CD"/>
    <w:rsid w:val="00052697"/>
    <w:rsid w:val="0005636B"/>
    <w:rsid w:val="0006298C"/>
    <w:rsid w:val="00067A5C"/>
    <w:rsid w:val="00077908"/>
    <w:rsid w:val="00081421"/>
    <w:rsid w:val="00087AFD"/>
    <w:rsid w:val="00094448"/>
    <w:rsid w:val="000A6110"/>
    <w:rsid w:val="000B0C2A"/>
    <w:rsid w:val="000C3151"/>
    <w:rsid w:val="000D0EAE"/>
    <w:rsid w:val="000E07C4"/>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C5588"/>
    <w:rsid w:val="002D0A0C"/>
    <w:rsid w:val="002E35D0"/>
    <w:rsid w:val="002E57A2"/>
    <w:rsid w:val="002F2FAB"/>
    <w:rsid w:val="002F41D1"/>
    <w:rsid w:val="002F69EC"/>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565D"/>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C5AFA"/>
    <w:rsid w:val="007D1C17"/>
    <w:rsid w:val="007D2A88"/>
    <w:rsid w:val="007D2C10"/>
    <w:rsid w:val="007E1C67"/>
    <w:rsid w:val="007E3284"/>
    <w:rsid w:val="007E5AD7"/>
    <w:rsid w:val="007F1354"/>
    <w:rsid w:val="008146E9"/>
    <w:rsid w:val="00821C94"/>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15D9D"/>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216E"/>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3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Mardy House</Site_x0020_Name>
    <Internal_x002f_External xmlns="859f7ad6-93f6-4205-b62b-a17f28acbbac">Internal document</Internal_x002f_External>
    <Post_x0020_code xmlns="859f7ad6-93f6-4205-b62b-a17f28acbbac">CF3 2EH</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Mardy House, Mardy Road, Rumney, Cardiff, CF3 2EH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2021-02-23T00:00:00+00:00</Document_x0020_Date>
    <Facility_x0020_Address xmlns="859f7ad6-93f6-4205-b62b-a17f28acbbac">Mardy Road, Rumney, Cardiff</Facility_x0020_Address>
    <Environment_x0020_Sub_x0020_Folder xmlns="859f7ad6-93f6-4205-b62b-a17f28acbbac">Licences applications</Environment_x0020_Sub_x0020_Folder>
    <Customer_x0020_Name xmlns="859f7ad6-93f6-4205-b62b-a17f28acbbac">Mr Liam Neal</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83C3D07-E531-4720-8A74-DB50F14F8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797</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17</cp:revision>
  <cp:lastPrinted>2008-01-30T13:54:00Z</cp:lastPrinted>
  <dcterms:created xsi:type="dcterms:W3CDTF">2016-07-19T10:33:00Z</dcterms:created>
  <dcterms:modified xsi:type="dcterms:W3CDTF">2021-03-22T09:44:00Z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c1ef9b17-9b2b-4414-930d-c2b88581812c</vt:lpwstr>
  </property>
  <property fmtid="{D5CDD505-2E9C-101B-9397-08002B2CF9AE}" pid="11" name="SharedWithUsers">
    <vt:lpwstr/>
  </property>
  <property fmtid="{D5CDD505-2E9C-101B-9397-08002B2CF9AE}" pid="12" name="_dlc_DocId">
    <vt:lpwstr>REGU-184-1111951</vt:lpwstr>
  </property>
  <property fmtid="{D5CDD505-2E9C-101B-9397-08002B2CF9AE}" pid="13" name="_dlc_DocIdUrl">
    <vt:lpwstr>https://cyfoethnaturiolcymru.sharepoint.com/teams/Regulatory/Permitting/_layouts/15/DocIdRedir.aspx?ID=REGU-184-1111951, REGU-184-1111951</vt:lpwstr>
  </property>
</Properties>
</file>