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A10285F" w:rsidR="00D04424" w:rsidRPr="008F2F60" w:rsidRDefault="0014332B" w:rsidP="003719AD">
      <w:pPr>
        <w:pStyle w:val="Heading1"/>
        <w:spacing w:before="0" w:after="0"/>
        <w:jc w:val="left"/>
        <w:rPr>
          <w:bCs/>
          <w:color w:val="000000" w:themeColor="text1"/>
          <w:sz w:val="32"/>
        </w:rPr>
      </w:pPr>
      <w:r w:rsidRPr="008F2F60">
        <w:rPr>
          <w:bCs/>
          <w:color w:val="000000" w:themeColor="text1"/>
          <w:sz w:val="32"/>
        </w:rPr>
        <w:t>Bespoke p</w:t>
      </w:r>
      <w:r w:rsidR="00D04424" w:rsidRPr="008F2F60">
        <w:rPr>
          <w:bCs/>
          <w:color w:val="000000" w:themeColor="text1"/>
          <w:sz w:val="32"/>
        </w:rPr>
        <w:t>ermit</w:t>
      </w:r>
      <w:r w:rsidR="00B73ECB" w:rsidRPr="008F2F60">
        <w:rPr>
          <w:bCs/>
          <w:color w:val="000000" w:themeColor="text1"/>
          <w:sz w:val="32"/>
        </w:rPr>
        <w:t xml:space="preserve"> </w:t>
      </w:r>
    </w:p>
    <w:p w14:paraId="41AC372F" w14:textId="77777777" w:rsidR="00136717" w:rsidRPr="00136717" w:rsidRDefault="00136717" w:rsidP="00136717"/>
    <w:p w14:paraId="0FF1524F" w14:textId="77777777" w:rsidR="007820C3" w:rsidRPr="0014332B" w:rsidRDefault="007820C3" w:rsidP="00D04424">
      <w:pPr>
        <w:rPr>
          <w:rFonts w:ascii="Arial" w:hAnsi="Arial" w:cs="Arial"/>
          <w:szCs w:val="24"/>
        </w:rPr>
      </w:pPr>
    </w:p>
    <w:p w14:paraId="0FF15250" w14:textId="5795B628" w:rsidR="00D04424" w:rsidRPr="008F2F60" w:rsidRDefault="0060457F" w:rsidP="006B0BFB">
      <w:pPr>
        <w:spacing w:after="120"/>
        <w:rPr>
          <w:rFonts w:ascii="Arial" w:hAnsi="Arial" w:cs="Arial"/>
          <w:color w:val="000000" w:themeColor="text1"/>
          <w:szCs w:val="24"/>
        </w:rPr>
      </w:pPr>
      <w:r w:rsidRPr="008F2F60">
        <w:rPr>
          <w:rFonts w:ascii="Arial" w:hAnsi="Arial" w:cs="Arial"/>
          <w:color w:val="000000" w:themeColor="text1"/>
          <w:szCs w:val="24"/>
        </w:rPr>
        <w:t xml:space="preserve">We have decided to </w:t>
      </w:r>
      <w:r w:rsidR="00D2020E" w:rsidRPr="008F2F60">
        <w:rPr>
          <w:rFonts w:ascii="Arial" w:hAnsi="Arial" w:cs="Arial"/>
          <w:color w:val="000000" w:themeColor="text1"/>
          <w:szCs w:val="24"/>
        </w:rPr>
        <w:t xml:space="preserve">grant </w:t>
      </w:r>
      <w:r w:rsidRPr="008F2F60">
        <w:rPr>
          <w:rFonts w:ascii="Arial" w:hAnsi="Arial" w:cs="Arial"/>
          <w:color w:val="000000" w:themeColor="text1"/>
          <w:szCs w:val="24"/>
        </w:rPr>
        <w:t xml:space="preserve">the permit for </w:t>
      </w:r>
      <w:proofErr w:type="spellStart"/>
      <w:r w:rsidR="008F2F60" w:rsidRPr="008F2F60">
        <w:rPr>
          <w:rFonts w:ascii="Arial" w:hAnsi="Arial" w:cs="Arial"/>
          <w:color w:val="000000" w:themeColor="text1"/>
          <w:szCs w:val="24"/>
        </w:rPr>
        <w:t>Bwl</w:t>
      </w:r>
      <w:proofErr w:type="spellEnd"/>
      <w:r w:rsidR="008F2F60" w:rsidRPr="008F2F60">
        <w:rPr>
          <w:rFonts w:ascii="Arial" w:hAnsi="Arial" w:cs="Arial"/>
          <w:color w:val="000000" w:themeColor="text1"/>
          <w:szCs w:val="24"/>
        </w:rPr>
        <w:t xml:space="preserve"> MX Motocross Track </w:t>
      </w:r>
      <w:r w:rsidRPr="008F2F60">
        <w:rPr>
          <w:rFonts w:ascii="Arial" w:hAnsi="Arial" w:cs="Arial"/>
          <w:color w:val="000000" w:themeColor="text1"/>
          <w:szCs w:val="24"/>
        </w:rPr>
        <w:t xml:space="preserve">operated by </w:t>
      </w:r>
      <w:proofErr w:type="spellStart"/>
      <w:r w:rsidR="008F2F60" w:rsidRPr="008F2F60">
        <w:rPr>
          <w:rFonts w:ascii="Arial" w:hAnsi="Arial" w:cs="Arial"/>
          <w:color w:val="000000" w:themeColor="text1"/>
          <w:szCs w:val="24"/>
        </w:rPr>
        <w:t>Mynachdy</w:t>
      </w:r>
      <w:proofErr w:type="spellEnd"/>
      <w:r w:rsidR="008F2F60" w:rsidRPr="008F2F60">
        <w:rPr>
          <w:rFonts w:ascii="Arial" w:hAnsi="Arial" w:cs="Arial"/>
          <w:color w:val="000000" w:themeColor="text1"/>
          <w:szCs w:val="24"/>
        </w:rPr>
        <w:t xml:space="preserve"> Limited.</w:t>
      </w:r>
    </w:p>
    <w:p w14:paraId="178F17B4" w14:textId="443F6087" w:rsidR="00E907C6" w:rsidRPr="008F2F60" w:rsidRDefault="00E907C6" w:rsidP="006B0BFB">
      <w:pPr>
        <w:tabs>
          <w:tab w:val="left" w:pos="4253"/>
          <w:tab w:val="left" w:pos="6804"/>
        </w:tabs>
        <w:spacing w:after="120"/>
        <w:rPr>
          <w:rFonts w:ascii="Arial" w:hAnsi="Arial"/>
          <w:color w:val="000000" w:themeColor="text1"/>
          <w:kern w:val="28"/>
          <w:szCs w:val="24"/>
        </w:rPr>
      </w:pPr>
      <w:bookmarkStart w:id="0" w:name="OLE_LINK1"/>
      <w:bookmarkStart w:id="1" w:name="OLE_LINK2"/>
      <w:r w:rsidRPr="008F2F60">
        <w:rPr>
          <w:rFonts w:ascii="Arial" w:hAnsi="Arial"/>
          <w:color w:val="000000" w:themeColor="text1"/>
          <w:kern w:val="28"/>
          <w:szCs w:val="24"/>
        </w:rPr>
        <w:t xml:space="preserve">The application number is </w:t>
      </w:r>
      <w:r w:rsidR="008F2F60" w:rsidRPr="008F2F60">
        <w:rPr>
          <w:rFonts w:ascii="Arial" w:hAnsi="Arial"/>
          <w:color w:val="000000" w:themeColor="text1"/>
          <w:szCs w:val="24"/>
        </w:rPr>
        <w:t>PAN-012300</w:t>
      </w:r>
    </w:p>
    <w:p w14:paraId="0FF15251" w14:textId="77F0E5E5" w:rsidR="00D04424" w:rsidRPr="00AD6BB3"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AD6BB3" w:rsidRPr="00AD6BB3">
        <w:rPr>
          <w:rFonts w:ascii="Arial" w:hAnsi="Arial"/>
          <w:szCs w:val="24"/>
        </w:rPr>
        <w:t>EPR/</w:t>
      </w:r>
      <w:r w:rsidR="00AD6BB3" w:rsidRPr="00AD6BB3">
        <w:rPr>
          <w:rFonts w:ascii="Arial" w:hAnsi="Arial"/>
          <w:szCs w:val="24"/>
        </w:rPr>
        <w:t>CB3095CP</w:t>
      </w:r>
    </w:p>
    <w:p w14:paraId="25CF5FB4" w14:textId="14DCD2D7" w:rsidR="008F2F60" w:rsidRPr="008F2F60" w:rsidRDefault="000225DA" w:rsidP="008F2F60">
      <w:pPr>
        <w:tabs>
          <w:tab w:val="left" w:pos="4253"/>
          <w:tab w:val="left" w:pos="6804"/>
        </w:tabs>
        <w:spacing w:after="120"/>
        <w:rPr>
          <w:rFonts w:ascii="Arial" w:hAnsi="Arial"/>
          <w:color w:val="000000" w:themeColor="text1"/>
        </w:rPr>
      </w:pPr>
      <w:r w:rsidRPr="00D2020E">
        <w:rPr>
          <w:rFonts w:ascii="Arial" w:hAnsi="Arial"/>
          <w:color w:val="000000"/>
        </w:rPr>
        <w:t xml:space="preserve">The </w:t>
      </w:r>
      <w:r w:rsidR="00E244F7" w:rsidRPr="008F2F60">
        <w:rPr>
          <w:rFonts w:ascii="Arial" w:hAnsi="Arial"/>
          <w:color w:val="000000" w:themeColor="text1"/>
        </w:rPr>
        <w:t xml:space="preserve">discharge is for </w:t>
      </w:r>
      <w:r w:rsidR="008F2F60" w:rsidRPr="008F2F60">
        <w:rPr>
          <w:rFonts w:ascii="Arial" w:hAnsi="Arial"/>
          <w:color w:val="000000" w:themeColor="text1"/>
        </w:rPr>
        <w:t xml:space="preserve">an existing discharge of rainfall related runoff via site drainage at </w:t>
      </w:r>
      <w:proofErr w:type="spellStart"/>
      <w:r w:rsidR="008F2F60" w:rsidRPr="008F2F60">
        <w:rPr>
          <w:rFonts w:ascii="Arial" w:hAnsi="Arial"/>
          <w:color w:val="000000" w:themeColor="text1"/>
        </w:rPr>
        <w:t>Bwl</w:t>
      </w:r>
      <w:proofErr w:type="spellEnd"/>
      <w:r w:rsidR="008F2F60" w:rsidRPr="008F2F60">
        <w:rPr>
          <w:rFonts w:ascii="Arial" w:hAnsi="Arial"/>
          <w:color w:val="000000" w:themeColor="text1"/>
        </w:rPr>
        <w:t xml:space="preserve"> MX Motocross Track. The site has a main track, a secondary small junior track, paddocks, a car park, and changing/welfare facilities. The site is a total of 5.9ha with approximately 4ha consisti</w:t>
      </w:r>
      <w:bookmarkStart w:id="2" w:name="_GoBack"/>
      <w:bookmarkEnd w:id="2"/>
      <w:r w:rsidR="008F2F60" w:rsidRPr="008F2F60">
        <w:rPr>
          <w:rFonts w:ascii="Arial" w:hAnsi="Arial"/>
          <w:color w:val="000000" w:themeColor="text1"/>
        </w:rPr>
        <w:t>ng of positively drained non-vegetated soil.</w:t>
      </w:r>
    </w:p>
    <w:p w14:paraId="0FF15252" w14:textId="77FDD480" w:rsidR="00E244F7" w:rsidRDefault="008F2F60" w:rsidP="008F2F60">
      <w:pPr>
        <w:tabs>
          <w:tab w:val="left" w:pos="4253"/>
          <w:tab w:val="left" w:pos="6804"/>
        </w:tabs>
        <w:spacing w:after="120"/>
        <w:rPr>
          <w:rFonts w:ascii="Arial" w:hAnsi="Arial"/>
          <w:color w:val="000000" w:themeColor="text1"/>
        </w:rPr>
      </w:pPr>
      <w:r w:rsidRPr="008F2F60">
        <w:rPr>
          <w:rFonts w:ascii="Arial" w:hAnsi="Arial"/>
          <w:color w:val="000000" w:themeColor="text1"/>
        </w:rPr>
        <w:t xml:space="preserve">The discharge is treated in a system comprising of silt fencing, settlement ponds, spreader bars, reed beds and straw bales and is eventually released into an unnamed tributary of the Y </w:t>
      </w:r>
      <w:proofErr w:type="spellStart"/>
      <w:r w:rsidRPr="008F2F60">
        <w:rPr>
          <w:rFonts w:ascii="Arial" w:hAnsi="Arial"/>
          <w:color w:val="000000" w:themeColor="text1"/>
        </w:rPr>
        <w:t>Ffrwd</w:t>
      </w:r>
      <w:proofErr w:type="spellEnd"/>
      <w:r w:rsidRPr="008F2F60">
        <w:rPr>
          <w:rFonts w:ascii="Arial" w:hAnsi="Arial"/>
          <w:color w:val="000000" w:themeColor="text1"/>
        </w:rPr>
        <w:t xml:space="preserve">. </w:t>
      </w:r>
      <w:r w:rsidR="005E3AFB">
        <w:rPr>
          <w:rFonts w:ascii="Arial" w:hAnsi="Arial"/>
          <w:color w:val="000000" w:themeColor="text1"/>
        </w:rPr>
        <w:t xml:space="preserve">The activity was previously permitted </w:t>
      </w:r>
      <w:r w:rsidR="00874497" w:rsidRPr="00874497">
        <w:rPr>
          <w:rFonts w:ascii="Arial" w:hAnsi="Arial"/>
          <w:color w:val="000000" w:themeColor="text1"/>
        </w:rPr>
        <w:t>by EPR-WB3390HY that was lapsed due to the liquidation of the previous company and failure to transfer the permit correctly</w:t>
      </w:r>
      <w:r w:rsidR="00874497">
        <w:rPr>
          <w:rFonts w:ascii="Arial" w:hAnsi="Arial"/>
          <w:color w:val="000000" w:themeColor="text1"/>
        </w:rPr>
        <w:t>.</w:t>
      </w: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3CF92434" w:rsidR="00D04424" w:rsidRPr="00F97A77" w:rsidRDefault="008C501A" w:rsidP="00D04424">
      <w:pPr>
        <w:rPr>
          <w:rFonts w:ascii="Arial" w:hAnsi="Arial" w:cs="Arial"/>
          <w:b/>
          <w:szCs w:val="24"/>
        </w:rPr>
      </w:pPr>
      <w:r w:rsidRPr="008C501A">
        <w:rPr>
          <w:rFonts w:ascii="Arial" w:hAnsi="Arial" w:cs="Arial"/>
          <w:b/>
          <w:szCs w:val="24"/>
        </w:rPr>
        <w:t>During the determination of this permit variation, the UK left the EU.  However, reference is made in this document to various EU directives, which as implemented in UK domestic legislation are still applicable</w:t>
      </w:r>
    </w:p>
    <w:p w14:paraId="2BD5DF41" w14:textId="77777777" w:rsidR="008C501A" w:rsidRDefault="008C501A" w:rsidP="00D04424">
      <w:pPr>
        <w:rPr>
          <w:rFonts w:ascii="Arial" w:hAnsi="Arial" w:cs="Arial"/>
          <w:b/>
          <w:sz w:val="28"/>
          <w:szCs w:val="28"/>
        </w:rPr>
      </w:pPr>
    </w:p>
    <w:p w14:paraId="0FF15256" w14:textId="3CEEAFAA"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64" w14:textId="3EF610E2" w:rsidR="006420BA" w:rsidRPr="00A62558" w:rsidRDefault="006420BA" w:rsidP="006420BA">
      <w:pPr>
        <w:numPr>
          <w:ilvl w:val="0"/>
          <w:numId w:val="17"/>
        </w:numPr>
        <w:tabs>
          <w:tab w:val="clear" w:pos="1440"/>
          <w:tab w:val="num" w:pos="1134"/>
        </w:tabs>
        <w:spacing w:after="120"/>
        <w:ind w:left="1134" w:hanging="567"/>
        <w:rPr>
          <w:rFonts w:ascii="Arial" w:hAnsi="Arial"/>
          <w:color w:val="000000" w:themeColor="text1"/>
        </w:rPr>
      </w:pPr>
      <w:r w:rsidRPr="00A62558">
        <w:rPr>
          <w:rFonts w:ascii="Arial" w:hAnsi="Arial"/>
          <w:color w:val="000000" w:themeColor="text1"/>
          <w:szCs w:val="24"/>
        </w:rPr>
        <w:t>Annex 2 the consultation</w:t>
      </w:r>
      <w:r w:rsidR="00A62558" w:rsidRPr="00A62558">
        <w:rPr>
          <w:rFonts w:ascii="Arial" w:hAnsi="Arial"/>
          <w:color w:val="000000" w:themeColor="text1"/>
          <w:szCs w:val="24"/>
        </w:rPr>
        <w:t xml:space="preserve"> and</w:t>
      </w:r>
      <w:r w:rsidRPr="00A62558">
        <w:rPr>
          <w:rFonts w:ascii="Arial" w:hAnsi="Arial"/>
          <w:color w:val="000000" w:themeColor="text1"/>
          <w:szCs w:val="24"/>
        </w:rPr>
        <w:t xml:space="preserve"> web publicising</w:t>
      </w:r>
      <w:r w:rsidR="00A62558" w:rsidRPr="00A62558">
        <w:rPr>
          <w:rFonts w:ascii="Arial" w:hAnsi="Arial"/>
          <w:color w:val="000000" w:themeColor="text1"/>
          <w:szCs w:val="24"/>
        </w:rPr>
        <w:t xml:space="preserve"> </w:t>
      </w:r>
      <w:r w:rsidRPr="00A62558">
        <w:rPr>
          <w:rFonts w:ascii="Arial" w:hAnsi="Arial"/>
          <w:color w:val="000000" w:themeColor="text1"/>
          <w:szCs w:val="24"/>
        </w:rPr>
        <w:t>responses</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5B6A95" w:rsidRPr="007820C3" w14:paraId="0FF15282" w14:textId="77777777" w:rsidTr="00136717">
        <w:tc>
          <w:tcPr>
            <w:tcW w:w="9302" w:type="dxa"/>
            <w:gridSpan w:val="4"/>
            <w:shd w:val="clear" w:color="auto" w:fill="0070C0"/>
          </w:tcPr>
          <w:p w14:paraId="0FF15281" w14:textId="77777777" w:rsidR="005B6A95" w:rsidRPr="007820C3" w:rsidRDefault="005B6A95" w:rsidP="00792CEE">
            <w:pPr>
              <w:rPr>
                <w:rFonts w:ascii="Arial" w:hAnsi="Arial" w:cs="Arial"/>
                <w:b/>
                <w:color w:val="FFFFFF"/>
                <w:szCs w:val="24"/>
              </w:rPr>
            </w:pPr>
            <w:r w:rsidRPr="007820C3">
              <w:rPr>
                <w:rFonts w:ascii="Arial" w:hAnsi="Arial" w:cs="Arial"/>
                <w:b/>
                <w:color w:val="FFFFFF"/>
                <w:szCs w:val="24"/>
              </w:rPr>
              <w:t>Receipt of submission</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121EB8C3" w:rsidR="007820C3" w:rsidRPr="00DA70FE" w:rsidRDefault="007820C3" w:rsidP="007820C3">
            <w:pPr>
              <w:pStyle w:val="Heading3"/>
              <w:spacing w:before="60"/>
              <w:rPr>
                <w:rFonts w:ascii="Arial" w:hAnsi="Arial" w:cs="Arial"/>
                <w:b w:val="0"/>
                <w:color w:val="000000"/>
                <w:szCs w:val="24"/>
                <w:highlight w:val="red"/>
              </w:rPr>
            </w:pPr>
            <w:r w:rsidRPr="008F2F60">
              <w:rPr>
                <w:rFonts w:ascii="Arial" w:hAnsi="Arial" w:cs="Arial"/>
                <w:b w:val="0"/>
                <w:color w:val="000000" w:themeColor="text1"/>
                <w:szCs w:val="24"/>
              </w:rPr>
              <w:t>Responses to consultation</w:t>
            </w:r>
            <w:r w:rsidR="008F2F60" w:rsidRPr="008F2F60">
              <w:rPr>
                <w:rFonts w:ascii="Arial" w:hAnsi="Arial" w:cs="Arial"/>
                <w:b w:val="0"/>
                <w:color w:val="000000" w:themeColor="text1"/>
                <w:szCs w:val="24"/>
              </w:rPr>
              <w:t xml:space="preserve"> and</w:t>
            </w:r>
            <w:r w:rsidRPr="008F2F60">
              <w:rPr>
                <w:rFonts w:ascii="Arial" w:hAnsi="Arial" w:cs="Arial"/>
                <w:b w:val="0"/>
                <w:color w:val="000000" w:themeColor="text1"/>
                <w:szCs w:val="24"/>
              </w:rPr>
              <w:t xml:space="preserve"> web publicising </w:t>
            </w:r>
          </w:p>
        </w:tc>
        <w:tc>
          <w:tcPr>
            <w:tcW w:w="6266" w:type="dxa"/>
            <w:tcBorders>
              <w:bottom w:val="single" w:sz="4" w:space="0" w:color="auto"/>
            </w:tcBorders>
          </w:tcPr>
          <w:p w14:paraId="0FF1529A" w14:textId="48E1017D" w:rsidR="007820C3" w:rsidRPr="00C052C4" w:rsidRDefault="007820C3" w:rsidP="007820C3">
            <w:pPr>
              <w:spacing w:before="60"/>
              <w:rPr>
                <w:rFonts w:ascii="Arial" w:hAnsi="Arial" w:cs="Arial"/>
                <w:szCs w:val="24"/>
              </w:rPr>
            </w:pPr>
            <w:r w:rsidRPr="008F2F60">
              <w:rPr>
                <w:rFonts w:ascii="Arial" w:hAnsi="Arial" w:cs="Arial"/>
                <w:color w:val="000000" w:themeColor="text1"/>
                <w:szCs w:val="24"/>
              </w:rPr>
              <w:t>The web publicising</w:t>
            </w:r>
            <w:r w:rsidR="008F2F60" w:rsidRPr="008F2F60">
              <w:rPr>
                <w:rFonts w:ascii="Arial" w:hAnsi="Arial" w:cs="Arial"/>
                <w:color w:val="000000" w:themeColor="text1"/>
                <w:szCs w:val="24"/>
              </w:rPr>
              <w:t xml:space="preserve"> and</w:t>
            </w:r>
            <w:r w:rsidRPr="008F2F60">
              <w:rPr>
                <w:rFonts w:ascii="Arial" w:hAnsi="Arial" w:cs="Arial"/>
                <w:color w:val="000000" w:themeColor="text1"/>
                <w:szCs w:val="24"/>
              </w:rPr>
              <w:t xml:space="preserve"> consultation responses (Annex </w:t>
            </w:r>
            <w:r w:rsidRPr="00C052C4">
              <w:rPr>
                <w:rFonts w:ascii="Arial" w:hAnsi="Arial" w:cs="Arial"/>
                <w:szCs w:val="24"/>
              </w:rPr>
              <w:t xml:space="preserve">2) were taken into account in the decision.  </w:t>
            </w:r>
          </w:p>
          <w:p w14:paraId="0FF1529B" w14:textId="77777777" w:rsidR="007820C3" w:rsidRPr="00C052C4" w:rsidRDefault="007820C3" w:rsidP="007820C3">
            <w:pPr>
              <w:spacing w:before="60"/>
              <w:rPr>
                <w:rFonts w:ascii="Arial" w:hAnsi="Arial" w:cs="Arial"/>
                <w:szCs w:val="24"/>
              </w:rPr>
            </w:pPr>
          </w:p>
          <w:p w14:paraId="0FF1529C" w14:textId="77777777" w:rsidR="007820C3" w:rsidRPr="00C052C4" w:rsidRDefault="007820C3" w:rsidP="007820C3">
            <w:pPr>
              <w:spacing w:before="60"/>
              <w:rPr>
                <w:rFonts w:ascii="Arial" w:hAnsi="Arial" w:cs="Arial"/>
                <w:szCs w:val="24"/>
              </w:rPr>
            </w:pPr>
            <w:r w:rsidRPr="00C052C4">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7B0301D5"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8F2F60">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2" w14:textId="3D6A3806" w:rsidR="00FB30B4" w:rsidRPr="007820C3" w:rsidRDefault="007820C3" w:rsidP="008F2F60">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8F2F60" w:rsidRDefault="007820C3" w:rsidP="00EF499E">
            <w:pPr>
              <w:rPr>
                <w:rFonts w:ascii="Arial" w:hAnsi="Arial" w:cs="Arial"/>
                <w:color w:val="000000" w:themeColor="text1"/>
                <w:szCs w:val="24"/>
                <w:highlight w:val="yellow"/>
              </w:rPr>
            </w:pPr>
            <w:r w:rsidRPr="008F2F60">
              <w:rPr>
                <w:rFonts w:ascii="Arial" w:hAnsi="Arial" w:cs="Arial"/>
                <w:color w:val="000000" w:themeColor="text1"/>
                <w:szCs w:val="24"/>
              </w:rPr>
              <w:t>Biodiversity, Heritage, Landscape and Nature Conservation</w:t>
            </w:r>
            <w:r w:rsidR="00136717" w:rsidRPr="008F2F60">
              <w:rPr>
                <w:rFonts w:ascii="Arial" w:hAnsi="Arial" w:cs="Arial"/>
                <w:color w:val="000000" w:themeColor="text1"/>
                <w:szCs w:val="24"/>
              </w:rPr>
              <w:t xml:space="preserve"> and a designated site under the </w:t>
            </w:r>
            <w:proofErr w:type="spellStart"/>
            <w:r w:rsidR="00136717" w:rsidRPr="008F2F60">
              <w:rPr>
                <w:rFonts w:ascii="Arial" w:hAnsi="Arial" w:cs="Arial"/>
                <w:color w:val="000000" w:themeColor="text1"/>
                <w:szCs w:val="24"/>
              </w:rPr>
              <w:t>CRoW</w:t>
            </w:r>
            <w:proofErr w:type="spellEnd"/>
            <w:r w:rsidR="00136717" w:rsidRPr="008F2F60">
              <w:rPr>
                <w:rFonts w:ascii="Arial" w:hAnsi="Arial" w:cs="Arial"/>
                <w:color w:val="000000" w:themeColor="text1"/>
                <w:szCs w:val="24"/>
              </w:rPr>
              <w:t xml:space="preserve"> Act. </w:t>
            </w:r>
          </w:p>
        </w:tc>
        <w:tc>
          <w:tcPr>
            <w:tcW w:w="6266" w:type="dxa"/>
          </w:tcPr>
          <w:p w14:paraId="0FF152C6" w14:textId="77777777" w:rsidR="007820C3" w:rsidRPr="008F2F60" w:rsidRDefault="007820C3" w:rsidP="00EF499E">
            <w:pPr>
              <w:rPr>
                <w:rFonts w:ascii="Arial" w:hAnsi="Arial" w:cs="Arial"/>
                <w:color w:val="000000" w:themeColor="text1"/>
                <w:szCs w:val="24"/>
              </w:rPr>
            </w:pPr>
            <w:r w:rsidRPr="008F2F60">
              <w:rPr>
                <w:rFonts w:ascii="Arial" w:hAnsi="Arial" w:cs="Arial"/>
                <w:color w:val="000000" w:themeColor="text1"/>
                <w:szCs w:val="24"/>
              </w:rPr>
              <w:t>The application is within the relevant distance criteria of a site of heritage,  landscape or nature conservation, and/or protected species or habitat .</w:t>
            </w:r>
          </w:p>
          <w:p w14:paraId="0FF152CB" w14:textId="60BEDAF2" w:rsidR="007820C3" w:rsidRDefault="007820C3" w:rsidP="00EF499E">
            <w:pPr>
              <w:rPr>
                <w:rFonts w:ascii="Arial" w:hAnsi="Arial" w:cs="Arial"/>
                <w:color w:val="000000" w:themeColor="text1"/>
                <w:szCs w:val="24"/>
              </w:rPr>
            </w:pPr>
          </w:p>
          <w:p w14:paraId="62A355B7" w14:textId="7001247D" w:rsidR="008F2F60" w:rsidRDefault="008F2F60" w:rsidP="00EF499E">
            <w:pPr>
              <w:rPr>
                <w:rFonts w:ascii="Arial" w:hAnsi="Arial" w:cs="Arial"/>
                <w:color w:val="000000" w:themeColor="text1"/>
                <w:szCs w:val="24"/>
              </w:rPr>
            </w:pPr>
            <w:r w:rsidRPr="008F2F60">
              <w:rPr>
                <w:rFonts w:ascii="Arial" w:hAnsi="Arial" w:cs="Arial"/>
                <w:color w:val="000000" w:themeColor="text1"/>
                <w:szCs w:val="24"/>
              </w:rPr>
              <w:t xml:space="preserve">Appendix 4 is not required because there is no conceivable impact pathway to any </w:t>
            </w:r>
            <w:r>
              <w:rPr>
                <w:rFonts w:ascii="Arial" w:hAnsi="Arial" w:cs="Arial"/>
                <w:color w:val="000000" w:themeColor="text1"/>
                <w:szCs w:val="24"/>
              </w:rPr>
              <w:t xml:space="preserve">SSSI. </w:t>
            </w:r>
          </w:p>
          <w:p w14:paraId="5D9D354A" w14:textId="77777777" w:rsidR="008F2F60" w:rsidRPr="008F2F60" w:rsidRDefault="008F2F60" w:rsidP="00EF499E">
            <w:pPr>
              <w:rPr>
                <w:rFonts w:ascii="Arial" w:hAnsi="Arial" w:cs="Arial"/>
                <w:color w:val="000000" w:themeColor="text1"/>
                <w:szCs w:val="24"/>
              </w:rPr>
            </w:pPr>
          </w:p>
          <w:p w14:paraId="0FF152CC" w14:textId="19F48829" w:rsidR="007820C3" w:rsidRPr="008F2F60" w:rsidRDefault="007820C3" w:rsidP="00EF499E">
            <w:pPr>
              <w:rPr>
                <w:rFonts w:ascii="Arial" w:hAnsi="Arial" w:cs="Arial"/>
                <w:color w:val="000000" w:themeColor="text1"/>
                <w:szCs w:val="24"/>
              </w:rPr>
            </w:pPr>
            <w:r w:rsidRPr="008F2F60">
              <w:rPr>
                <w:rFonts w:ascii="Arial" w:hAnsi="Arial" w:cs="Arial"/>
                <w:color w:val="000000" w:themeColor="text1"/>
                <w:szCs w:val="24"/>
              </w:rPr>
              <w:t xml:space="preserve">Formal consultation has been carried out with </w:t>
            </w:r>
            <w:r w:rsidR="008F2F60" w:rsidRPr="008F2F60">
              <w:rPr>
                <w:rFonts w:ascii="Arial" w:hAnsi="Arial" w:cs="Arial"/>
                <w:color w:val="000000" w:themeColor="text1"/>
                <w:szCs w:val="24"/>
              </w:rPr>
              <w:t xml:space="preserve">Rhondda Cynon Taf Council Ecologist </w:t>
            </w:r>
            <w:r w:rsidRPr="008F2F60">
              <w:rPr>
                <w:rFonts w:ascii="Arial" w:hAnsi="Arial" w:cs="Arial"/>
                <w:color w:val="000000" w:themeColor="text1"/>
                <w:szCs w:val="24"/>
              </w:rPr>
              <w:t xml:space="preserve">The consultation responses (Annex 2) were taken into account in the permitting decision.  </w:t>
            </w:r>
          </w:p>
          <w:p w14:paraId="0FF152CF" w14:textId="22E25AB7" w:rsidR="00FB30B4" w:rsidRPr="008F2F60" w:rsidRDefault="007820C3" w:rsidP="008F2F60">
            <w:pPr>
              <w:rPr>
                <w:rFonts w:ascii="Arial" w:hAnsi="Arial" w:cs="Arial"/>
                <w:color w:val="000000" w:themeColor="text1"/>
                <w:szCs w:val="24"/>
              </w:rPr>
            </w:pPr>
            <w:r w:rsidRPr="008F2F60">
              <w:rPr>
                <w:rFonts w:ascii="Arial" w:hAnsi="Arial" w:cs="Arial"/>
                <w:color w:val="000000" w:themeColor="text1"/>
                <w:szCs w:val="24"/>
              </w:rPr>
              <w:lastRenderedPageBreak/>
              <w:t xml:space="preserve"> </w:t>
            </w: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lastRenderedPageBreak/>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62869061"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E47A5E" w:rsidRDefault="007820C3" w:rsidP="00A60F17">
            <w:pPr>
              <w:rPr>
                <w:rFonts w:ascii="Arial" w:hAnsi="Arial" w:cs="Arial"/>
                <w:color w:val="000000" w:themeColor="text1"/>
                <w:szCs w:val="24"/>
              </w:rPr>
            </w:pPr>
            <w:r w:rsidRPr="00E47A5E">
              <w:rPr>
                <w:rFonts w:ascii="Arial" w:hAnsi="Arial" w:cs="Arial"/>
                <w:color w:val="000000" w:themeColor="text1"/>
                <w:szCs w:val="24"/>
              </w:rPr>
              <w:t xml:space="preserve">The operator considers this risk assessment is satisfactory. </w:t>
            </w:r>
          </w:p>
          <w:p w14:paraId="0FF152E7" w14:textId="77777777" w:rsidR="007820C3" w:rsidRPr="00E47A5E" w:rsidRDefault="007820C3" w:rsidP="00A60F17">
            <w:pPr>
              <w:rPr>
                <w:rFonts w:ascii="Arial" w:hAnsi="Arial" w:cs="Arial"/>
                <w:color w:val="000000" w:themeColor="text1"/>
                <w:szCs w:val="24"/>
              </w:rPr>
            </w:pPr>
          </w:p>
          <w:p w14:paraId="0FF152E8" w14:textId="0D7F2A4D" w:rsidR="007820C3" w:rsidRPr="00E47A5E" w:rsidRDefault="007820C3" w:rsidP="00A60F17">
            <w:pPr>
              <w:pStyle w:val="BodyText"/>
              <w:rPr>
                <w:rFonts w:ascii="Arial" w:hAnsi="Arial" w:cs="Arial"/>
                <w:color w:val="000000" w:themeColor="text1"/>
                <w:szCs w:val="24"/>
              </w:rPr>
            </w:pPr>
            <w:r w:rsidRPr="00E47A5E">
              <w:rPr>
                <w:rFonts w:ascii="Arial" w:hAnsi="Arial" w:cs="Arial"/>
                <w:color w:val="000000" w:themeColor="text1"/>
                <w:szCs w:val="24"/>
              </w:rPr>
              <w:t>The assessment shows that, applying the conservative criteria in our guidance on Environmental Risk Assessment</w:t>
            </w:r>
            <w:r w:rsidR="00E47A5E" w:rsidRPr="00E47A5E">
              <w:rPr>
                <w:rFonts w:ascii="Arial" w:hAnsi="Arial" w:cs="Arial"/>
                <w:color w:val="000000" w:themeColor="text1"/>
                <w:szCs w:val="24"/>
              </w:rPr>
              <w:t xml:space="preserve">, </w:t>
            </w:r>
            <w:r w:rsidRPr="00E47A5E">
              <w:rPr>
                <w:rFonts w:ascii="Arial" w:hAnsi="Arial" w:cs="Arial"/>
                <w:color w:val="000000" w:themeColor="text1"/>
                <w:szCs w:val="24"/>
              </w:rPr>
              <w:t>all emissions may be categorised as environmentally insignificant</w:t>
            </w:r>
            <w:r w:rsidR="00E47A5E" w:rsidRPr="00E47A5E">
              <w:rPr>
                <w:rFonts w:ascii="Arial" w:hAnsi="Arial" w:cs="Arial"/>
                <w:color w:val="000000" w:themeColor="text1"/>
                <w:szCs w:val="24"/>
              </w:rPr>
              <w:t>.</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1DC02724" w:rsid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6FAA608C" w14:textId="77777777" w:rsidR="00E47A5E" w:rsidRPr="007820C3" w:rsidRDefault="00E47A5E" w:rsidP="00792CEE">
            <w:pPr>
              <w:pStyle w:val="BodyText"/>
              <w:rPr>
                <w:rFonts w:ascii="Arial" w:hAnsi="Arial" w:cs="Arial"/>
                <w:szCs w:val="24"/>
              </w:rPr>
            </w:pPr>
          </w:p>
          <w:p w14:paraId="0FF152EF" w14:textId="77777777" w:rsidR="007820C3" w:rsidRPr="00E47A5E" w:rsidRDefault="007820C3" w:rsidP="00792CEE">
            <w:pPr>
              <w:pStyle w:val="BodyText"/>
              <w:rPr>
                <w:rFonts w:ascii="Arial" w:hAnsi="Arial" w:cs="Arial"/>
                <w:color w:val="000000" w:themeColor="text1"/>
                <w:szCs w:val="24"/>
              </w:rPr>
            </w:pPr>
            <w:r w:rsidRPr="00E47A5E">
              <w:rPr>
                <w:rFonts w:ascii="Arial" w:hAnsi="Arial" w:cs="Arial"/>
                <w:color w:val="000000" w:themeColor="text1"/>
                <w:szCs w:val="24"/>
              </w:rPr>
              <w:t xml:space="preserve">The proposed techniques / emission levels for priorities for control are in line with the benchmark levels contained in the TGN and we consider them to represent appropriate techniques for the facility. </w:t>
            </w:r>
          </w:p>
          <w:p w14:paraId="0FF152F4" w14:textId="0BF4EA2E" w:rsidR="00FB30B4" w:rsidRPr="007820C3" w:rsidRDefault="007820C3" w:rsidP="00E47A5E">
            <w:pPr>
              <w:pStyle w:val="BodyText"/>
              <w:rPr>
                <w:rFonts w:ascii="Arial" w:hAnsi="Arial" w:cs="Arial"/>
                <w:szCs w:val="24"/>
              </w:rPr>
            </w:pPr>
            <w:r w:rsidRPr="007820C3">
              <w:rPr>
                <w:rFonts w:ascii="Arial" w:hAnsi="Arial" w:cs="Arial"/>
                <w:color w:val="FF0000"/>
                <w:szCs w:val="24"/>
              </w:rPr>
              <w:t xml:space="preserve"> </w:t>
            </w: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31" w14:textId="77777777" w:rsidTr="00136717">
        <w:trPr>
          <w:gridAfter w:val="1"/>
          <w:wAfter w:w="13" w:type="dxa"/>
        </w:trPr>
        <w:tc>
          <w:tcPr>
            <w:tcW w:w="1951" w:type="dxa"/>
          </w:tcPr>
          <w:p w14:paraId="0FF1532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Emission limits</w:t>
            </w:r>
          </w:p>
        </w:tc>
        <w:tc>
          <w:tcPr>
            <w:tcW w:w="6266" w:type="dxa"/>
          </w:tcPr>
          <w:p w14:paraId="0FF1532C" w14:textId="77777777" w:rsidR="007820C3" w:rsidRPr="007820C3" w:rsidRDefault="007820C3" w:rsidP="007E3284">
            <w:pPr>
              <w:rPr>
                <w:rFonts w:ascii="Arial" w:hAnsi="Arial" w:cs="Arial"/>
                <w:szCs w:val="24"/>
              </w:rPr>
            </w:pPr>
            <w:r w:rsidRPr="007820C3">
              <w:rPr>
                <w:rFonts w:ascii="Arial" w:hAnsi="Arial" w:cs="Arial"/>
                <w:szCs w:val="24"/>
              </w:rPr>
              <w:t xml:space="preserve">We have decided that emission limits should be set for the parameters listed in the permit.   </w:t>
            </w:r>
          </w:p>
          <w:p w14:paraId="0FF1532D" w14:textId="77777777" w:rsidR="007820C3" w:rsidRPr="00136B13" w:rsidRDefault="007820C3" w:rsidP="00792CEE">
            <w:pPr>
              <w:rPr>
                <w:rFonts w:ascii="Arial" w:hAnsi="Arial" w:cs="Arial"/>
                <w:color w:val="000000" w:themeColor="text1"/>
                <w:szCs w:val="24"/>
              </w:rPr>
            </w:pPr>
          </w:p>
          <w:p w14:paraId="16EFD43A" w14:textId="77777777" w:rsidR="00136B13" w:rsidRPr="00136B13" w:rsidRDefault="007820C3" w:rsidP="00C07952">
            <w:pPr>
              <w:rPr>
                <w:rFonts w:ascii="Arial" w:hAnsi="Arial" w:cs="Arial"/>
                <w:color w:val="000000" w:themeColor="text1"/>
                <w:szCs w:val="24"/>
              </w:rPr>
            </w:pPr>
            <w:r w:rsidRPr="00136B13">
              <w:rPr>
                <w:rFonts w:ascii="Arial" w:hAnsi="Arial" w:cs="Arial"/>
                <w:color w:val="000000" w:themeColor="text1"/>
                <w:szCs w:val="24"/>
              </w:rPr>
              <w:t>It is considered that the numeric limits described below will prevent significant deterioration of receiving waters.  We have imposed numeric limits because either a relevant environmental quality or operational standard requires this.</w:t>
            </w:r>
            <w:r w:rsidR="00E47A5E" w:rsidRPr="00136B13">
              <w:rPr>
                <w:rFonts w:ascii="Arial" w:hAnsi="Arial" w:cs="Arial"/>
                <w:color w:val="000000" w:themeColor="text1"/>
                <w:szCs w:val="24"/>
              </w:rPr>
              <w:t xml:space="preserve"> </w:t>
            </w:r>
          </w:p>
          <w:p w14:paraId="0FF1532E" w14:textId="4D577DA7" w:rsidR="007820C3" w:rsidRPr="00136B13" w:rsidRDefault="00E47A5E" w:rsidP="00C07952">
            <w:pPr>
              <w:rPr>
                <w:rFonts w:ascii="Arial" w:hAnsi="Arial" w:cs="Arial"/>
                <w:color w:val="000000" w:themeColor="text1"/>
                <w:szCs w:val="24"/>
              </w:rPr>
            </w:pPr>
            <w:r w:rsidRPr="00136B13">
              <w:rPr>
                <w:rFonts w:ascii="Arial" w:hAnsi="Arial" w:cs="Arial"/>
                <w:color w:val="000000" w:themeColor="text1"/>
                <w:szCs w:val="24"/>
              </w:rPr>
              <w:t xml:space="preserve">An emission limit of 100 mg/l for Suspended </w:t>
            </w:r>
            <w:r w:rsidR="00136B13" w:rsidRPr="00136B13">
              <w:rPr>
                <w:rFonts w:ascii="Arial" w:hAnsi="Arial" w:cs="Arial"/>
                <w:color w:val="000000" w:themeColor="text1"/>
                <w:szCs w:val="24"/>
              </w:rPr>
              <w:t>Solids</w:t>
            </w:r>
            <w:r w:rsidRPr="00136B13">
              <w:rPr>
                <w:rFonts w:ascii="Arial" w:hAnsi="Arial" w:cs="Arial"/>
                <w:color w:val="000000" w:themeColor="text1"/>
                <w:szCs w:val="24"/>
              </w:rPr>
              <w:t xml:space="preserve"> has been included in the permit. This was advised by WQ policy and WQ planning consultees and agreed </w:t>
            </w:r>
            <w:r w:rsidR="00136B13" w:rsidRPr="00136B13">
              <w:rPr>
                <w:rFonts w:ascii="Arial" w:hAnsi="Arial" w:cs="Arial"/>
                <w:color w:val="000000" w:themeColor="text1"/>
                <w:szCs w:val="24"/>
              </w:rPr>
              <w:t xml:space="preserve">with the relevant Fisheries Officer. </w:t>
            </w:r>
            <w:r w:rsidR="007820C3" w:rsidRPr="00136B13">
              <w:rPr>
                <w:rFonts w:ascii="Arial" w:hAnsi="Arial" w:cs="Arial"/>
                <w:color w:val="000000" w:themeColor="text1"/>
                <w:szCs w:val="24"/>
              </w:rPr>
              <w:t xml:space="preserve"> </w:t>
            </w:r>
          </w:p>
          <w:p w14:paraId="0FF1532F" w14:textId="77777777" w:rsidR="00FB30B4" w:rsidRPr="007820C3" w:rsidRDefault="00FB30B4" w:rsidP="00C07952">
            <w:pPr>
              <w:rPr>
                <w:rFonts w:ascii="Arial" w:hAnsi="Arial" w:cs="Arial"/>
                <w:szCs w:val="24"/>
              </w:rPr>
            </w:pPr>
          </w:p>
        </w:tc>
        <w:tc>
          <w:tcPr>
            <w:tcW w:w="1072" w:type="dxa"/>
          </w:tcPr>
          <w:p w14:paraId="0FF15330"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E47A5E">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lastRenderedPageBreak/>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136B13">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51" w14:textId="5E578D74" w:rsidR="00FB30B4" w:rsidRPr="00F42026" w:rsidRDefault="006765AE" w:rsidP="00C54C20">
      <w:pPr>
        <w:pStyle w:val="Heading1"/>
        <w:jc w:val="left"/>
        <w:rPr>
          <w:color w:val="FF0000"/>
        </w:rPr>
      </w:pPr>
      <w:r>
        <w:br w:type="page"/>
      </w:r>
      <w:r w:rsidR="00FB30B4" w:rsidRPr="00C54C20">
        <w:rPr>
          <w:color w:val="000000" w:themeColor="text1"/>
          <w:sz w:val="24"/>
        </w:rPr>
        <w:lastRenderedPageBreak/>
        <w:t>Annex 2: Consultation</w:t>
      </w:r>
      <w:r w:rsidR="00C54C20" w:rsidRPr="00C54C20">
        <w:rPr>
          <w:color w:val="000000" w:themeColor="text1"/>
          <w:sz w:val="24"/>
        </w:rPr>
        <w:t xml:space="preserve"> and</w:t>
      </w:r>
      <w:r w:rsidR="00FB30B4" w:rsidRPr="00C54C20">
        <w:rPr>
          <w:color w:val="000000" w:themeColor="text1"/>
          <w:sz w:val="24"/>
        </w:rPr>
        <w:t xml:space="preserve"> web publicising responses</w:t>
      </w:r>
    </w:p>
    <w:p w14:paraId="0FF15352" w14:textId="77777777" w:rsidR="00FB30B4" w:rsidRDefault="00FB30B4" w:rsidP="00FB30B4">
      <w:pPr>
        <w:jc w:val="both"/>
        <w:rPr>
          <w:rFonts w:ascii="Arial" w:hAnsi="Arial"/>
        </w:rPr>
      </w:pPr>
    </w:p>
    <w:tbl>
      <w:tblPr>
        <w:tblStyle w:val="TableGrid"/>
        <w:tblW w:w="0" w:type="auto"/>
        <w:tblLook w:val="01E0" w:firstRow="1" w:lastRow="1" w:firstColumn="1" w:lastColumn="1" w:noHBand="0" w:noVBand="0"/>
      </w:tblPr>
      <w:tblGrid>
        <w:gridCol w:w="8296"/>
      </w:tblGrid>
      <w:tr w:rsidR="00FB30B4" w:rsidRPr="004243F4" w14:paraId="0FF15354" w14:textId="77777777" w:rsidTr="00136717">
        <w:tc>
          <w:tcPr>
            <w:tcW w:w="8522" w:type="dxa"/>
            <w:shd w:val="clear" w:color="auto" w:fill="0070C0"/>
          </w:tcPr>
          <w:p w14:paraId="0FF15353" w14:textId="77777777" w:rsidR="00FB30B4" w:rsidRPr="00136717" w:rsidRDefault="00FB30B4" w:rsidP="00FB30B4">
            <w:pPr>
              <w:jc w:val="both"/>
              <w:rPr>
                <w:rFonts w:ascii="Arial" w:hAnsi="Arial" w:cs="Arial"/>
                <w:b/>
                <w:color w:val="FF0000"/>
              </w:rPr>
            </w:pPr>
            <w:r w:rsidRPr="00136717">
              <w:rPr>
                <w:rFonts w:ascii="Arial" w:hAnsi="Arial" w:cs="Arial"/>
                <w:b/>
                <w:color w:val="FFFFFF" w:themeColor="background1"/>
              </w:rPr>
              <w:t>Response received from</w:t>
            </w:r>
          </w:p>
        </w:tc>
      </w:tr>
      <w:tr w:rsidR="00FB30B4" w:rsidRPr="004243F4" w14:paraId="0FF15356" w14:textId="77777777" w:rsidTr="00FB30B4">
        <w:tc>
          <w:tcPr>
            <w:tcW w:w="8522" w:type="dxa"/>
            <w:tcBorders>
              <w:bottom w:val="single" w:sz="4" w:space="0" w:color="auto"/>
            </w:tcBorders>
          </w:tcPr>
          <w:p w14:paraId="0FF15355" w14:textId="34C024D0" w:rsidR="00FB30B4" w:rsidRPr="00C54C20" w:rsidRDefault="00C54C20" w:rsidP="00FB30B4">
            <w:pPr>
              <w:jc w:val="both"/>
              <w:rPr>
                <w:rFonts w:ascii="Arial" w:hAnsi="Arial" w:cs="Arial"/>
                <w:bCs/>
                <w:color w:val="FFFFFF" w:themeColor="background1"/>
              </w:rPr>
            </w:pPr>
            <w:proofErr w:type="spellStart"/>
            <w:r w:rsidRPr="00C54C20">
              <w:rPr>
                <w:rFonts w:ascii="Arial" w:hAnsi="Arial" w:cs="Arial"/>
                <w:bCs/>
                <w:color w:val="000000" w:themeColor="text1"/>
              </w:rPr>
              <w:t>Dŵr</w:t>
            </w:r>
            <w:proofErr w:type="spellEnd"/>
            <w:r w:rsidRPr="00C54C20">
              <w:rPr>
                <w:rFonts w:ascii="Arial" w:hAnsi="Arial" w:cs="Arial"/>
                <w:bCs/>
                <w:color w:val="000000" w:themeColor="text1"/>
              </w:rPr>
              <w:t xml:space="preserve"> Cymru Welsh Water</w:t>
            </w:r>
          </w:p>
        </w:tc>
      </w:tr>
      <w:tr w:rsidR="00FB30B4" w:rsidRPr="004243F4" w14:paraId="0FF15358" w14:textId="77777777" w:rsidTr="00136717">
        <w:tc>
          <w:tcPr>
            <w:tcW w:w="8522" w:type="dxa"/>
            <w:shd w:val="clear" w:color="auto" w:fill="0070C0"/>
          </w:tcPr>
          <w:p w14:paraId="0FF15357" w14:textId="77777777" w:rsidR="00FB30B4" w:rsidRPr="00136717" w:rsidRDefault="00FB30B4" w:rsidP="00FB30B4">
            <w:pPr>
              <w:jc w:val="both"/>
              <w:rPr>
                <w:rFonts w:ascii="Arial" w:hAnsi="Arial" w:cs="Arial"/>
                <w:b/>
                <w:color w:val="FFFFFF" w:themeColor="background1"/>
              </w:rPr>
            </w:pPr>
            <w:r w:rsidRPr="00136717">
              <w:rPr>
                <w:rFonts w:ascii="Arial" w:hAnsi="Arial" w:cs="Arial"/>
                <w:b/>
                <w:color w:val="FFFFFF" w:themeColor="background1"/>
              </w:rPr>
              <w:t>Brief summary of issues raised</w:t>
            </w:r>
          </w:p>
        </w:tc>
      </w:tr>
      <w:tr w:rsidR="00FB30B4" w:rsidRPr="004243F4" w14:paraId="0FF1535A" w14:textId="77777777" w:rsidTr="00FB30B4">
        <w:tc>
          <w:tcPr>
            <w:tcW w:w="8522" w:type="dxa"/>
            <w:tcBorders>
              <w:bottom w:val="single" w:sz="4" w:space="0" w:color="auto"/>
            </w:tcBorders>
          </w:tcPr>
          <w:p w14:paraId="0FF15359" w14:textId="0889BF67" w:rsidR="00FB30B4" w:rsidRPr="004243F4" w:rsidRDefault="00C54C20" w:rsidP="00FB30B4">
            <w:pPr>
              <w:jc w:val="both"/>
              <w:rPr>
                <w:rFonts w:ascii="Arial" w:hAnsi="Arial" w:cs="Arial"/>
                <w:color w:val="FF0000"/>
              </w:rPr>
            </w:pPr>
            <w:r w:rsidRPr="00C54C20">
              <w:rPr>
                <w:rFonts w:ascii="Arial" w:hAnsi="Arial" w:cs="Arial"/>
                <w:color w:val="000000" w:themeColor="text1"/>
              </w:rPr>
              <w:t>The application falls outside of a Drinking Water Catchment and therefore we have no further comment.</w:t>
            </w:r>
          </w:p>
        </w:tc>
      </w:tr>
      <w:tr w:rsidR="00FB30B4" w:rsidRPr="004243F4" w14:paraId="0FF1535C" w14:textId="77777777" w:rsidTr="00136717">
        <w:tc>
          <w:tcPr>
            <w:tcW w:w="8522" w:type="dxa"/>
            <w:shd w:val="clear" w:color="auto" w:fill="0070C0"/>
          </w:tcPr>
          <w:p w14:paraId="0FF1535B" w14:textId="77777777" w:rsidR="00FB30B4" w:rsidRPr="004243F4" w:rsidRDefault="00FB30B4" w:rsidP="00FB30B4">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FB30B4" w:rsidRPr="004243F4" w14:paraId="0FF1535E" w14:textId="77777777" w:rsidTr="00FB30B4">
        <w:tc>
          <w:tcPr>
            <w:tcW w:w="8522" w:type="dxa"/>
          </w:tcPr>
          <w:p w14:paraId="0FF1535D" w14:textId="64EC98E9" w:rsidR="00FB30B4" w:rsidRPr="004243F4" w:rsidRDefault="00C54C20" w:rsidP="00FB30B4">
            <w:pPr>
              <w:jc w:val="both"/>
              <w:rPr>
                <w:rFonts w:ascii="Arial" w:hAnsi="Arial" w:cs="Arial"/>
              </w:rPr>
            </w:pPr>
            <w:r>
              <w:rPr>
                <w:rFonts w:ascii="Arial" w:hAnsi="Arial" w:cs="Arial"/>
              </w:rPr>
              <w:t>N/A</w:t>
            </w:r>
          </w:p>
        </w:tc>
      </w:tr>
    </w:tbl>
    <w:p w14:paraId="0FF15362" w14:textId="0B806989" w:rsidR="00FB30B4" w:rsidRPr="004243F4" w:rsidRDefault="00FB30B4" w:rsidP="00C54C20">
      <w:pPr>
        <w:jc w:val="both"/>
        <w:rPr>
          <w:rFonts w:ascii="Arial" w:hAnsi="Arial" w:cs="Arial"/>
          <w:color w:val="FF0000"/>
        </w:rPr>
      </w:pPr>
    </w:p>
    <w:p w14:paraId="0FF15363" w14:textId="77777777" w:rsidR="00FB30B4" w:rsidRPr="004243F4" w:rsidRDefault="00FB30B4" w:rsidP="00FB30B4">
      <w:pPr>
        <w:rPr>
          <w:rFonts w:ascii="Arial" w:hAnsi="Arial" w:cs="Arial"/>
          <w:color w:val="FF0000"/>
        </w:rPr>
      </w:pPr>
    </w:p>
    <w:tbl>
      <w:tblPr>
        <w:tblStyle w:val="TableGrid"/>
        <w:tblW w:w="0" w:type="auto"/>
        <w:tblLook w:val="01E0" w:firstRow="1" w:lastRow="1" w:firstColumn="1" w:lastColumn="1" w:noHBand="0" w:noVBand="0"/>
      </w:tblPr>
      <w:tblGrid>
        <w:gridCol w:w="8296"/>
      </w:tblGrid>
      <w:tr w:rsidR="00FB30B4" w:rsidRPr="004243F4" w14:paraId="0FF15365" w14:textId="77777777" w:rsidTr="00136717">
        <w:tc>
          <w:tcPr>
            <w:tcW w:w="8522" w:type="dxa"/>
            <w:shd w:val="clear" w:color="auto" w:fill="0070C0"/>
          </w:tcPr>
          <w:p w14:paraId="0FF15364" w14:textId="77777777" w:rsidR="00FB30B4" w:rsidRPr="004243F4" w:rsidRDefault="00FB30B4" w:rsidP="00FB30B4">
            <w:pPr>
              <w:jc w:val="both"/>
              <w:rPr>
                <w:rFonts w:ascii="Arial" w:hAnsi="Arial" w:cs="Arial"/>
                <w:color w:val="FF0000"/>
              </w:rPr>
            </w:pPr>
            <w:r w:rsidRPr="00136717">
              <w:rPr>
                <w:rFonts w:ascii="Arial" w:hAnsi="Arial" w:cs="Arial"/>
                <w:b/>
                <w:color w:val="FFFFFF" w:themeColor="background1"/>
              </w:rPr>
              <w:t>Response received from</w:t>
            </w:r>
          </w:p>
        </w:tc>
      </w:tr>
      <w:tr w:rsidR="00FB30B4" w:rsidRPr="004243F4" w14:paraId="0FF15367" w14:textId="77777777" w:rsidTr="00FB30B4">
        <w:tc>
          <w:tcPr>
            <w:tcW w:w="8522" w:type="dxa"/>
            <w:tcBorders>
              <w:bottom w:val="single" w:sz="4" w:space="0" w:color="auto"/>
            </w:tcBorders>
          </w:tcPr>
          <w:p w14:paraId="0FF15366" w14:textId="0490FB4C" w:rsidR="00FB30B4" w:rsidRPr="004243F4" w:rsidRDefault="00C54C20" w:rsidP="00FB30B4">
            <w:pPr>
              <w:jc w:val="both"/>
              <w:rPr>
                <w:rFonts w:ascii="Arial" w:hAnsi="Arial" w:cs="Arial"/>
                <w:color w:val="FF0000"/>
              </w:rPr>
            </w:pPr>
            <w:r w:rsidRPr="00C54C20">
              <w:rPr>
                <w:rFonts w:ascii="Arial" w:hAnsi="Arial" w:cs="Arial"/>
                <w:color w:val="000000" w:themeColor="text1"/>
              </w:rPr>
              <w:t>RCT Council Ecologist</w:t>
            </w:r>
          </w:p>
        </w:tc>
      </w:tr>
      <w:tr w:rsidR="00FB30B4" w:rsidRPr="004243F4" w14:paraId="0FF15369" w14:textId="77777777" w:rsidTr="00136717">
        <w:tc>
          <w:tcPr>
            <w:tcW w:w="8522" w:type="dxa"/>
            <w:shd w:val="clear" w:color="auto" w:fill="0070C0"/>
          </w:tcPr>
          <w:p w14:paraId="0FF15368" w14:textId="77777777" w:rsidR="00FB30B4" w:rsidRPr="004243F4" w:rsidRDefault="00FB30B4" w:rsidP="00FB30B4">
            <w:pPr>
              <w:jc w:val="both"/>
              <w:rPr>
                <w:rFonts w:ascii="Arial" w:hAnsi="Arial" w:cs="Arial"/>
                <w:color w:val="FF0000"/>
              </w:rPr>
            </w:pPr>
            <w:r w:rsidRPr="00136717">
              <w:rPr>
                <w:rFonts w:ascii="Arial" w:hAnsi="Arial" w:cs="Arial"/>
                <w:b/>
                <w:color w:val="FFFFFF" w:themeColor="background1"/>
              </w:rPr>
              <w:t>Brief summary of issues raised</w:t>
            </w:r>
          </w:p>
        </w:tc>
      </w:tr>
      <w:tr w:rsidR="00FB30B4" w:rsidRPr="004243F4" w14:paraId="0FF1536B" w14:textId="77777777" w:rsidTr="00FB30B4">
        <w:tc>
          <w:tcPr>
            <w:tcW w:w="8522" w:type="dxa"/>
            <w:tcBorders>
              <w:bottom w:val="single" w:sz="4" w:space="0" w:color="auto"/>
            </w:tcBorders>
          </w:tcPr>
          <w:p w14:paraId="0FF1536A" w14:textId="202521AB" w:rsidR="00FB30B4" w:rsidRPr="004243F4" w:rsidRDefault="00C54C20" w:rsidP="00FB30B4">
            <w:pPr>
              <w:jc w:val="both"/>
              <w:rPr>
                <w:rFonts w:ascii="Arial" w:hAnsi="Arial" w:cs="Arial"/>
                <w:color w:val="FF0000"/>
              </w:rPr>
            </w:pPr>
            <w:r w:rsidRPr="00C54C20">
              <w:rPr>
                <w:rFonts w:ascii="Arial" w:hAnsi="Arial" w:cs="Arial"/>
                <w:color w:val="000000" w:themeColor="text1"/>
              </w:rPr>
              <w:t>If NRW is satisfied that the treatment facility is sufficiently robust and controllable to ensure water quality of the receiving watercourse is not compromised that would be enough to be confident that the nature conservation status of the downstream SINC will also be protected.</w:t>
            </w:r>
          </w:p>
        </w:tc>
      </w:tr>
      <w:tr w:rsidR="00FB30B4" w:rsidRPr="004243F4" w14:paraId="0FF1536D" w14:textId="77777777" w:rsidTr="00136717">
        <w:tc>
          <w:tcPr>
            <w:tcW w:w="8522" w:type="dxa"/>
            <w:shd w:val="clear" w:color="auto" w:fill="0070C0"/>
          </w:tcPr>
          <w:p w14:paraId="0FF1536C" w14:textId="77777777" w:rsidR="00FB30B4" w:rsidRPr="004243F4" w:rsidRDefault="00FB30B4" w:rsidP="00FB30B4">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FB30B4" w:rsidRPr="004243F4" w14:paraId="0FF1536F" w14:textId="77777777" w:rsidTr="00FB30B4">
        <w:tc>
          <w:tcPr>
            <w:tcW w:w="8522" w:type="dxa"/>
          </w:tcPr>
          <w:p w14:paraId="0FF1536E" w14:textId="65A117F5" w:rsidR="00FB30B4" w:rsidRPr="004243F4" w:rsidRDefault="00C54C20" w:rsidP="00FB30B4">
            <w:pPr>
              <w:jc w:val="both"/>
              <w:rPr>
                <w:rFonts w:ascii="Arial" w:hAnsi="Arial" w:cs="Arial"/>
              </w:rPr>
            </w:pPr>
            <w:r>
              <w:rPr>
                <w:rFonts w:ascii="Arial" w:hAnsi="Arial" w:cs="Arial"/>
              </w:rPr>
              <w:t>N/A</w:t>
            </w:r>
          </w:p>
        </w:tc>
      </w:tr>
    </w:tbl>
    <w:p w14:paraId="0FF15371" w14:textId="77777777" w:rsidR="00FB30B4" w:rsidRDefault="00FB30B4" w:rsidP="00FB30B4">
      <w:pPr>
        <w:jc w:val="both"/>
        <w:rPr>
          <w:rFonts w:ascii="Arial" w:hAnsi="Arial"/>
          <w:color w:val="FF0000"/>
        </w:rPr>
      </w:pPr>
    </w:p>
    <w:p w14:paraId="0FF15372" w14:textId="77777777" w:rsidR="00FB30B4" w:rsidRDefault="00FB30B4" w:rsidP="00FB30B4">
      <w:pPr>
        <w:jc w:val="both"/>
        <w:rPr>
          <w:rFonts w:ascii="Arial" w:hAnsi="Arial"/>
          <w:color w:val="FF0000"/>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0F3057" w14:textId="77777777" w:rsidR="00E47A5E" w:rsidRDefault="00E47A5E">
      <w:r>
        <w:separator/>
      </w:r>
    </w:p>
  </w:endnote>
  <w:endnote w:type="continuationSeparator" w:id="0">
    <w:p w14:paraId="314FBF3B" w14:textId="77777777" w:rsidR="00E47A5E" w:rsidRDefault="00E47A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E47A5E" w:rsidRDefault="00E47A5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E47A5E" w:rsidRDefault="00E47A5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E47A5E" w:rsidRPr="002B61AE" w14:paraId="0FF15380" w14:textId="77777777" w:rsidTr="008632BF">
      <w:trPr>
        <w:trHeight w:val="286"/>
      </w:trPr>
      <w:tc>
        <w:tcPr>
          <w:tcW w:w="2659" w:type="dxa"/>
        </w:tcPr>
        <w:p w14:paraId="0FF1537C" w14:textId="7104BEDB" w:rsidR="00E47A5E" w:rsidRPr="00E907C6" w:rsidRDefault="00E47A5E"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E47A5E" w:rsidRPr="00E907C6" w:rsidRDefault="00E47A5E"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E47A5E" w:rsidRPr="00E907C6" w:rsidRDefault="00E47A5E"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E47A5E" w:rsidRPr="00E907C6" w:rsidRDefault="00E47A5E"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E47A5E" w:rsidRPr="003F4346" w:rsidRDefault="00E47A5E"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3350F8" w14:textId="77777777" w:rsidR="00E47A5E" w:rsidRDefault="00E47A5E">
      <w:r>
        <w:separator/>
      </w:r>
    </w:p>
  </w:footnote>
  <w:footnote w:type="continuationSeparator" w:id="0">
    <w:p w14:paraId="07FFA255" w14:textId="77777777" w:rsidR="00E47A5E" w:rsidRDefault="00E47A5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36B13"/>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E3AFB"/>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74497"/>
    <w:rsid w:val="00882814"/>
    <w:rsid w:val="008828A9"/>
    <w:rsid w:val="00885742"/>
    <w:rsid w:val="00887285"/>
    <w:rsid w:val="0089254B"/>
    <w:rsid w:val="008A5C1D"/>
    <w:rsid w:val="008C501A"/>
    <w:rsid w:val="008D0A1D"/>
    <w:rsid w:val="008D1489"/>
    <w:rsid w:val="008D4796"/>
    <w:rsid w:val="008E0382"/>
    <w:rsid w:val="008E03A3"/>
    <w:rsid w:val="008E417C"/>
    <w:rsid w:val="008F2F60"/>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D7E0E"/>
    <w:rsid w:val="009E4BDC"/>
    <w:rsid w:val="00A06754"/>
    <w:rsid w:val="00A21684"/>
    <w:rsid w:val="00A269F8"/>
    <w:rsid w:val="00A26EA6"/>
    <w:rsid w:val="00A33020"/>
    <w:rsid w:val="00A343C7"/>
    <w:rsid w:val="00A436B6"/>
    <w:rsid w:val="00A50874"/>
    <w:rsid w:val="00A569FF"/>
    <w:rsid w:val="00A60F17"/>
    <w:rsid w:val="00A62558"/>
    <w:rsid w:val="00A669A4"/>
    <w:rsid w:val="00A76636"/>
    <w:rsid w:val="00A76A81"/>
    <w:rsid w:val="00A77D4D"/>
    <w:rsid w:val="00A83F58"/>
    <w:rsid w:val="00AA4DA1"/>
    <w:rsid w:val="00AB6ED2"/>
    <w:rsid w:val="00AC66F9"/>
    <w:rsid w:val="00AD2646"/>
    <w:rsid w:val="00AD4B61"/>
    <w:rsid w:val="00AD4DCA"/>
    <w:rsid w:val="00AD6BB3"/>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4C20"/>
    <w:rsid w:val="00C57F82"/>
    <w:rsid w:val="00C8353B"/>
    <w:rsid w:val="00C85FD5"/>
    <w:rsid w:val="00C91798"/>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47A5E"/>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Bwl MX Motocross Track</Site_x0020_Name>
    <Internal_x002f_External xmlns="859f7ad6-93f6-4205-b62b-a17f28acbbac">Outgoing document</Internal_x002f_External>
    <Post_x0020_code xmlns="859f7ad6-93f6-4205-b62b-a17f28acbbac">CF37 3PH</Post_x0020_code>
    <Document_x0020_Type xmlns="859f7ad6-93f6-4205-b62b-a17f28acbbac">Report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Mynachdy Farm, Mynachdy Road, Ynysybwl, Pontypridd, CF37 3PH</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2021-03-24T00:00:00+00:00</Document_x0020_Date>
    <Facility_x0020_Address xmlns="859f7ad6-93f6-4205-b62b-a17f28acbbac">Mynachdy Farm, Mynachdy Road, Ynysybwl, Pontypridd</Facility_x0020_Address>
    <Environment_x0020_Sub_x0020_Folder xmlns="859f7ad6-93f6-4205-b62b-a17f28acbbac">Licences applications</Environment_x0020_Sub_x0020_Folder>
    <Customer_x0020_Name xmlns="859f7ad6-93f6-4205-b62b-a17f28acbbac">Mynachdy Limited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532" ma:contentTypeDescription="Permitting &amp; Compliance Word Document" ma:contentTypeScope="" ma:versionID="401ec109859082832ac23912494175e6">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BEB58C00-7464-409B-9F05-E719EA22DD2E}">
  <ds:schemaRefs>
    <ds:schemaRef ds:uri="http://schemas.microsoft.com/office/2006/documentManagement/types"/>
    <ds:schemaRef ds:uri="http://schemas.microsoft.com/office/2006/metadata/properties"/>
    <ds:schemaRef ds:uri="b67299c9-1600-4d20-976e-ea8f199d05b8"/>
    <ds:schemaRef ds:uri="859f7ad6-93f6-4205-b62b-a17f28acbbac"/>
    <ds:schemaRef ds:uri="http://purl.org/dc/terms/"/>
    <ds:schemaRef ds:uri="6e121689-de5b-41b9-a751-bfeda7fa2b07"/>
    <ds:schemaRef ds:uri="http://purl.org/dc/dcmitype/"/>
    <ds:schemaRef ds:uri="http://schemas.microsoft.com/office/infopath/2007/PartnerControls"/>
    <ds:schemaRef ds:uri="http://schemas.openxmlformats.org/package/2006/metadata/core-properties"/>
    <ds:schemaRef ds:uri="http://www.w3.org/XML/1998/namespace"/>
    <ds:schemaRef ds:uri="http://purl.org/dc/elements/1.1/"/>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C0771B32-C4BC-4033-8FBE-7A54EF8844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278D12A-D874-469B-BE28-CFC35361F71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5</Pages>
  <Words>987</Words>
  <Characters>5541</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Al-Far, Tara</dc:creator>
  <cp:keywords>23308SD92, 233 08 SD92, 233-08-SD92</cp:keywords>
  <dc:description>233_08_SD92, Version 3_x000d_
Issue date: 19/07/2011</dc:description>
  <cp:lastModifiedBy>Al-Far, Tara</cp:lastModifiedBy>
  <cp:revision>9</cp:revision>
  <cp:lastPrinted>2008-01-30T13:54:00Z</cp:lastPrinted>
  <dcterms:created xsi:type="dcterms:W3CDTF">2021-03-04T09:45:00Z</dcterms:created>
  <dcterms:modified xsi:type="dcterms:W3CDTF">2021-03-24T11:40:00Z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e80004ce-00e5-45ac-a2d2-534b7d5af840</vt:lpwstr>
  </property>
  <property fmtid="{D5CDD505-2E9C-101B-9397-08002B2CF9AE}" pid="11" name="SharedWithUsers">
    <vt:lpwstr/>
  </property>
  <property fmtid="{D5CDD505-2E9C-101B-9397-08002B2CF9AE}" pid="12" name="_dlc_DocId">
    <vt:lpwstr>REGU-184-1112033</vt:lpwstr>
  </property>
  <property fmtid="{D5CDD505-2E9C-101B-9397-08002B2CF9AE}" pid="13" name="_dlc_DocIdUrl">
    <vt:lpwstr>https://cyfoethnaturiolcymru.sharepoint.com/teams/Regulatory/Permitting/_layouts/15/DocIdRedir.aspx?ID=REGU-184-1112033, REGU-184-1112033</vt:lpwstr>
  </property>
</Properties>
</file>