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CB87F10" w:rsidR="00D04424" w:rsidRPr="005F78E4" w:rsidRDefault="0014332B" w:rsidP="003719AD">
      <w:pPr>
        <w:pStyle w:val="Heading1"/>
        <w:spacing w:before="0" w:after="0"/>
        <w:jc w:val="left"/>
        <w:rPr>
          <w:bCs/>
          <w:color w:val="000000" w:themeColor="text1"/>
          <w:sz w:val="32"/>
        </w:rPr>
      </w:pPr>
      <w:r w:rsidRPr="005F78E4">
        <w:rPr>
          <w:bCs/>
          <w:color w:val="000000" w:themeColor="text1"/>
          <w:sz w:val="32"/>
        </w:rPr>
        <w:t>Bespoke p</w:t>
      </w:r>
      <w:r w:rsidR="00D04424" w:rsidRPr="005F78E4">
        <w:rPr>
          <w:bCs/>
          <w:color w:val="000000" w:themeColor="text1"/>
          <w:sz w:val="32"/>
        </w:rPr>
        <w:t>ermit</w:t>
      </w:r>
      <w:r w:rsidR="00B73ECB" w:rsidRPr="005F78E4">
        <w:rPr>
          <w:bCs/>
          <w:color w:val="000000" w:themeColor="text1"/>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20E42EBD" w:rsidR="00D04424" w:rsidRPr="0033315C" w:rsidRDefault="0060457F" w:rsidP="006B0BFB">
      <w:pPr>
        <w:spacing w:after="120"/>
        <w:rPr>
          <w:rFonts w:ascii="Arial" w:hAnsi="Arial" w:cs="Arial"/>
          <w:color w:val="000000" w:themeColor="text1"/>
          <w:szCs w:val="24"/>
        </w:rPr>
      </w:pPr>
      <w:r w:rsidRPr="0033315C">
        <w:rPr>
          <w:rFonts w:ascii="Arial" w:hAnsi="Arial" w:cs="Arial"/>
          <w:color w:val="000000" w:themeColor="text1"/>
          <w:szCs w:val="24"/>
        </w:rPr>
        <w:t xml:space="preserve">We have decided to </w:t>
      </w:r>
      <w:r w:rsidR="00D2020E" w:rsidRPr="0033315C">
        <w:rPr>
          <w:rFonts w:ascii="Arial" w:hAnsi="Arial" w:cs="Arial"/>
          <w:color w:val="000000" w:themeColor="text1"/>
          <w:szCs w:val="24"/>
        </w:rPr>
        <w:t xml:space="preserve">grant </w:t>
      </w:r>
      <w:r w:rsidRPr="0033315C">
        <w:rPr>
          <w:rFonts w:ascii="Arial" w:hAnsi="Arial" w:cs="Arial"/>
          <w:color w:val="000000" w:themeColor="text1"/>
          <w:szCs w:val="24"/>
        </w:rPr>
        <w:t xml:space="preserve">the permit for </w:t>
      </w:r>
      <w:r w:rsidR="0033315C" w:rsidRPr="0033315C">
        <w:rPr>
          <w:rFonts w:ascii="Arial" w:hAnsi="Arial" w:cs="Arial"/>
          <w:color w:val="000000" w:themeColor="text1"/>
          <w:szCs w:val="24"/>
        </w:rPr>
        <w:t xml:space="preserve">Lower </w:t>
      </w:r>
      <w:proofErr w:type="spellStart"/>
      <w:r w:rsidR="0033315C" w:rsidRPr="0033315C">
        <w:rPr>
          <w:rFonts w:ascii="Arial" w:hAnsi="Arial" w:cs="Arial"/>
          <w:color w:val="000000" w:themeColor="text1"/>
          <w:szCs w:val="24"/>
        </w:rPr>
        <w:t>Ffordd</w:t>
      </w:r>
      <w:proofErr w:type="spellEnd"/>
      <w:r w:rsidR="0033315C" w:rsidRPr="0033315C">
        <w:rPr>
          <w:rFonts w:ascii="Arial" w:hAnsi="Arial" w:cs="Arial"/>
          <w:color w:val="000000" w:themeColor="text1"/>
          <w:szCs w:val="24"/>
        </w:rPr>
        <w:t xml:space="preserve"> Fawr </w:t>
      </w:r>
      <w:r w:rsidRPr="0033315C">
        <w:rPr>
          <w:rFonts w:ascii="Arial" w:hAnsi="Arial" w:cs="Arial"/>
          <w:color w:val="000000" w:themeColor="text1"/>
          <w:szCs w:val="24"/>
        </w:rPr>
        <w:t xml:space="preserve">operated by </w:t>
      </w:r>
      <w:r w:rsidR="005F78E4" w:rsidRPr="0033315C">
        <w:rPr>
          <w:rFonts w:ascii="Arial" w:hAnsi="Arial" w:cs="Arial"/>
          <w:color w:val="000000" w:themeColor="text1"/>
          <w:szCs w:val="24"/>
        </w:rPr>
        <w:t>Mr Brian Goodwin</w:t>
      </w:r>
      <w:r w:rsidR="001034AC" w:rsidRPr="0033315C">
        <w:rPr>
          <w:rFonts w:ascii="Arial" w:hAnsi="Arial" w:cs="Arial"/>
          <w:color w:val="000000" w:themeColor="text1"/>
          <w:szCs w:val="24"/>
        </w:rPr>
        <w:t>.</w:t>
      </w:r>
    </w:p>
    <w:p w14:paraId="178F17B4" w14:textId="1E25304A" w:rsidR="00E907C6" w:rsidRPr="0033315C"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33315C">
        <w:rPr>
          <w:rFonts w:ascii="Arial" w:hAnsi="Arial"/>
          <w:color w:val="000000" w:themeColor="text1"/>
          <w:kern w:val="28"/>
          <w:szCs w:val="24"/>
        </w:rPr>
        <w:t xml:space="preserve">The application number is </w:t>
      </w:r>
      <w:r w:rsidR="003A518D" w:rsidRPr="0033315C">
        <w:rPr>
          <w:rFonts w:ascii="Arial" w:hAnsi="Arial"/>
          <w:color w:val="000000" w:themeColor="text1"/>
          <w:szCs w:val="24"/>
        </w:rPr>
        <w:t>PAN-012145</w:t>
      </w:r>
    </w:p>
    <w:p w14:paraId="5B0B5831" w14:textId="77777777" w:rsidR="00A63675" w:rsidRDefault="00D04424" w:rsidP="00A63675">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63675" w:rsidRPr="00A63675">
        <w:rPr>
          <w:rFonts w:ascii="Arial" w:hAnsi="Arial"/>
          <w:color w:val="000000" w:themeColor="text1"/>
          <w:szCs w:val="24"/>
        </w:rPr>
        <w:t>EPR/</w:t>
      </w:r>
      <w:r w:rsidR="00A63675" w:rsidRPr="00A63675">
        <w:rPr>
          <w:rFonts w:ascii="Arial" w:hAnsi="Arial"/>
          <w:color w:val="000000" w:themeColor="text1"/>
          <w:szCs w:val="24"/>
        </w:rPr>
        <w:t xml:space="preserve">CB3096CS </w:t>
      </w:r>
    </w:p>
    <w:p w14:paraId="222824F8" w14:textId="45975E59" w:rsidR="005F78E4" w:rsidRPr="0033315C" w:rsidRDefault="000225DA" w:rsidP="00A63675">
      <w:pPr>
        <w:tabs>
          <w:tab w:val="left" w:pos="4253"/>
          <w:tab w:val="left" w:pos="6804"/>
        </w:tabs>
        <w:spacing w:after="120"/>
        <w:rPr>
          <w:rFonts w:ascii="Arial" w:hAnsi="Arial"/>
          <w:color w:val="000000" w:themeColor="text1"/>
        </w:rPr>
      </w:pPr>
      <w:r w:rsidRPr="0033315C">
        <w:rPr>
          <w:rFonts w:ascii="Arial" w:hAnsi="Arial"/>
          <w:color w:val="000000" w:themeColor="text1"/>
        </w:rPr>
        <w:t xml:space="preserve">The </w:t>
      </w:r>
      <w:r w:rsidR="00E244F7" w:rsidRPr="0033315C">
        <w:rPr>
          <w:rFonts w:ascii="Arial" w:hAnsi="Arial"/>
          <w:color w:val="000000" w:themeColor="text1"/>
        </w:rPr>
        <w:t xml:space="preserve">discharge is for </w:t>
      </w:r>
      <w:r w:rsidR="005F78E4" w:rsidRPr="0033315C">
        <w:rPr>
          <w:rFonts w:ascii="Arial" w:hAnsi="Arial"/>
          <w:color w:val="000000" w:themeColor="text1"/>
        </w:rPr>
        <w:t xml:space="preserve">a new surface water discharge at </w:t>
      </w:r>
      <w:bookmarkStart w:id="2" w:name="_Hlk65663968"/>
      <w:r w:rsidR="005F78E4" w:rsidRPr="0033315C">
        <w:rPr>
          <w:rFonts w:ascii="Arial" w:hAnsi="Arial"/>
          <w:color w:val="000000" w:themeColor="text1"/>
        </w:rPr>
        <w:t xml:space="preserve">Lower </w:t>
      </w:r>
      <w:proofErr w:type="spellStart"/>
      <w:r w:rsidR="005F78E4" w:rsidRPr="0033315C">
        <w:rPr>
          <w:rFonts w:ascii="Arial" w:hAnsi="Arial"/>
          <w:color w:val="000000" w:themeColor="text1"/>
        </w:rPr>
        <w:t>Ffordd</w:t>
      </w:r>
      <w:proofErr w:type="spellEnd"/>
      <w:r w:rsidR="005F78E4" w:rsidRPr="0033315C">
        <w:rPr>
          <w:rFonts w:ascii="Arial" w:hAnsi="Arial"/>
          <w:color w:val="000000" w:themeColor="text1"/>
        </w:rPr>
        <w:t xml:space="preserve"> Fawr</w:t>
      </w:r>
      <w:bookmarkEnd w:id="2"/>
      <w:r w:rsidR="005F78E4" w:rsidRPr="0033315C">
        <w:rPr>
          <w:rFonts w:ascii="Arial" w:hAnsi="Arial"/>
          <w:color w:val="000000" w:themeColor="text1"/>
        </w:rPr>
        <w:t xml:space="preserve">, </w:t>
      </w:r>
      <w:proofErr w:type="spellStart"/>
      <w:r w:rsidR="005F78E4" w:rsidRPr="0033315C">
        <w:rPr>
          <w:rFonts w:ascii="Arial" w:hAnsi="Arial"/>
          <w:color w:val="000000" w:themeColor="text1"/>
        </w:rPr>
        <w:t>Llanigon</w:t>
      </w:r>
      <w:proofErr w:type="spellEnd"/>
      <w:r w:rsidR="005F78E4" w:rsidRPr="0033315C">
        <w:rPr>
          <w:rFonts w:ascii="Arial" w:hAnsi="Arial"/>
          <w:color w:val="000000" w:themeColor="text1"/>
        </w:rPr>
        <w:t>, Hay on Wye, HR3 5PR. The discharge NGR is SO</w:t>
      </w:r>
      <w:bookmarkStart w:id="3" w:name="_GoBack"/>
      <w:bookmarkEnd w:id="3"/>
      <w:r w:rsidR="005F78E4" w:rsidRPr="0033315C">
        <w:rPr>
          <w:rFonts w:ascii="Arial" w:hAnsi="Arial"/>
          <w:color w:val="000000" w:themeColor="text1"/>
        </w:rPr>
        <w:t xml:space="preserve"> 20174 40638.</w:t>
      </w:r>
    </w:p>
    <w:p w14:paraId="791EFFBA" w14:textId="77777777" w:rsidR="005F78E4" w:rsidRPr="0033315C" w:rsidRDefault="005F78E4" w:rsidP="007D53A0">
      <w:pPr>
        <w:tabs>
          <w:tab w:val="left" w:pos="4253"/>
          <w:tab w:val="left" w:pos="6804"/>
        </w:tabs>
        <w:rPr>
          <w:rFonts w:ascii="Arial" w:hAnsi="Arial"/>
          <w:color w:val="000000" w:themeColor="text1"/>
        </w:rPr>
      </w:pPr>
    </w:p>
    <w:p w14:paraId="0FF15252" w14:textId="4960E23C" w:rsidR="00E244F7" w:rsidRDefault="005F78E4" w:rsidP="007D53A0">
      <w:pPr>
        <w:tabs>
          <w:tab w:val="left" w:pos="4253"/>
          <w:tab w:val="left" w:pos="6804"/>
        </w:tabs>
        <w:rPr>
          <w:rFonts w:ascii="Arial" w:hAnsi="Arial"/>
          <w:color w:val="000000" w:themeColor="text1"/>
        </w:rPr>
      </w:pPr>
      <w:r w:rsidRPr="0033315C">
        <w:rPr>
          <w:rFonts w:ascii="Arial" w:hAnsi="Arial"/>
          <w:color w:val="000000" w:themeColor="text1"/>
        </w:rPr>
        <w:t>The newly installed package treatment plant system will be serving two properties, they are both 3 bedroomed.</w:t>
      </w:r>
      <w:r w:rsidR="0033315C" w:rsidRPr="0033315C">
        <w:rPr>
          <w:rFonts w:ascii="Arial" w:hAnsi="Arial"/>
          <w:color w:val="000000" w:themeColor="text1"/>
        </w:rPr>
        <w:t xml:space="preserve">  </w:t>
      </w:r>
      <w:r w:rsidRPr="0033315C">
        <w:rPr>
          <w:rFonts w:ascii="Arial" w:hAnsi="Arial"/>
          <w:color w:val="000000" w:themeColor="text1"/>
        </w:rPr>
        <w:t xml:space="preserve">A sewage effluent discharge of 2 m3/day has been estimated. The effluent will discharge to the </w:t>
      </w:r>
      <w:proofErr w:type="spellStart"/>
      <w:r w:rsidRPr="0033315C">
        <w:rPr>
          <w:rFonts w:ascii="Arial" w:hAnsi="Arial"/>
          <w:color w:val="000000" w:themeColor="text1"/>
        </w:rPr>
        <w:t>Digedi</w:t>
      </w:r>
      <w:proofErr w:type="spellEnd"/>
      <w:r w:rsidRPr="0033315C">
        <w:rPr>
          <w:rFonts w:ascii="Arial" w:hAnsi="Arial"/>
          <w:color w:val="000000" w:themeColor="text1"/>
        </w:rPr>
        <w:t xml:space="preserve"> Brook at NGR SO 20174 40638. This then flows North Westerly for approximately 387m before entering the Wye SAC/SSSI.</w:t>
      </w:r>
    </w:p>
    <w:p w14:paraId="24D3FED3" w14:textId="77777777" w:rsidR="0033315C" w:rsidRPr="0033315C" w:rsidRDefault="0033315C" w:rsidP="007D53A0">
      <w:pPr>
        <w:tabs>
          <w:tab w:val="left" w:pos="4253"/>
          <w:tab w:val="left" w:pos="6804"/>
        </w:tabs>
        <w:rPr>
          <w:rFonts w:ascii="Arial" w:hAnsi="Arial"/>
          <w:color w:val="000000" w:themeColor="text1"/>
        </w:rPr>
      </w:pPr>
    </w:p>
    <w:bookmarkEnd w:id="0"/>
    <w:bookmarkEnd w:id="1"/>
    <w:p w14:paraId="0FF15253" w14:textId="77777777" w:rsidR="00D04424" w:rsidRDefault="00D04424" w:rsidP="007D53A0">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70831E1"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5F78E4">
              <w:rPr>
                <w:rFonts w:ascii="Arial" w:hAnsi="Arial" w:cs="Arial"/>
                <w:b w:val="0"/>
                <w:color w:val="000000" w:themeColor="text1"/>
                <w:szCs w:val="24"/>
              </w:rPr>
              <w:t>consultation</w:t>
            </w:r>
          </w:p>
        </w:tc>
        <w:tc>
          <w:tcPr>
            <w:tcW w:w="6266" w:type="dxa"/>
            <w:tcBorders>
              <w:bottom w:val="single" w:sz="4" w:space="0" w:color="auto"/>
            </w:tcBorders>
          </w:tcPr>
          <w:p w14:paraId="2974CA69" w14:textId="77777777" w:rsidR="005F78E4" w:rsidRDefault="005F78E4" w:rsidP="005F78E4">
            <w:pPr>
              <w:spacing w:before="60"/>
              <w:rPr>
                <w:rFonts w:ascii="Arial" w:hAnsi="Arial" w:cs="Arial"/>
                <w:szCs w:val="24"/>
              </w:rPr>
            </w:pPr>
            <w:r w:rsidRPr="00050F0E">
              <w:rPr>
                <w:rFonts w:ascii="Arial" w:hAnsi="Arial" w:cs="Arial"/>
                <w:szCs w:val="24"/>
              </w:rPr>
              <w:t xml:space="preserve">The web publicising responses were taken into account in the decision. </w:t>
            </w:r>
          </w:p>
          <w:p w14:paraId="0085F118" w14:textId="77777777" w:rsidR="005F78E4" w:rsidRDefault="005F78E4" w:rsidP="005F78E4">
            <w:pPr>
              <w:spacing w:before="60"/>
              <w:rPr>
                <w:rFonts w:ascii="Arial" w:hAnsi="Arial" w:cs="Arial"/>
                <w:szCs w:val="24"/>
              </w:rPr>
            </w:pPr>
            <w:r w:rsidRPr="00050F0E">
              <w:rPr>
                <w:rFonts w:ascii="Arial" w:hAnsi="Arial" w:cs="Arial"/>
                <w:szCs w:val="24"/>
              </w:rPr>
              <w:t xml:space="preserve">No responses to web publicizing received. </w:t>
            </w:r>
          </w:p>
          <w:p w14:paraId="0FF1529D" w14:textId="2D7EDC1E" w:rsidR="007820C3" w:rsidRPr="00DA70FE" w:rsidRDefault="005F78E4" w:rsidP="005F78E4">
            <w:pPr>
              <w:spacing w:before="60"/>
              <w:rPr>
                <w:rFonts w:ascii="Arial" w:hAnsi="Arial" w:cs="Arial"/>
                <w:szCs w:val="24"/>
              </w:rPr>
            </w:pPr>
            <w:r w:rsidRPr="00050F0E">
              <w:rPr>
                <w:rFonts w:ascii="Arial" w:hAnsi="Arial" w:cs="Arial"/>
                <w:szCs w:val="24"/>
              </w:rPr>
              <w:t>The decision was taken in accordance with our guidance.</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4F30FF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5F78E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5F78E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1B930604" w14:textId="77777777" w:rsidR="005F78E4" w:rsidRPr="007B3B2B" w:rsidRDefault="005F78E4" w:rsidP="005F78E4">
            <w:pPr>
              <w:rPr>
                <w:rFonts w:ascii="Arial" w:hAnsi="Arial" w:cs="Arial"/>
                <w:color w:val="000000" w:themeColor="text1"/>
                <w:szCs w:val="24"/>
              </w:rPr>
            </w:pPr>
            <w:r w:rsidRPr="007B3B2B">
              <w:rPr>
                <w:rFonts w:ascii="Arial" w:hAnsi="Arial" w:cs="Arial"/>
                <w:color w:val="000000" w:themeColor="text1"/>
                <w:szCs w:val="24"/>
              </w:rPr>
              <w:t xml:space="preserve">The application is within the relevant distance criteria of a site of heritage, landscape or nature conservation, and/or protected species or </w:t>
            </w:r>
            <w:proofErr w:type="gramStart"/>
            <w:r w:rsidRPr="007B3B2B">
              <w:rPr>
                <w:rFonts w:ascii="Arial" w:hAnsi="Arial" w:cs="Arial"/>
                <w:color w:val="000000" w:themeColor="text1"/>
                <w:szCs w:val="24"/>
              </w:rPr>
              <w:t>habitat .</w:t>
            </w:r>
            <w:proofErr w:type="gramEnd"/>
            <w:r w:rsidRPr="007B3B2B">
              <w:rPr>
                <w:rFonts w:ascii="Arial" w:hAnsi="Arial" w:cs="Arial"/>
                <w:color w:val="000000" w:themeColor="text1"/>
                <w:szCs w:val="24"/>
              </w:rPr>
              <w:t xml:space="preserve"> </w:t>
            </w:r>
          </w:p>
          <w:p w14:paraId="725A7ED3" w14:textId="77777777" w:rsidR="005F78E4" w:rsidRPr="007B3B2B" w:rsidRDefault="005F78E4" w:rsidP="005F78E4">
            <w:pPr>
              <w:rPr>
                <w:rFonts w:ascii="Arial" w:hAnsi="Arial" w:cs="Arial"/>
                <w:color w:val="000000" w:themeColor="text1"/>
                <w:szCs w:val="24"/>
              </w:rPr>
            </w:pPr>
          </w:p>
          <w:p w14:paraId="14C04769" w14:textId="77777777" w:rsidR="005F78E4" w:rsidRPr="007B3B2B" w:rsidRDefault="005F78E4" w:rsidP="005F78E4">
            <w:pPr>
              <w:rPr>
                <w:rFonts w:ascii="Arial" w:hAnsi="Arial" w:cs="Arial"/>
                <w:color w:val="000000" w:themeColor="text1"/>
                <w:szCs w:val="24"/>
              </w:rPr>
            </w:pPr>
            <w:r w:rsidRPr="007B3B2B">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p>
          <w:p w14:paraId="0FF152CB" w14:textId="77777777" w:rsidR="007820C3" w:rsidRPr="007820C3" w:rsidRDefault="007820C3" w:rsidP="00EF499E">
            <w:pPr>
              <w:rPr>
                <w:rFonts w:ascii="Arial" w:hAnsi="Arial" w:cs="Arial"/>
                <w:color w:val="FF0000"/>
                <w:szCs w:val="24"/>
              </w:rPr>
            </w:pPr>
          </w:p>
          <w:p w14:paraId="0FF152CF" w14:textId="77777777" w:rsidR="00FB30B4" w:rsidRPr="007820C3" w:rsidRDefault="00FB30B4" w:rsidP="005F78E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w:t>
            </w:r>
            <w:r w:rsidRPr="00136717">
              <w:rPr>
                <w:rFonts w:ascii="Arial" w:hAnsi="Arial" w:cs="Arial"/>
                <w:color w:val="000000"/>
                <w:szCs w:val="24"/>
              </w:rPr>
              <w:lastRenderedPageBreak/>
              <w:t>Assessment for a designated site under the EU Habitats Directive</w:t>
            </w:r>
          </w:p>
        </w:tc>
        <w:tc>
          <w:tcPr>
            <w:tcW w:w="6266" w:type="dxa"/>
          </w:tcPr>
          <w:p w14:paraId="70D0AA2F" w14:textId="77777777" w:rsidR="00136717" w:rsidRPr="005F78E4" w:rsidRDefault="00136717" w:rsidP="00136717">
            <w:pPr>
              <w:spacing w:before="60"/>
              <w:rPr>
                <w:rFonts w:ascii="Arial" w:hAnsi="Arial" w:cs="Arial"/>
                <w:color w:val="000000" w:themeColor="text1"/>
                <w:szCs w:val="24"/>
              </w:rPr>
            </w:pPr>
            <w:r w:rsidRPr="005F78E4">
              <w:rPr>
                <w:rFonts w:ascii="Arial" w:hAnsi="Arial" w:cs="Arial"/>
                <w:color w:val="000000" w:themeColor="text1"/>
                <w:szCs w:val="24"/>
              </w:rPr>
              <w:lastRenderedPageBreak/>
              <w:t xml:space="preserve">The project has been screened for likelihood of significant effects and, taking account of the advice </w:t>
            </w:r>
            <w:r w:rsidRPr="005F78E4">
              <w:rPr>
                <w:rFonts w:ascii="Arial" w:hAnsi="Arial" w:cs="Arial"/>
                <w:color w:val="000000" w:themeColor="text1"/>
                <w:szCs w:val="24"/>
              </w:rPr>
              <w:lastRenderedPageBreak/>
              <w:t xml:space="preserve">received from protected sites advisors, is considered not likely to have a significant effect on any Natura 2000/Ramsar site (As documented in section 3.2 of OGN 200 form 1, or section 5 if applicable) </w:t>
            </w:r>
          </w:p>
          <w:p w14:paraId="101DC27D" w14:textId="77777777" w:rsidR="00136717" w:rsidRPr="005F78E4" w:rsidRDefault="00136717" w:rsidP="00136717">
            <w:pPr>
              <w:spacing w:before="60"/>
              <w:rPr>
                <w:rFonts w:ascii="Arial" w:hAnsi="Arial" w:cs="Arial"/>
                <w:color w:val="000000" w:themeColor="text1"/>
                <w:szCs w:val="24"/>
              </w:rPr>
            </w:pPr>
          </w:p>
          <w:p w14:paraId="60BB0129" w14:textId="77777777" w:rsidR="00136717" w:rsidRPr="005F78E4" w:rsidRDefault="00136717" w:rsidP="00136717">
            <w:pPr>
              <w:spacing w:before="60"/>
              <w:rPr>
                <w:rFonts w:ascii="Arial" w:hAnsi="Arial" w:cs="Arial"/>
                <w:color w:val="000000" w:themeColor="text1"/>
                <w:szCs w:val="24"/>
              </w:rPr>
            </w:pPr>
            <w:r w:rsidRPr="005F78E4">
              <w:rPr>
                <w:rFonts w:ascii="Arial" w:hAnsi="Arial" w:cs="Arial"/>
                <w:color w:val="000000" w:themeColor="text1"/>
                <w:szCs w:val="24"/>
              </w:rPr>
              <w:t xml:space="preserve">Form 1 (and Form 2) – saved on DMS as “to be assessed” for public register purposes.  </w:t>
            </w:r>
          </w:p>
          <w:p w14:paraId="67AFC2B0" w14:textId="77777777" w:rsidR="00136717" w:rsidRPr="007820C3" w:rsidRDefault="00136717" w:rsidP="005F78E4">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DA0FFF9"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5F78E4" w:rsidRDefault="007820C3" w:rsidP="00A60F17">
            <w:pPr>
              <w:rPr>
                <w:rFonts w:ascii="Arial" w:hAnsi="Arial" w:cs="Arial"/>
                <w:color w:val="000000" w:themeColor="text1"/>
                <w:szCs w:val="24"/>
              </w:rPr>
            </w:pPr>
            <w:r w:rsidRPr="005F78E4">
              <w:rPr>
                <w:rFonts w:ascii="Arial" w:hAnsi="Arial" w:cs="Arial"/>
                <w:color w:val="000000" w:themeColor="text1"/>
                <w:szCs w:val="24"/>
              </w:rPr>
              <w:t xml:space="preserve">The operator considers this risk assessment is satisfactory. </w:t>
            </w:r>
          </w:p>
          <w:p w14:paraId="0FF152E9" w14:textId="77777777" w:rsidR="00FB30B4" w:rsidRPr="007820C3" w:rsidRDefault="00FB30B4" w:rsidP="005F78E4">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69697520" w14:textId="77777777" w:rsidR="00FB30B4" w:rsidRDefault="005F78E4" w:rsidP="005F78E4">
            <w:pPr>
              <w:pStyle w:val="BodyText"/>
              <w:rPr>
                <w:rFonts w:ascii="Arial" w:hAnsi="Arial" w:cs="Arial"/>
                <w:szCs w:val="24"/>
              </w:rPr>
            </w:pPr>
            <w:r w:rsidRPr="005F78E4">
              <w:rPr>
                <w:rFonts w:ascii="Arial" w:hAnsi="Arial" w:cs="Arial"/>
                <w:szCs w:val="24"/>
              </w:rPr>
              <w:t>We have reviewed the techniques used by the operator and compared these with the relevant guidance notes according to TGN 7.01. The proposed techniques / emission levels for priorities for control are in line with the benchmark levels contained in the TGN and we consider them to represent appropriate techniques for the facility.</w:t>
            </w:r>
          </w:p>
          <w:p w14:paraId="0FF152F4" w14:textId="66D73718" w:rsidR="005F78E4" w:rsidRPr="007820C3" w:rsidRDefault="005F78E4" w:rsidP="005F78E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45DD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9F6EC1B" w:rsidR="00C44B7E" w:rsidRPr="005F78E4" w:rsidRDefault="00C44B7E" w:rsidP="005F78E4">
      <w:pPr>
        <w:pStyle w:val="Heading1"/>
        <w:jc w:val="left"/>
        <w:rPr>
          <w:rFonts w:cs="Arial"/>
          <w:color w:val="FF00FF"/>
          <w:szCs w:val="24"/>
        </w:rPr>
      </w:pPr>
    </w:p>
    <w:sectPr w:rsidR="00C44B7E" w:rsidRPr="005F78E4"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5DD4"/>
    <w:rsid w:val="00247FE6"/>
    <w:rsid w:val="00253604"/>
    <w:rsid w:val="0026228B"/>
    <w:rsid w:val="0026391A"/>
    <w:rsid w:val="002741DD"/>
    <w:rsid w:val="0028175F"/>
    <w:rsid w:val="002A66F0"/>
    <w:rsid w:val="002B0D8B"/>
    <w:rsid w:val="002B2C72"/>
    <w:rsid w:val="002B3FAA"/>
    <w:rsid w:val="002B546D"/>
    <w:rsid w:val="002C2D76"/>
    <w:rsid w:val="002C41CA"/>
    <w:rsid w:val="002D0A0C"/>
    <w:rsid w:val="002E35D0"/>
    <w:rsid w:val="002E57A2"/>
    <w:rsid w:val="002F2FAB"/>
    <w:rsid w:val="002F41D1"/>
    <w:rsid w:val="0033315C"/>
    <w:rsid w:val="003405D9"/>
    <w:rsid w:val="00340EEB"/>
    <w:rsid w:val="00343BA5"/>
    <w:rsid w:val="00346CF0"/>
    <w:rsid w:val="00351A0A"/>
    <w:rsid w:val="00352859"/>
    <w:rsid w:val="00362687"/>
    <w:rsid w:val="003719AD"/>
    <w:rsid w:val="0038174A"/>
    <w:rsid w:val="00382F62"/>
    <w:rsid w:val="003869DE"/>
    <w:rsid w:val="00393524"/>
    <w:rsid w:val="003A518D"/>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5F78E4"/>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D53A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6754"/>
    <w:rsid w:val="00A21684"/>
    <w:rsid w:val="00A269F8"/>
    <w:rsid w:val="00A26EA6"/>
    <w:rsid w:val="00A33020"/>
    <w:rsid w:val="00A343C7"/>
    <w:rsid w:val="00A436B6"/>
    <w:rsid w:val="00A50874"/>
    <w:rsid w:val="00A569FF"/>
    <w:rsid w:val="00A60F17"/>
    <w:rsid w:val="00A63675"/>
    <w:rsid w:val="00A669A4"/>
    <w:rsid w:val="00A76636"/>
    <w:rsid w:val="00A76A81"/>
    <w:rsid w:val="00A77D4D"/>
    <w:rsid w:val="00A83F58"/>
    <w:rsid w:val="00AA4DA1"/>
    <w:rsid w:val="00AB6ED2"/>
    <w:rsid w:val="00AC66F9"/>
    <w:rsid w:val="00AC6E07"/>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690"/>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55" ma:contentTypeDescription="Permitting &amp; Compliance Word Document" ma:contentTypeScope="" ma:versionID="3f2ef6476a31d1697557521db879578e">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39b108106b14e26573829865bc834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Lower Ffordd Fawr</Site_x0020_Name>
    <Internal_x002f_External xmlns="859f7ad6-93f6-4205-b62b-a17f28acbbac">Internal document</Internal_x002f_External>
    <Post_x0020_code xmlns="859f7ad6-93f6-4205-b62b-a17f28acbbac">HR3 5PR</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Lower Ffordd Fawr, Llanigon, Hay on Wye, HR3 5PR</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2021-03-31T23:00:00+00:00</Document_x0020_Date>
    <Facility_x0020_Address xmlns="859f7ad6-93f6-4205-b62b-a17f28acbbac">Llanigon, Hay on Wye</Facility_x0020_Address>
    <Environment_x0020_Sub_x0020_Folder xmlns="859f7ad6-93f6-4205-b62b-a17f28acbbac">Licences applications</Environment_x0020_Sub_x0020_Folder>
    <Customer_x0020_Name xmlns="859f7ad6-93f6-4205-b62b-a17f28acbbac">Mr Brian Goodwin</Customer_x0020_Name>
    <Surrendered_x002f_Expired_x0020_Date xmlns="859f7ad6-93f6-4205-b62b-a17f28acbbac" xsi:nil="true"/>
    <_dlc_DocId xmlns="9be56660-2c31-41ef-bc00-23e72f632f2a">REGU-212-1830797</_dlc_DocId>
    <_dlc_DocIdUrl xmlns="9be56660-2c31-41ef-bc00-23e72f632f2a">
      <Url>https://cyfoethnaturiolcymru.sharepoint.com/teams/Regulatory/Permitting/_layouts/15/DocIdRedir.aspx?ID=REGU-212-1830797</Url>
      <Description>REGU-212-1830797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6A2D250-B033-4D03-8D54-7EC220A5212C}">
  <ds:schemaRefs>
    <ds:schemaRef ds:uri="Microsoft.SharePoint.Taxonomy.ContentTypeSync"/>
  </ds:schemaRefs>
</ds:datastoreItem>
</file>

<file path=customXml/itemProps2.xml><?xml version="1.0" encoding="utf-8"?>
<ds:datastoreItem xmlns:ds="http://schemas.openxmlformats.org/officeDocument/2006/customXml" ds:itemID="{896C9449-B6E2-4557-A0B2-8DBA49388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B58C00-7464-409B-9F05-E719EA22DD2E}">
  <ds:schemaRefs>
    <ds:schemaRef ds:uri="859f7ad6-93f6-4205-b62b-a17f28acbbac"/>
    <ds:schemaRef ds:uri="http://schemas.microsoft.com/office/2006/documentManagement/types"/>
    <ds:schemaRef ds:uri="http://purl.org/dc/elements/1.1/"/>
    <ds:schemaRef ds:uri="9be56660-2c31-41ef-bc00-23e72f632f2a"/>
    <ds:schemaRef ds:uri="http://schemas.microsoft.com/office/infopath/2007/PartnerControls"/>
    <ds:schemaRef ds:uri="84145aa9-ae2a-4b81-96bf-da2258b9f1c9"/>
    <ds:schemaRef ds:uri="http://purl.org/dc/terms/"/>
    <ds:schemaRef ds:uri="http://schemas.microsoft.com/office/2006/metadata/properties"/>
    <ds:schemaRef ds:uri="http://purl.org/dc/dcmitype/"/>
    <ds:schemaRef ds:uri="http://schemas.openxmlformats.org/package/2006/metadata/core-properties"/>
    <ds:schemaRef ds:uri="6e121689-de5b-41b9-a751-bfeda7fa2b07"/>
    <ds:schemaRef ds:uri="http://www.w3.org/XML/1998/namespac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AA315EBB-9C4C-4DAA-A8F0-1BC833D95D8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769</Words>
  <Characters>4226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Simmons, Michael</cp:lastModifiedBy>
  <cp:revision>9</cp:revision>
  <cp:lastPrinted>2008-01-30T13:54:00Z</cp:lastPrinted>
  <dcterms:created xsi:type="dcterms:W3CDTF">2021-03-02T17:00:00Z</dcterms:created>
  <dcterms:modified xsi:type="dcterms:W3CDTF">2021-04-16T15:02:00Z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d534fa36-fc47-485e-95a7-331ef05ab819</vt:lpwstr>
  </property>
  <property fmtid="{D5CDD505-2E9C-101B-9397-08002B2CF9AE}" pid="11" name="SharedWithUsers">
    <vt:lpwstr/>
  </property>
  <property fmtid="{D5CDD505-2E9C-101B-9397-08002B2CF9AE}" pid="12" name="_dlc_DocId">
    <vt:lpwstr>REGU-212-1830797</vt:lpwstr>
  </property>
  <property fmtid="{D5CDD505-2E9C-101B-9397-08002B2CF9AE}" pid="13" name="_dlc_DocIdUrl">
    <vt:lpwstr>https://cyfoethnaturiolcymru.sharepoint.com/teams/Regulatory/Permitting/_layouts/15/DocIdRedir.aspx?ID=REGU-212-1830797, REGU-212-1830797</vt:lpwstr>
  </property>
  <property fmtid="{D5CDD505-2E9C-101B-9397-08002B2CF9AE}" pid="14" name="_docset_NoMedatataSyncRequired">
    <vt:lpwstr>False</vt:lpwstr>
  </property>
</Properties>
</file>