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 Llan Poultry Farm </Site_x0020_Name>
    <Internal_x002f_External xmlns="859f7ad6-93f6-4205-b62b-a17f28acbbac">Outgoing document</Internal_x002f_External>
    <Post_x0020_code xmlns="859f7ad6-93f6-4205-b62b-a17f28acbbac">CH8 8QD </Post_x0020_cod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Cote, Bampton, Oxfordshire, OX18 2EG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Mynydd Llan, Babell, Holywell, Clwyd, CH8 8QD </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REGU-408-2742116</_dlc_DocId>
    <_dlc_DocIdUrl xmlns="9be56660-2c31-41ef-bc00-23e72f632f2a">
      <Url>https://cyfoethnaturiolcymru.sharepoint.com/teams/Regulatory/Permitting/_layouts/15/DocIdRedir.aspx?ID=REGU-408-2742116</Url>
      <Description>REGU-408-2742116</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5DC28AA5-CAC4-407E-8DCF-5A75CC7BA769}"/>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C4B0A5-200A-499D-894A-31389A058364}"/>
</file>

<file path=customXml/itemProps5.xml><?xml version="1.0" encoding="utf-8"?>
<ds:datastoreItem xmlns:ds="http://schemas.openxmlformats.org/officeDocument/2006/customXml" ds:itemID="{26E5BA8A-83A8-472F-8E6A-BC2615FF7B83}"/>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1030a9e5-90b6-477c-be99-9acfca0eddea</vt:lpwstr>
  </property>
</Properties>
</file>