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0C58C0" w:rsidR="00D04424" w:rsidRPr="00C06364" w:rsidRDefault="0014332B" w:rsidP="003719AD">
      <w:pPr>
        <w:pStyle w:val="Heading1"/>
        <w:spacing w:before="0" w:after="0"/>
        <w:jc w:val="left"/>
        <w:rPr>
          <w:bCs/>
          <w:color w:val="auto"/>
          <w:sz w:val="32"/>
        </w:rPr>
      </w:pPr>
      <w:r w:rsidRPr="00C06364">
        <w:rPr>
          <w:bCs/>
          <w:color w:val="auto"/>
          <w:sz w:val="32"/>
        </w:rPr>
        <w:t>Bespoke p</w:t>
      </w:r>
      <w:r w:rsidR="00D04424" w:rsidRPr="00C06364">
        <w:rPr>
          <w:bCs/>
          <w:color w:val="auto"/>
          <w:sz w:val="32"/>
        </w:rPr>
        <w:t>ermit</w:t>
      </w:r>
      <w:r w:rsidR="00B73ECB" w:rsidRPr="00C06364">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3C4B3A05" w:rsidR="00D04424" w:rsidRPr="00C06364" w:rsidRDefault="0060457F" w:rsidP="006B0BFB">
      <w:pPr>
        <w:spacing w:after="120"/>
        <w:rPr>
          <w:rFonts w:ascii="Arial" w:hAnsi="Arial" w:cs="Arial"/>
          <w:szCs w:val="24"/>
        </w:rPr>
      </w:pPr>
      <w:r w:rsidRPr="00C06364">
        <w:rPr>
          <w:rFonts w:ascii="Arial" w:hAnsi="Arial" w:cs="Arial"/>
          <w:szCs w:val="24"/>
        </w:rPr>
        <w:t xml:space="preserve">We have decided to </w:t>
      </w:r>
      <w:r w:rsidR="00D2020E" w:rsidRPr="00C06364">
        <w:rPr>
          <w:rFonts w:ascii="Arial" w:hAnsi="Arial" w:cs="Arial"/>
          <w:szCs w:val="24"/>
        </w:rPr>
        <w:t>grant</w:t>
      </w:r>
      <w:r w:rsidR="00C06364" w:rsidRPr="00C06364">
        <w:rPr>
          <w:rFonts w:ascii="Arial" w:hAnsi="Arial" w:cs="Arial"/>
          <w:szCs w:val="24"/>
        </w:rPr>
        <w:t xml:space="preserve"> </w:t>
      </w:r>
      <w:r w:rsidRPr="00C06364">
        <w:rPr>
          <w:rFonts w:ascii="Arial" w:hAnsi="Arial" w:cs="Arial"/>
          <w:szCs w:val="24"/>
        </w:rPr>
        <w:t xml:space="preserve">the permit for </w:t>
      </w:r>
      <w:proofErr w:type="spellStart"/>
      <w:r w:rsidR="00C06364" w:rsidRPr="00C06364">
        <w:rPr>
          <w:rFonts w:ascii="Arial" w:hAnsi="Arial" w:cs="Arial"/>
          <w:szCs w:val="24"/>
        </w:rPr>
        <w:t>Milltir</w:t>
      </w:r>
      <w:proofErr w:type="spellEnd"/>
      <w:r w:rsidRPr="00C06364">
        <w:rPr>
          <w:rFonts w:ascii="Arial" w:hAnsi="Arial" w:cs="Arial"/>
          <w:szCs w:val="24"/>
        </w:rPr>
        <w:t xml:space="preserve"> operated by </w:t>
      </w:r>
      <w:r w:rsidR="00C06364" w:rsidRPr="00C06364">
        <w:rPr>
          <w:rFonts w:ascii="Arial" w:hAnsi="Arial" w:cs="Arial"/>
          <w:szCs w:val="24"/>
        </w:rPr>
        <w:t>Mrs Violet Greaves.</w:t>
      </w:r>
    </w:p>
    <w:p w14:paraId="178F17B4" w14:textId="32C602FC" w:rsidR="00E907C6" w:rsidRPr="00C06364" w:rsidRDefault="00E907C6" w:rsidP="006B0BFB">
      <w:pPr>
        <w:tabs>
          <w:tab w:val="left" w:pos="4253"/>
          <w:tab w:val="left" w:pos="6804"/>
        </w:tabs>
        <w:spacing w:after="120"/>
        <w:rPr>
          <w:rFonts w:ascii="Arial" w:hAnsi="Arial"/>
          <w:kern w:val="28"/>
          <w:szCs w:val="24"/>
        </w:rPr>
      </w:pPr>
      <w:bookmarkStart w:id="0" w:name="OLE_LINK1"/>
      <w:bookmarkStart w:id="1" w:name="OLE_LINK2"/>
      <w:r w:rsidRPr="00C06364">
        <w:rPr>
          <w:rFonts w:ascii="Arial" w:hAnsi="Arial"/>
          <w:kern w:val="28"/>
          <w:szCs w:val="24"/>
        </w:rPr>
        <w:t>The application number is</w:t>
      </w:r>
      <w:r w:rsidR="00C06364" w:rsidRPr="00C06364">
        <w:rPr>
          <w:rFonts w:ascii="Arial" w:hAnsi="Arial"/>
          <w:szCs w:val="24"/>
        </w:rPr>
        <w:t xml:space="preserve"> PAN-005397</w:t>
      </w:r>
    </w:p>
    <w:p w14:paraId="36577E4F" w14:textId="27D2772A" w:rsidR="00C06364" w:rsidRDefault="00D04424" w:rsidP="00C06364">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4F69E9">
        <w:rPr>
          <w:rFonts w:ascii="Arial" w:hAnsi="Arial"/>
          <w:szCs w:val="24"/>
        </w:rPr>
        <w:t xml:space="preserve">is </w:t>
      </w:r>
      <w:bookmarkEnd w:id="0"/>
      <w:bookmarkEnd w:id="1"/>
      <w:r w:rsidR="004F69E9" w:rsidRPr="004F69E9">
        <w:rPr>
          <w:rFonts w:ascii="Arial" w:hAnsi="Arial"/>
          <w:szCs w:val="24"/>
        </w:rPr>
        <w:t>EPR/BB3396HC</w:t>
      </w:r>
    </w:p>
    <w:p w14:paraId="6805D158" w14:textId="1EABB734" w:rsidR="00C06364" w:rsidRPr="00C06364" w:rsidRDefault="00C06364" w:rsidP="00C06364">
      <w:pPr>
        <w:tabs>
          <w:tab w:val="left" w:pos="4253"/>
          <w:tab w:val="left" w:pos="6804"/>
        </w:tabs>
        <w:spacing w:after="120"/>
        <w:rPr>
          <w:rFonts w:ascii="Arial" w:hAnsi="Arial"/>
          <w:szCs w:val="24"/>
        </w:rPr>
      </w:pPr>
      <w:r w:rsidRPr="00C06364">
        <w:rPr>
          <w:rFonts w:ascii="Arial" w:hAnsi="Arial"/>
          <w:color w:val="000000"/>
        </w:rPr>
        <w:t>The permit regulates a new discharge of secondary treated sewage effluent; a maximum of 1 m</w:t>
      </w:r>
      <w:r w:rsidRPr="00C06364">
        <w:rPr>
          <w:rFonts w:ascii="Arial" w:hAnsi="Arial"/>
          <w:color w:val="000000"/>
          <w:vertAlign w:val="superscript"/>
        </w:rPr>
        <w:t>3</w:t>
      </w:r>
      <w:r w:rsidRPr="00C06364">
        <w:rPr>
          <w:rFonts w:ascii="Arial" w:hAnsi="Arial"/>
          <w:color w:val="000000"/>
        </w:rPr>
        <w:t>/day, treated by a British Standard package treatment plant and discharging into the River De</w:t>
      </w:r>
      <w:r w:rsidR="00A23AFA">
        <w:rPr>
          <w:rFonts w:ascii="Arial" w:hAnsi="Arial"/>
          <w:color w:val="000000"/>
        </w:rPr>
        <w:t>e. The system serves a private 3</w:t>
      </w:r>
      <w:r w:rsidRPr="00C06364">
        <w:rPr>
          <w:rFonts w:ascii="Arial" w:hAnsi="Arial"/>
          <w:color w:val="000000"/>
        </w:rPr>
        <w:t>-bed dwelling.</w:t>
      </w:r>
    </w:p>
    <w:p w14:paraId="0FF15253" w14:textId="11C5B03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w:t>
      </w:r>
      <w:bookmarkStart w:id="2" w:name="_GoBack"/>
      <w:bookmarkEnd w:id="2"/>
      <w:r>
        <w:rPr>
          <w:rFonts w:ascii="Arial" w:hAnsi="Arial"/>
        </w:rPr>
        <w:t>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7B471771" w:rsidR="006420BA" w:rsidRPr="00C06364" w:rsidRDefault="006420BA" w:rsidP="006420BA">
      <w:pPr>
        <w:numPr>
          <w:ilvl w:val="0"/>
          <w:numId w:val="17"/>
        </w:numPr>
        <w:tabs>
          <w:tab w:val="clear" w:pos="1440"/>
          <w:tab w:val="num" w:pos="1134"/>
        </w:tabs>
        <w:spacing w:after="120"/>
        <w:ind w:left="1134" w:hanging="567"/>
        <w:rPr>
          <w:rFonts w:ascii="Arial" w:hAnsi="Arial"/>
        </w:rPr>
      </w:pPr>
      <w:r w:rsidRPr="00C06364">
        <w:rPr>
          <w:rFonts w:ascii="Arial" w:hAnsi="Arial"/>
          <w:szCs w:val="24"/>
        </w:rPr>
        <w:t>Annex 2 the consultation</w:t>
      </w:r>
      <w:r w:rsidR="00C06364" w:rsidRPr="00C06364">
        <w:rPr>
          <w:rFonts w:ascii="Arial" w:hAnsi="Arial"/>
          <w:szCs w:val="24"/>
        </w:rPr>
        <w:t xml:space="preserve"> </w:t>
      </w:r>
      <w:r w:rsidRPr="00C06364">
        <w:rPr>
          <w:rFonts w:ascii="Arial" w:hAnsi="Arial"/>
          <w:szCs w:val="24"/>
        </w:rPr>
        <w:t>response</w:t>
      </w:r>
    </w:p>
    <w:p w14:paraId="0628A9BC" w14:textId="77777777" w:rsidR="00C06364" w:rsidRDefault="00C06364" w:rsidP="005B6A95">
      <w:pPr>
        <w:pStyle w:val="Heading1"/>
        <w:rPr>
          <w:bCs/>
          <w:sz w:val="24"/>
        </w:rPr>
      </w:pPr>
    </w:p>
    <w:p w14:paraId="7C508BC7" w14:textId="77777777" w:rsidR="00C06364" w:rsidRDefault="00C06364" w:rsidP="005B6A95">
      <w:pPr>
        <w:pStyle w:val="Heading1"/>
        <w:rPr>
          <w:bCs/>
          <w:sz w:val="24"/>
        </w:rPr>
      </w:pPr>
    </w:p>
    <w:p w14:paraId="1C995CBF" w14:textId="77777777" w:rsidR="00C06364" w:rsidRDefault="00C06364" w:rsidP="005B6A95">
      <w:pPr>
        <w:pStyle w:val="Heading1"/>
        <w:rPr>
          <w:bCs/>
          <w:sz w:val="24"/>
        </w:rPr>
      </w:pPr>
    </w:p>
    <w:p w14:paraId="6BEB9EE1" w14:textId="77777777" w:rsidR="00C06364" w:rsidRDefault="00C06364" w:rsidP="005B6A95">
      <w:pPr>
        <w:pStyle w:val="Heading1"/>
        <w:rPr>
          <w:bCs/>
          <w:sz w:val="24"/>
        </w:rPr>
      </w:pPr>
    </w:p>
    <w:p w14:paraId="7885FFEC" w14:textId="77777777" w:rsidR="00C06364" w:rsidRDefault="00C06364" w:rsidP="005B6A95">
      <w:pPr>
        <w:pStyle w:val="Heading1"/>
        <w:rPr>
          <w:bCs/>
          <w:sz w:val="24"/>
        </w:rPr>
      </w:pPr>
    </w:p>
    <w:p w14:paraId="0FF15271" w14:textId="493B06F0"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8BD8BF2" w:rsidR="007820C3" w:rsidRPr="004342B5" w:rsidRDefault="007820C3" w:rsidP="007820C3">
            <w:pPr>
              <w:pStyle w:val="Heading3"/>
              <w:spacing w:before="60"/>
              <w:rPr>
                <w:rFonts w:ascii="Arial" w:hAnsi="Arial" w:cs="Arial"/>
                <w:b w:val="0"/>
                <w:szCs w:val="24"/>
                <w:highlight w:val="red"/>
              </w:rPr>
            </w:pPr>
            <w:r w:rsidRPr="004342B5">
              <w:rPr>
                <w:rFonts w:ascii="Arial" w:hAnsi="Arial" w:cs="Arial"/>
                <w:b w:val="0"/>
                <w:szCs w:val="24"/>
              </w:rPr>
              <w:t>Responses to consultation</w:t>
            </w:r>
            <w:r w:rsidR="004342B5" w:rsidRPr="004342B5">
              <w:rPr>
                <w:rFonts w:ascii="Arial" w:hAnsi="Arial" w:cs="Arial"/>
                <w:b w:val="0"/>
                <w:szCs w:val="24"/>
              </w:rPr>
              <w:t xml:space="preserve"> and </w:t>
            </w:r>
            <w:r w:rsidRPr="004342B5">
              <w:rPr>
                <w:rFonts w:ascii="Arial" w:hAnsi="Arial" w:cs="Arial"/>
                <w:b w:val="0"/>
                <w:szCs w:val="24"/>
              </w:rPr>
              <w:t>web publicising</w:t>
            </w:r>
          </w:p>
        </w:tc>
        <w:tc>
          <w:tcPr>
            <w:tcW w:w="6266" w:type="dxa"/>
            <w:tcBorders>
              <w:bottom w:val="single" w:sz="4" w:space="0" w:color="auto"/>
            </w:tcBorders>
          </w:tcPr>
          <w:p w14:paraId="0FF1529A" w14:textId="5495CE41" w:rsidR="007820C3" w:rsidRPr="004342B5" w:rsidRDefault="007820C3" w:rsidP="007820C3">
            <w:pPr>
              <w:spacing w:before="60"/>
              <w:rPr>
                <w:rFonts w:ascii="Arial" w:hAnsi="Arial" w:cs="Arial"/>
                <w:szCs w:val="24"/>
              </w:rPr>
            </w:pPr>
            <w:r w:rsidRPr="004342B5">
              <w:rPr>
                <w:rFonts w:ascii="Arial" w:hAnsi="Arial" w:cs="Arial"/>
                <w:szCs w:val="24"/>
              </w:rPr>
              <w:t>The web publicising</w:t>
            </w:r>
            <w:r w:rsidR="004342B5" w:rsidRPr="004342B5">
              <w:rPr>
                <w:rFonts w:ascii="Arial" w:hAnsi="Arial" w:cs="Arial"/>
                <w:szCs w:val="24"/>
              </w:rPr>
              <w:t xml:space="preserve"> and</w:t>
            </w:r>
            <w:r w:rsidRPr="004342B5">
              <w:rPr>
                <w:rFonts w:ascii="Arial" w:hAnsi="Arial" w:cs="Arial"/>
                <w:szCs w:val="24"/>
              </w:rPr>
              <w:t xml:space="preserve"> consultation responses (Annex 2) were taken into account in the decision.  </w:t>
            </w:r>
          </w:p>
          <w:p w14:paraId="0FF1529B" w14:textId="4EECADB7" w:rsidR="007820C3" w:rsidRPr="004342B5" w:rsidRDefault="007820C3" w:rsidP="007820C3">
            <w:pPr>
              <w:spacing w:before="60"/>
              <w:rPr>
                <w:rFonts w:ascii="Arial" w:hAnsi="Arial" w:cs="Arial"/>
                <w:szCs w:val="24"/>
              </w:rPr>
            </w:pPr>
          </w:p>
          <w:p w14:paraId="7741B932" w14:textId="77777777" w:rsidR="004342B5" w:rsidRPr="004342B5" w:rsidRDefault="004342B5" w:rsidP="004342B5">
            <w:pPr>
              <w:spacing w:before="60"/>
              <w:rPr>
                <w:rFonts w:ascii="Arial" w:hAnsi="Arial" w:cs="Arial"/>
                <w:szCs w:val="24"/>
              </w:rPr>
            </w:pPr>
            <w:r w:rsidRPr="004342B5">
              <w:rPr>
                <w:rFonts w:ascii="Arial" w:hAnsi="Arial" w:cs="Arial"/>
                <w:szCs w:val="24"/>
              </w:rPr>
              <w:t xml:space="preserve">No responses were received from web publicising. </w:t>
            </w:r>
          </w:p>
          <w:p w14:paraId="1DF9125A" w14:textId="77777777" w:rsidR="004342B5" w:rsidRPr="004342B5" w:rsidRDefault="004342B5" w:rsidP="007820C3">
            <w:pPr>
              <w:spacing w:before="60"/>
              <w:rPr>
                <w:rFonts w:ascii="Arial" w:hAnsi="Arial" w:cs="Arial"/>
                <w:szCs w:val="24"/>
              </w:rPr>
            </w:pPr>
          </w:p>
          <w:p w14:paraId="0FF1529C" w14:textId="77777777" w:rsidR="007820C3" w:rsidRPr="004342B5" w:rsidRDefault="007820C3" w:rsidP="007820C3">
            <w:pPr>
              <w:spacing w:before="60"/>
              <w:rPr>
                <w:rFonts w:ascii="Arial" w:hAnsi="Arial" w:cs="Arial"/>
                <w:szCs w:val="24"/>
              </w:rPr>
            </w:pPr>
            <w:r w:rsidRPr="004342B5">
              <w:rPr>
                <w:rFonts w:ascii="Arial" w:hAnsi="Arial" w:cs="Arial"/>
                <w:szCs w:val="24"/>
              </w:rPr>
              <w:t xml:space="preserve">The decision was taken in accordance with our guidance. </w:t>
            </w:r>
          </w:p>
          <w:p w14:paraId="0FF1529D" w14:textId="77777777" w:rsidR="007820C3" w:rsidRPr="004342B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DA6928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342B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365D7D4B" w:rsidR="007820C3" w:rsidRPr="004342B5"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407D88" w:rsidRDefault="007820C3" w:rsidP="00EF499E">
            <w:pPr>
              <w:rPr>
                <w:rFonts w:ascii="Arial" w:hAnsi="Arial" w:cs="Arial"/>
                <w:szCs w:val="24"/>
              </w:rPr>
            </w:pPr>
          </w:p>
          <w:p w14:paraId="0FF152C8" w14:textId="4F4370AA" w:rsidR="007820C3" w:rsidRPr="00407D88" w:rsidRDefault="007820C3" w:rsidP="00EF499E">
            <w:pPr>
              <w:rPr>
                <w:rFonts w:ascii="Arial" w:hAnsi="Arial" w:cs="Arial"/>
                <w:szCs w:val="24"/>
              </w:rPr>
            </w:pPr>
            <w:r w:rsidRPr="00407D88">
              <w:rPr>
                <w:rFonts w:ascii="Arial" w:hAnsi="Arial" w:cs="Arial"/>
                <w:szCs w:val="24"/>
              </w:rPr>
              <w:t>A full assessment of the application a</w:t>
            </w:r>
            <w:r w:rsidR="00407D88" w:rsidRPr="00407D88">
              <w:rPr>
                <w:rFonts w:ascii="Arial" w:hAnsi="Arial" w:cs="Arial"/>
                <w:szCs w:val="24"/>
              </w:rPr>
              <w:t xml:space="preserve">nd its potential to affect the </w:t>
            </w:r>
            <w:r w:rsidRPr="00407D88">
              <w:rPr>
                <w:rFonts w:ascii="Arial" w:hAnsi="Arial" w:cs="Arial"/>
                <w:szCs w:val="24"/>
              </w:rPr>
              <w:t>site</w:t>
            </w:r>
            <w:r w:rsidR="009A3F85" w:rsidRPr="00407D88">
              <w:rPr>
                <w:rFonts w:ascii="Arial" w:hAnsi="Arial" w:cs="Arial"/>
                <w:szCs w:val="24"/>
              </w:rPr>
              <w:t xml:space="preserve"> </w:t>
            </w:r>
            <w:r w:rsidRPr="00407D88">
              <w:rPr>
                <w:rFonts w:ascii="Arial" w:hAnsi="Arial" w:cs="Arial"/>
                <w:szCs w:val="24"/>
              </w:rPr>
              <w:t>has been carried out as part of the permitting process. We consider that the application will not affect th</w:t>
            </w:r>
            <w:r w:rsidR="00407D88" w:rsidRPr="00407D88">
              <w:rPr>
                <w:rFonts w:ascii="Arial" w:hAnsi="Arial" w:cs="Arial"/>
                <w:szCs w:val="24"/>
              </w:rPr>
              <w:t xml:space="preserve">e </w:t>
            </w:r>
            <w:r w:rsidRPr="00407D88">
              <w:rPr>
                <w:rFonts w:ascii="Arial" w:hAnsi="Arial" w:cs="Arial"/>
                <w:szCs w:val="24"/>
              </w:rPr>
              <w:t>features of the site</w:t>
            </w:r>
            <w:r w:rsidR="00407D88" w:rsidRPr="00407D88">
              <w:rPr>
                <w:rFonts w:ascii="Arial" w:hAnsi="Arial" w:cs="Arial"/>
                <w:szCs w:val="24"/>
              </w:rPr>
              <w:t>.</w:t>
            </w:r>
          </w:p>
          <w:p w14:paraId="0FF152CB" w14:textId="77777777" w:rsidR="007820C3" w:rsidRPr="00407D88" w:rsidRDefault="007820C3" w:rsidP="00EF499E">
            <w:pPr>
              <w:rPr>
                <w:rFonts w:ascii="Arial" w:hAnsi="Arial" w:cs="Arial"/>
                <w:szCs w:val="24"/>
              </w:rPr>
            </w:pPr>
          </w:p>
          <w:p w14:paraId="02BDBCDA" w14:textId="68BFCBD7" w:rsidR="00407D88" w:rsidRPr="00407D88" w:rsidRDefault="007820C3" w:rsidP="00407D88">
            <w:pPr>
              <w:jc w:val="both"/>
              <w:rPr>
                <w:rFonts w:ascii="Arial" w:hAnsi="Arial" w:cs="Arial"/>
              </w:rPr>
            </w:pPr>
            <w:r w:rsidRPr="00407D88">
              <w:rPr>
                <w:rFonts w:ascii="Arial" w:hAnsi="Arial" w:cs="Arial"/>
                <w:szCs w:val="24"/>
              </w:rPr>
              <w:t>Formal consulta</w:t>
            </w:r>
            <w:r w:rsidR="00407D88" w:rsidRPr="00407D88">
              <w:rPr>
                <w:rFonts w:ascii="Arial" w:hAnsi="Arial" w:cs="Arial"/>
                <w:szCs w:val="24"/>
              </w:rPr>
              <w:t>tion has been carried out with</w:t>
            </w:r>
            <w:r w:rsidRPr="00407D88">
              <w:rPr>
                <w:rFonts w:ascii="Arial" w:hAnsi="Arial" w:cs="Arial"/>
                <w:szCs w:val="24"/>
              </w:rPr>
              <w:t xml:space="preserve">  </w:t>
            </w:r>
          </w:p>
          <w:p w14:paraId="0FF152CC" w14:textId="423C3ED3" w:rsidR="007820C3" w:rsidRPr="00407D88" w:rsidRDefault="00407D88" w:rsidP="00407D88">
            <w:pPr>
              <w:jc w:val="both"/>
              <w:rPr>
                <w:rFonts w:ascii="Arial" w:hAnsi="Arial" w:cs="Arial"/>
              </w:rPr>
            </w:pPr>
            <w:proofErr w:type="spellStart"/>
            <w:r w:rsidRPr="00407D88">
              <w:rPr>
                <w:rFonts w:ascii="Arial" w:hAnsi="Arial" w:cs="Arial"/>
              </w:rPr>
              <w:t>Dŵr</w:t>
            </w:r>
            <w:proofErr w:type="spellEnd"/>
            <w:r w:rsidRPr="00407D88">
              <w:rPr>
                <w:rFonts w:ascii="Arial" w:hAnsi="Arial" w:cs="Arial"/>
              </w:rPr>
              <w:t xml:space="preserve"> </w:t>
            </w:r>
            <w:proofErr w:type="spellStart"/>
            <w:r w:rsidRPr="00407D88">
              <w:rPr>
                <w:rFonts w:ascii="Arial" w:hAnsi="Arial" w:cs="Arial"/>
              </w:rPr>
              <w:t>Cymru</w:t>
            </w:r>
            <w:proofErr w:type="spellEnd"/>
            <w:r w:rsidRPr="00407D88">
              <w:rPr>
                <w:rFonts w:ascii="Arial" w:hAnsi="Arial" w:cs="Arial"/>
              </w:rPr>
              <w:t xml:space="preserve"> </w:t>
            </w:r>
            <w:proofErr w:type="spellStart"/>
            <w:r w:rsidRPr="00407D88">
              <w:rPr>
                <w:rFonts w:ascii="Arial" w:hAnsi="Arial" w:cs="Arial"/>
              </w:rPr>
              <w:t>Cyfyngedig</w:t>
            </w:r>
            <w:proofErr w:type="spellEnd"/>
            <w:r w:rsidR="007820C3" w:rsidRPr="00407D88">
              <w:rPr>
                <w:rFonts w:ascii="Arial" w:hAnsi="Arial" w:cs="Arial"/>
                <w:szCs w:val="24"/>
              </w:rPr>
              <w:t xml:space="preserve">.  The consultation responses (Annex 2) were taken into account in the permitting decision.  </w:t>
            </w:r>
          </w:p>
          <w:p w14:paraId="0FF152CF" w14:textId="77777777" w:rsidR="00FB30B4" w:rsidRPr="007820C3" w:rsidRDefault="00FB30B4" w:rsidP="00407D8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8D166E" w:rsidRDefault="00136717" w:rsidP="00136717">
            <w:pPr>
              <w:spacing w:before="60"/>
              <w:rPr>
                <w:rFonts w:ascii="Arial" w:hAnsi="Arial" w:cs="Arial"/>
                <w:szCs w:val="24"/>
              </w:rPr>
            </w:pPr>
            <w:r w:rsidRPr="008D166E">
              <w:rPr>
                <w:rFonts w:ascii="Arial" w:hAnsi="Arial" w:cs="Arial"/>
                <w:szCs w:val="24"/>
              </w:rPr>
              <w:t>Assessment of Likely Significant Effect:</w:t>
            </w:r>
          </w:p>
          <w:p w14:paraId="49C04981" w14:textId="77777777" w:rsidR="00136717" w:rsidRPr="008D166E" w:rsidRDefault="00136717" w:rsidP="00136717">
            <w:pPr>
              <w:spacing w:before="60"/>
              <w:rPr>
                <w:rFonts w:ascii="Arial" w:hAnsi="Arial" w:cs="Arial"/>
                <w:szCs w:val="24"/>
              </w:rPr>
            </w:pPr>
          </w:p>
          <w:p w14:paraId="70D0AA2F" w14:textId="77777777" w:rsidR="00136717" w:rsidRPr="008D166E" w:rsidRDefault="00136717" w:rsidP="00136717">
            <w:pPr>
              <w:spacing w:before="60"/>
              <w:rPr>
                <w:rFonts w:ascii="Arial" w:hAnsi="Arial" w:cs="Arial"/>
                <w:szCs w:val="24"/>
              </w:rPr>
            </w:pPr>
            <w:r w:rsidRPr="008D166E">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8D166E">
              <w:rPr>
                <w:rFonts w:ascii="Arial" w:hAnsi="Arial" w:cs="Arial"/>
                <w:szCs w:val="24"/>
              </w:rPr>
              <w:t>Ramsar</w:t>
            </w:r>
            <w:proofErr w:type="spellEnd"/>
            <w:r w:rsidRPr="008D166E">
              <w:rPr>
                <w:rFonts w:ascii="Arial" w:hAnsi="Arial" w:cs="Arial"/>
                <w:szCs w:val="24"/>
              </w:rPr>
              <w:t xml:space="preserve"> site (As documented in section 3.2 of OGN 200 form 1, or section 5 if applicable) </w:t>
            </w:r>
          </w:p>
          <w:p w14:paraId="101DC27D" w14:textId="77777777" w:rsidR="00136717" w:rsidRPr="008D166E" w:rsidRDefault="00136717" w:rsidP="00136717">
            <w:pPr>
              <w:spacing w:before="60"/>
              <w:rPr>
                <w:rFonts w:ascii="Arial" w:hAnsi="Arial" w:cs="Arial"/>
                <w:szCs w:val="24"/>
              </w:rPr>
            </w:pPr>
          </w:p>
          <w:p w14:paraId="60BB0129" w14:textId="77777777" w:rsidR="00136717" w:rsidRPr="008D166E" w:rsidRDefault="00136717" w:rsidP="00136717">
            <w:pPr>
              <w:spacing w:before="60"/>
              <w:rPr>
                <w:rFonts w:ascii="Arial" w:hAnsi="Arial" w:cs="Arial"/>
                <w:szCs w:val="24"/>
              </w:rPr>
            </w:pPr>
            <w:r w:rsidRPr="008D166E">
              <w:rPr>
                <w:rFonts w:ascii="Arial" w:hAnsi="Arial" w:cs="Arial"/>
                <w:szCs w:val="24"/>
              </w:rPr>
              <w:t xml:space="preserve">Form 1 (and Form 2) – saved on DMS as “to be assessed” for public register purposes.  </w:t>
            </w:r>
          </w:p>
          <w:p w14:paraId="67AFC2B0" w14:textId="44362046" w:rsidR="00136717" w:rsidRPr="007820C3" w:rsidRDefault="00136717" w:rsidP="00563FB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300E76D2" w:rsidR="007820C3" w:rsidRPr="008D166E" w:rsidRDefault="007820C3" w:rsidP="00A26EA6">
            <w:pPr>
              <w:rPr>
                <w:rFonts w:ascii="Arial" w:hAnsi="Arial" w:cs="Arial"/>
                <w:szCs w:val="24"/>
              </w:rPr>
            </w:pPr>
            <w:r w:rsidRPr="008D166E">
              <w:rPr>
                <w:rFonts w:ascii="Arial" w:hAnsi="Arial" w:cs="Arial"/>
                <w:szCs w:val="24"/>
              </w:rPr>
              <w:t>Environmental risk</w:t>
            </w:r>
          </w:p>
        </w:tc>
        <w:tc>
          <w:tcPr>
            <w:tcW w:w="6266" w:type="dxa"/>
          </w:tcPr>
          <w:p w14:paraId="0FF152E2" w14:textId="77777777" w:rsidR="007820C3" w:rsidRPr="008D166E" w:rsidRDefault="007820C3" w:rsidP="00A60F17">
            <w:pPr>
              <w:rPr>
                <w:rFonts w:ascii="Arial" w:hAnsi="Arial" w:cs="Arial"/>
                <w:szCs w:val="24"/>
              </w:rPr>
            </w:pPr>
            <w:r w:rsidRPr="008D166E">
              <w:rPr>
                <w:rFonts w:ascii="Arial" w:hAnsi="Arial" w:cs="Arial"/>
                <w:szCs w:val="24"/>
              </w:rPr>
              <w:t xml:space="preserve">We have carried out a risk assessment on behalf of the operator.  </w:t>
            </w:r>
          </w:p>
          <w:p w14:paraId="0FF152E3" w14:textId="77777777" w:rsidR="00FB30B4" w:rsidRPr="008D166E" w:rsidRDefault="00FB30B4" w:rsidP="00A60F17">
            <w:pPr>
              <w:rPr>
                <w:rFonts w:ascii="Arial" w:hAnsi="Arial" w:cs="Arial"/>
                <w:szCs w:val="24"/>
              </w:rPr>
            </w:pPr>
          </w:p>
          <w:p w14:paraId="0FF152E4" w14:textId="77777777" w:rsidR="007820C3" w:rsidRPr="008D166E" w:rsidRDefault="007820C3" w:rsidP="00A60F17">
            <w:pPr>
              <w:rPr>
                <w:rFonts w:ascii="Arial" w:hAnsi="Arial" w:cs="Arial"/>
                <w:szCs w:val="24"/>
              </w:rPr>
            </w:pPr>
            <w:r w:rsidRPr="008D166E">
              <w:rPr>
                <w:rFonts w:ascii="Arial" w:hAnsi="Arial" w:cs="Arial"/>
                <w:szCs w:val="24"/>
              </w:rPr>
              <w:t xml:space="preserve">The operator considers this risk assessment is satisfactory. </w:t>
            </w:r>
          </w:p>
          <w:p w14:paraId="0FF152E7" w14:textId="77777777" w:rsidR="007820C3" w:rsidRPr="008D166E" w:rsidRDefault="007820C3" w:rsidP="00A60F17">
            <w:pPr>
              <w:rPr>
                <w:rFonts w:ascii="Arial" w:hAnsi="Arial" w:cs="Arial"/>
                <w:szCs w:val="24"/>
              </w:rPr>
            </w:pPr>
          </w:p>
          <w:p w14:paraId="0FF152E8" w14:textId="64AF575E" w:rsidR="007820C3" w:rsidRPr="008D166E" w:rsidRDefault="007820C3" w:rsidP="00A60F17">
            <w:pPr>
              <w:pStyle w:val="BodyText"/>
              <w:rPr>
                <w:rFonts w:ascii="Arial" w:hAnsi="Arial" w:cs="Arial"/>
                <w:color w:val="auto"/>
                <w:szCs w:val="24"/>
              </w:rPr>
            </w:pPr>
            <w:r w:rsidRPr="008D166E">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8D166E"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8D166E" w:rsidRDefault="007820C3" w:rsidP="00792CEE">
            <w:pPr>
              <w:rPr>
                <w:rFonts w:ascii="Arial" w:hAnsi="Arial" w:cs="Arial"/>
                <w:szCs w:val="24"/>
              </w:rPr>
            </w:pPr>
            <w:r w:rsidRPr="008D166E">
              <w:rPr>
                <w:rFonts w:ascii="Arial" w:hAnsi="Arial" w:cs="Arial"/>
                <w:szCs w:val="24"/>
              </w:rPr>
              <w:t>Operating techniques</w:t>
            </w:r>
          </w:p>
        </w:tc>
        <w:tc>
          <w:tcPr>
            <w:tcW w:w="6266" w:type="dxa"/>
          </w:tcPr>
          <w:p w14:paraId="0FF152ED" w14:textId="77777777" w:rsidR="007820C3" w:rsidRPr="008D166E" w:rsidRDefault="007820C3" w:rsidP="00792CEE">
            <w:pPr>
              <w:pStyle w:val="BodyText"/>
              <w:rPr>
                <w:rFonts w:ascii="Arial" w:hAnsi="Arial" w:cs="Arial"/>
                <w:color w:val="auto"/>
                <w:szCs w:val="24"/>
              </w:rPr>
            </w:pPr>
            <w:r w:rsidRPr="008D166E">
              <w:rPr>
                <w:rFonts w:ascii="Arial" w:hAnsi="Arial" w:cs="Arial"/>
                <w:color w:val="auto"/>
                <w:szCs w:val="24"/>
              </w:rPr>
              <w:t xml:space="preserve">We have reviewed the techniques used by the operator and compared these with the relevant guidance notes. </w:t>
            </w:r>
          </w:p>
          <w:p w14:paraId="5EA054E6" w14:textId="77777777" w:rsidR="008D166E" w:rsidRPr="008D166E" w:rsidRDefault="008D166E" w:rsidP="00792CEE">
            <w:pPr>
              <w:pStyle w:val="BodyText"/>
              <w:rPr>
                <w:rFonts w:ascii="Arial" w:hAnsi="Arial" w:cs="Arial"/>
                <w:color w:val="auto"/>
                <w:szCs w:val="24"/>
              </w:rPr>
            </w:pPr>
          </w:p>
          <w:p w14:paraId="0FF152EF" w14:textId="28123C4E" w:rsidR="007820C3" w:rsidRPr="008D166E" w:rsidRDefault="007820C3" w:rsidP="00792CEE">
            <w:pPr>
              <w:pStyle w:val="BodyText"/>
              <w:rPr>
                <w:rFonts w:ascii="Arial" w:hAnsi="Arial" w:cs="Arial"/>
                <w:color w:val="auto"/>
                <w:szCs w:val="24"/>
              </w:rPr>
            </w:pPr>
            <w:r w:rsidRPr="008D166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8D166E" w:rsidRDefault="00FB30B4" w:rsidP="008D166E">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0636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0636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2B82F405" w:rsidR="00FB30B4" w:rsidRPr="00C06364" w:rsidRDefault="006765AE" w:rsidP="00FB30B4">
      <w:pPr>
        <w:pStyle w:val="Heading1"/>
        <w:jc w:val="left"/>
        <w:rPr>
          <w:color w:val="auto"/>
          <w:sz w:val="24"/>
        </w:rPr>
      </w:pPr>
      <w:r>
        <w:br w:type="page"/>
      </w:r>
      <w:r w:rsidR="00C06364" w:rsidRPr="00C06364">
        <w:rPr>
          <w:color w:val="auto"/>
          <w:sz w:val="24"/>
        </w:rPr>
        <w:lastRenderedPageBreak/>
        <w:t xml:space="preserve">Annex 2: Consultation </w:t>
      </w:r>
      <w:r w:rsidR="00FB30B4" w:rsidRPr="00C06364">
        <w:rPr>
          <w:color w:val="auto"/>
          <w:sz w:val="24"/>
        </w:rPr>
        <w:t xml:space="preserve">responses </w:t>
      </w:r>
    </w:p>
    <w:p w14:paraId="0FF15350" w14:textId="77777777" w:rsidR="00FB30B4" w:rsidRPr="00C06364" w:rsidRDefault="00FB30B4" w:rsidP="00FB30B4">
      <w:pPr>
        <w:pStyle w:val="Footer"/>
        <w:tabs>
          <w:tab w:val="clear" w:pos="4153"/>
          <w:tab w:val="clear" w:pos="8306"/>
        </w:tabs>
        <w:rPr>
          <w:rFonts w:ascii="Arial" w:hAnsi="Arial"/>
        </w:rPr>
      </w:pPr>
    </w:p>
    <w:p w14:paraId="0FF15351" w14:textId="7FFA4BE3" w:rsidR="00FB30B4" w:rsidRPr="00C06364" w:rsidRDefault="00FB30B4" w:rsidP="00FB30B4">
      <w:pPr>
        <w:rPr>
          <w:rFonts w:ascii="Arial" w:hAnsi="Arial"/>
        </w:rPr>
      </w:pPr>
      <w:r w:rsidRPr="00C06364">
        <w:rPr>
          <w:rFonts w:ascii="Arial" w:hAnsi="Arial"/>
        </w:rPr>
        <w:t>Summary of responses to consultation</w:t>
      </w:r>
      <w:r w:rsidR="00C06364" w:rsidRPr="00C06364">
        <w:rPr>
          <w:rFonts w:ascii="Arial" w:hAnsi="Arial"/>
        </w:rPr>
        <w:t xml:space="preserve"> </w:t>
      </w:r>
      <w:r w:rsidRPr="00C06364">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574B480E" w14:textId="77777777" w:rsidR="00C06364" w:rsidRDefault="00C06364" w:rsidP="00FB30B4">
            <w:pPr>
              <w:jc w:val="both"/>
              <w:rPr>
                <w:rFonts w:ascii="Arial" w:hAnsi="Arial" w:cs="Arial"/>
              </w:rPr>
            </w:pPr>
          </w:p>
          <w:p w14:paraId="60C5453B" w14:textId="66048ABC" w:rsidR="00FB30B4" w:rsidRDefault="00C06364" w:rsidP="00FB30B4">
            <w:pPr>
              <w:jc w:val="both"/>
              <w:rPr>
                <w:rFonts w:ascii="Arial" w:hAnsi="Arial" w:cs="Arial"/>
              </w:rPr>
            </w:pPr>
            <w:proofErr w:type="spellStart"/>
            <w:r w:rsidRPr="00C06364">
              <w:rPr>
                <w:rFonts w:ascii="Arial" w:hAnsi="Arial" w:cs="Arial"/>
              </w:rPr>
              <w:t>Dŵr</w:t>
            </w:r>
            <w:proofErr w:type="spellEnd"/>
            <w:r w:rsidRPr="00C06364">
              <w:rPr>
                <w:rFonts w:ascii="Arial" w:hAnsi="Arial" w:cs="Arial"/>
              </w:rPr>
              <w:t xml:space="preserve"> </w:t>
            </w:r>
            <w:proofErr w:type="spellStart"/>
            <w:r w:rsidRPr="00C06364">
              <w:rPr>
                <w:rFonts w:ascii="Arial" w:hAnsi="Arial" w:cs="Arial"/>
              </w:rPr>
              <w:t>Cymru</w:t>
            </w:r>
            <w:proofErr w:type="spellEnd"/>
            <w:r w:rsidRPr="00C06364">
              <w:rPr>
                <w:rFonts w:ascii="Arial" w:hAnsi="Arial" w:cs="Arial"/>
              </w:rPr>
              <w:t xml:space="preserve"> </w:t>
            </w:r>
            <w:proofErr w:type="spellStart"/>
            <w:r w:rsidRPr="00C06364">
              <w:rPr>
                <w:rFonts w:ascii="Arial" w:hAnsi="Arial" w:cs="Arial"/>
              </w:rPr>
              <w:t>Cyfyngedig</w:t>
            </w:r>
            <w:proofErr w:type="spellEnd"/>
          </w:p>
          <w:p w14:paraId="0FF15355" w14:textId="4D8ACC1D" w:rsidR="00C06364" w:rsidRPr="00C06364" w:rsidRDefault="00C06364" w:rsidP="00FB30B4">
            <w:pPr>
              <w:jc w:val="both"/>
              <w:rPr>
                <w:rFonts w:ascii="Arial" w:hAnsi="Arial" w:cs="Arial"/>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67A79D95" w14:textId="77777777" w:rsidR="00C06364" w:rsidRPr="00C06364" w:rsidRDefault="00C06364" w:rsidP="00C06364">
            <w:pPr>
              <w:jc w:val="both"/>
              <w:rPr>
                <w:rFonts w:ascii="Arial" w:hAnsi="Arial" w:cs="Arial"/>
              </w:rPr>
            </w:pPr>
          </w:p>
          <w:p w14:paraId="2455389E" w14:textId="77777777" w:rsidR="00C06364" w:rsidRPr="00C06364" w:rsidRDefault="00C06364" w:rsidP="00C06364">
            <w:pPr>
              <w:jc w:val="both"/>
              <w:rPr>
                <w:rFonts w:ascii="Arial" w:hAnsi="Arial" w:cs="Arial"/>
              </w:rPr>
            </w:pPr>
            <w:r w:rsidRPr="00C06364">
              <w:rPr>
                <w:rFonts w:ascii="Arial" w:hAnsi="Arial" w:cs="Arial"/>
              </w:rPr>
              <w:t>The application falls within a Drinking Water Protected Area under Article 7 of the Water Framework Directive.  This Article requires the UK to take action to protect drinking water sources.  Section 7.3 states that the aim is ‘to avoid deterioration in water quality where this may lead to additional purification treatment being required’.</w:t>
            </w:r>
          </w:p>
          <w:p w14:paraId="7469D6EB" w14:textId="77777777" w:rsidR="00C06364" w:rsidRPr="00C06364" w:rsidRDefault="00C06364" w:rsidP="00C06364">
            <w:pPr>
              <w:jc w:val="both"/>
              <w:rPr>
                <w:rFonts w:ascii="Arial" w:hAnsi="Arial" w:cs="Arial"/>
              </w:rPr>
            </w:pPr>
          </w:p>
          <w:p w14:paraId="1B66E731" w14:textId="77777777" w:rsidR="00C06364" w:rsidRPr="00C06364" w:rsidRDefault="00C06364" w:rsidP="00C06364">
            <w:pPr>
              <w:jc w:val="both"/>
              <w:rPr>
                <w:rFonts w:ascii="Arial" w:hAnsi="Arial" w:cs="Arial"/>
              </w:rPr>
            </w:pPr>
            <w:r w:rsidRPr="00C06364">
              <w:rPr>
                <w:rFonts w:ascii="Arial" w:hAnsi="Arial" w:cs="Arial"/>
              </w:rPr>
              <w:t>The site is located within a DCWW Drinking Water Catchment known as ‘River Dee’, which is a surface water abstraction.</w:t>
            </w:r>
          </w:p>
          <w:p w14:paraId="55BFF2FB" w14:textId="77777777" w:rsidR="00C06364" w:rsidRPr="00C06364" w:rsidRDefault="00C06364" w:rsidP="00C06364">
            <w:pPr>
              <w:jc w:val="both"/>
              <w:rPr>
                <w:rFonts w:ascii="Arial" w:hAnsi="Arial" w:cs="Arial"/>
              </w:rPr>
            </w:pPr>
          </w:p>
          <w:p w14:paraId="47AD7F96" w14:textId="70274E75" w:rsidR="00FB30B4" w:rsidRDefault="00C06364" w:rsidP="00C06364">
            <w:pPr>
              <w:jc w:val="both"/>
              <w:rPr>
                <w:rFonts w:ascii="Arial" w:hAnsi="Arial" w:cs="Arial"/>
              </w:rPr>
            </w:pPr>
            <w:r w:rsidRPr="00C06364">
              <w:rPr>
                <w:rFonts w:ascii="Arial" w:hAnsi="Arial" w:cs="Arial"/>
              </w:rPr>
              <w:t xml:space="preserve">We presume that all compliance and best practice guidelines will be followed in respect to the commissioning, management and </w:t>
            </w:r>
            <w:r w:rsidR="00563FB5" w:rsidRPr="00C06364">
              <w:rPr>
                <w:rFonts w:ascii="Arial" w:hAnsi="Arial" w:cs="Arial"/>
              </w:rPr>
              <w:t>maintenance</w:t>
            </w:r>
            <w:r w:rsidRPr="00C06364">
              <w:rPr>
                <w:rFonts w:ascii="Arial" w:hAnsi="Arial" w:cs="Arial"/>
              </w:rPr>
              <w:t xml:space="preserve"> of the package treatment plant.  We therefore have no further comments on the </w:t>
            </w:r>
            <w:proofErr w:type="gramStart"/>
            <w:r w:rsidRPr="00C06364">
              <w:rPr>
                <w:rFonts w:ascii="Arial" w:hAnsi="Arial" w:cs="Arial"/>
              </w:rPr>
              <w:t>application, but</w:t>
            </w:r>
            <w:proofErr w:type="gramEnd"/>
            <w:r w:rsidRPr="00C06364">
              <w:rPr>
                <w:rFonts w:ascii="Arial" w:hAnsi="Arial" w:cs="Arial"/>
              </w:rPr>
              <w:t xml:space="preserve"> would like to reiterate to the applicant that the facility is within a Drinking Water Catchment and trust that all the particulars from the permit will be followed during the lifetime of the treatment plant.</w:t>
            </w:r>
          </w:p>
          <w:p w14:paraId="0FF15359" w14:textId="0AFDDA54" w:rsidR="00C06364" w:rsidRPr="00C06364" w:rsidRDefault="00C06364" w:rsidP="00C06364">
            <w:pPr>
              <w:jc w:val="both"/>
              <w:rPr>
                <w:rFonts w:ascii="Arial" w:hAnsi="Arial" w:cs="Arial"/>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7EC21CC6" w14:textId="77777777" w:rsidR="00FB30B4" w:rsidRDefault="00FB30B4" w:rsidP="00FB30B4">
            <w:pPr>
              <w:jc w:val="both"/>
              <w:rPr>
                <w:rFonts w:ascii="Arial" w:hAnsi="Arial" w:cs="Arial"/>
              </w:rPr>
            </w:pPr>
          </w:p>
          <w:p w14:paraId="075F6B6A" w14:textId="3C552367" w:rsidR="00C06364" w:rsidRDefault="00C06364" w:rsidP="00FB30B4">
            <w:pPr>
              <w:jc w:val="both"/>
              <w:rPr>
                <w:rFonts w:ascii="Arial" w:hAnsi="Arial" w:cs="Arial"/>
              </w:rPr>
            </w:pPr>
            <w:r>
              <w:rPr>
                <w:rFonts w:ascii="Arial" w:hAnsi="Arial" w:cs="Arial"/>
              </w:rPr>
              <w:t>No actions required</w:t>
            </w:r>
          </w:p>
          <w:p w14:paraId="0FF1535D" w14:textId="77D6D2BC" w:rsidR="00C06364" w:rsidRPr="004243F4" w:rsidRDefault="00C06364" w:rsidP="00FB30B4">
            <w:pPr>
              <w:jc w:val="both"/>
              <w:rPr>
                <w:rFonts w:ascii="Arial" w:hAnsi="Arial" w:cs="Arial"/>
              </w:rPr>
            </w:pPr>
          </w:p>
        </w:tc>
      </w:tr>
    </w:tbl>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75B60" w14:textId="77777777" w:rsidR="00032229" w:rsidRDefault="00032229">
      <w:r>
        <w:separator/>
      </w:r>
    </w:p>
  </w:endnote>
  <w:endnote w:type="continuationSeparator" w:id="0">
    <w:p w14:paraId="5AF01789" w14:textId="77777777" w:rsidR="00032229" w:rsidRDefault="0003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342B5" w:rsidRDefault="004342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342B5" w:rsidRDefault="004342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342B5" w:rsidRPr="002B61AE" w14:paraId="0FF15380" w14:textId="77777777" w:rsidTr="008632BF">
      <w:trPr>
        <w:trHeight w:val="286"/>
      </w:trPr>
      <w:tc>
        <w:tcPr>
          <w:tcW w:w="2659" w:type="dxa"/>
        </w:tcPr>
        <w:p w14:paraId="0FF1537C" w14:textId="7104BEDB" w:rsidR="004342B5" w:rsidRPr="00E907C6" w:rsidRDefault="004342B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342B5" w:rsidRPr="00E907C6" w:rsidRDefault="004342B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342B5" w:rsidRPr="00E907C6" w:rsidRDefault="004342B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342B5" w:rsidRPr="00E907C6" w:rsidRDefault="004342B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342B5" w:rsidRPr="003F4346" w:rsidRDefault="004342B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1FD23" w14:textId="77777777" w:rsidR="00032229" w:rsidRDefault="00032229">
      <w:r>
        <w:separator/>
      </w:r>
    </w:p>
  </w:footnote>
  <w:footnote w:type="continuationSeparator" w:id="0">
    <w:p w14:paraId="6AA386DE" w14:textId="77777777" w:rsidR="00032229" w:rsidRDefault="00032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2229"/>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07D88"/>
    <w:rsid w:val="00412510"/>
    <w:rsid w:val="00416EA2"/>
    <w:rsid w:val="004237EA"/>
    <w:rsid w:val="00430B48"/>
    <w:rsid w:val="004334C5"/>
    <w:rsid w:val="004342B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69E9"/>
    <w:rsid w:val="0053399B"/>
    <w:rsid w:val="0053589C"/>
    <w:rsid w:val="00563FB5"/>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3FB1"/>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166E"/>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3AFA"/>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636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Milltir</Site_x0020_Name>
    <Internal_x002f_External xmlns="859f7ad6-93f6-4205-b62b-a17f28acbbac">Outgoing document</Internal_x002f_External>
    <Post_x0020_code xmlns="859f7ad6-93f6-4205-b62b-a17f28acbbac">LL20 8AD</Post_x0020_cod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Glyn Isa, Cynwyd, Corwen, LL21 0ND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2019-08-21T23:00:00+00:00</Document_x0020_Date>
    <Facility_x0020_Address xmlns="859f7ad6-93f6-4205-b62b-a17f28acbbac">Berwyn St, Llangollen</Facility_x0020_Address>
    <Environment_x0020_Sub_x0020_Folder xmlns="859f7ad6-93f6-4205-b62b-a17f28acbbac">Licences applications</Environment_x0020_Sub_x0020_Folder>
    <Customer_x0020_Name xmlns="859f7ad6-93f6-4205-b62b-a17f28acbbac">Mrs Violet Greaves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BD159D16-4930-472B-9E40-F92D0EC692AC}"/>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2019-08-19T12:18:00Z</dcterms:created>
  <dcterms:modified xsi:type="dcterms:W3CDTF">2019-08-22T13:16:00Z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bc86cb5a-f8a8-413f-8568-e7ed1818c20d</vt:lpwstr>
  </property>
  <property fmtid="{D5CDD505-2E9C-101B-9397-08002B2CF9AE}" pid="11" name="SharedWithUsers">
    <vt:lpwstr/>
  </property>
  <property fmtid="{D5CDD505-2E9C-101B-9397-08002B2CF9AE}" pid="12" name="_dlc_DocId">
    <vt:lpwstr>REGU-369-93104</vt:lpwstr>
  </property>
  <property fmtid="{D5CDD505-2E9C-101B-9397-08002B2CF9AE}" pid="13" name="_dlc_DocIdUrl">
    <vt:lpwstr>https://cyfoethnaturiolcymru.sharepoint.com/teams/Regulatory/Permitting/_layouts/15/DocIdRedir.aspx?ID=REGU-369-93104, REGU-369-93104</vt:lpwstr>
  </property>
</Properties>
</file>