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4DD5B4F1" w:rsidR="00D04424" w:rsidRPr="000E2C1A" w:rsidRDefault="001F0E23" w:rsidP="003719AD">
      <w:pPr>
        <w:pStyle w:val="Heading1"/>
        <w:spacing w:before="0" w:after="0"/>
        <w:jc w:val="left"/>
        <w:rPr>
          <w:bCs/>
          <w:color w:val="auto"/>
          <w:sz w:val="32"/>
        </w:rPr>
      </w:pPr>
      <w:r w:rsidRPr="000E2C1A">
        <w:rPr>
          <w:bCs/>
          <w:color w:val="auto"/>
          <w:sz w:val="32"/>
        </w:rPr>
        <w:t>Variation</w:t>
      </w:r>
      <w:r w:rsidR="00B73ECB" w:rsidRPr="000E2C1A">
        <w:rPr>
          <w:bCs/>
          <w:color w:val="auto"/>
          <w:sz w:val="32"/>
        </w:rPr>
        <w:t xml:space="preserve"> </w:t>
      </w:r>
    </w:p>
    <w:p w14:paraId="0821B04F" w14:textId="77777777" w:rsidR="000E2C1A" w:rsidRPr="000E2C1A" w:rsidRDefault="000E2C1A" w:rsidP="0067478B">
      <w:pPr>
        <w:spacing w:after="120"/>
        <w:rPr>
          <w:rFonts w:ascii="Arial" w:hAnsi="Arial"/>
          <w:szCs w:val="24"/>
        </w:rPr>
      </w:pPr>
    </w:p>
    <w:p w14:paraId="25E08051" w14:textId="34C3B5CB" w:rsidR="000E2C1A" w:rsidRPr="000E2C1A" w:rsidRDefault="0060457F" w:rsidP="000E2C1A">
      <w:pPr>
        <w:spacing w:after="120"/>
        <w:rPr>
          <w:rFonts w:ascii="Arial" w:hAnsi="Arial" w:cs="Arial"/>
          <w:szCs w:val="24"/>
        </w:rPr>
      </w:pPr>
      <w:r w:rsidRPr="000E2C1A">
        <w:rPr>
          <w:rFonts w:ascii="Arial" w:hAnsi="Arial" w:cs="Arial"/>
          <w:szCs w:val="24"/>
        </w:rPr>
        <w:t xml:space="preserve">We have decided to </w:t>
      </w:r>
      <w:r w:rsidR="001500A3" w:rsidRPr="000E2C1A">
        <w:rPr>
          <w:rFonts w:ascii="Arial" w:hAnsi="Arial" w:cs="Arial"/>
          <w:szCs w:val="24"/>
        </w:rPr>
        <w:t xml:space="preserve">issue </w:t>
      </w:r>
      <w:r w:rsidRPr="000E2C1A">
        <w:rPr>
          <w:rFonts w:ascii="Arial" w:hAnsi="Arial" w:cs="Arial"/>
          <w:szCs w:val="24"/>
        </w:rPr>
        <w:t xml:space="preserve">variation for </w:t>
      </w:r>
      <w:r w:rsidR="000E2C1A" w:rsidRPr="000E2C1A">
        <w:rPr>
          <w:rFonts w:ascii="Arial" w:hAnsi="Arial" w:cs="Arial"/>
          <w:szCs w:val="24"/>
        </w:rPr>
        <w:t xml:space="preserve">Penhesgyn Gors Landfill (closed) </w:t>
      </w:r>
      <w:r w:rsidRPr="000E2C1A">
        <w:rPr>
          <w:rFonts w:ascii="Arial" w:hAnsi="Arial" w:cs="Arial"/>
          <w:szCs w:val="24"/>
        </w:rPr>
        <w:t xml:space="preserve">operated by </w:t>
      </w:r>
      <w:bookmarkStart w:id="0" w:name="OLE_LINK1"/>
      <w:bookmarkStart w:id="1" w:name="OLE_LINK2"/>
      <w:r w:rsidR="000E2C1A" w:rsidRPr="000E2C1A">
        <w:rPr>
          <w:rFonts w:ascii="Arial" w:hAnsi="Arial" w:cs="Arial"/>
          <w:szCs w:val="24"/>
        </w:rPr>
        <w:t xml:space="preserve">Cyngor Sir Ynys Mon County Council </w:t>
      </w:r>
    </w:p>
    <w:p w14:paraId="594152BC" w14:textId="77777777" w:rsidR="000E2C1A" w:rsidRDefault="000E2C1A" w:rsidP="000E2C1A">
      <w:pPr>
        <w:spacing w:after="120"/>
        <w:rPr>
          <w:rFonts w:ascii="Arial" w:hAnsi="Arial"/>
          <w:kern w:val="28"/>
          <w:szCs w:val="24"/>
        </w:rPr>
      </w:pPr>
    </w:p>
    <w:p w14:paraId="38DDE78E" w14:textId="1A3C8FBB" w:rsidR="00D04424" w:rsidRPr="000E2C1A" w:rsidRDefault="00D04424" w:rsidP="000E2C1A">
      <w:pPr>
        <w:spacing w:after="120"/>
        <w:rPr>
          <w:rFonts w:ascii="Arial" w:hAnsi="Arial"/>
          <w:szCs w:val="24"/>
        </w:rPr>
      </w:pPr>
      <w:r w:rsidRPr="000E2C1A">
        <w:rPr>
          <w:rFonts w:ascii="Arial" w:hAnsi="Arial"/>
          <w:kern w:val="28"/>
          <w:szCs w:val="24"/>
        </w:rPr>
        <w:t>The</w:t>
      </w:r>
      <w:r w:rsidRPr="000E2C1A">
        <w:rPr>
          <w:rFonts w:ascii="Arial" w:hAnsi="Arial"/>
          <w:b/>
          <w:kern w:val="28"/>
          <w:szCs w:val="24"/>
        </w:rPr>
        <w:t xml:space="preserve"> </w:t>
      </w:r>
      <w:r w:rsidR="00857E69" w:rsidRPr="000E2C1A">
        <w:rPr>
          <w:rFonts w:ascii="Arial" w:hAnsi="Arial"/>
          <w:szCs w:val="24"/>
        </w:rPr>
        <w:t>variation</w:t>
      </w:r>
      <w:r w:rsidRPr="000E2C1A">
        <w:rPr>
          <w:rFonts w:ascii="Arial" w:hAnsi="Arial"/>
          <w:szCs w:val="24"/>
        </w:rPr>
        <w:t xml:space="preserve"> number is </w:t>
      </w:r>
      <w:r w:rsidR="000E2C1A" w:rsidRPr="000E2C1A">
        <w:rPr>
          <w:rFonts w:ascii="Arial" w:hAnsi="Arial"/>
          <w:szCs w:val="24"/>
        </w:rPr>
        <w:t>EPR</w:t>
      </w:r>
      <w:r w:rsidR="00C609F9">
        <w:rPr>
          <w:rFonts w:ascii="Arial" w:hAnsi="Arial"/>
          <w:szCs w:val="24"/>
        </w:rPr>
        <w:t>/</w:t>
      </w:r>
      <w:r w:rsidR="000E2C1A" w:rsidRPr="000E2C1A">
        <w:rPr>
          <w:rFonts w:ascii="Arial" w:hAnsi="Arial"/>
          <w:szCs w:val="24"/>
        </w:rPr>
        <w:t>KP3994FG/V007</w:t>
      </w:r>
    </w:p>
    <w:p w14:paraId="0DFB0602" w14:textId="77777777" w:rsidR="000E2C1A" w:rsidRDefault="000E2C1A" w:rsidP="0067478B">
      <w:pPr>
        <w:tabs>
          <w:tab w:val="left" w:pos="4253"/>
          <w:tab w:val="left" w:pos="6804"/>
        </w:tabs>
        <w:spacing w:after="120"/>
        <w:rPr>
          <w:rFonts w:ascii="Arial" w:hAnsi="Arial"/>
          <w:color w:val="FF0000"/>
          <w:szCs w:val="24"/>
        </w:rPr>
      </w:pPr>
    </w:p>
    <w:bookmarkEnd w:id="0"/>
    <w:bookmarkEnd w:id="1"/>
    <w:p w14:paraId="38DDE790" w14:textId="24C08DA6" w:rsidR="00D04424" w:rsidRPr="0067478B" w:rsidRDefault="000E2C1A" w:rsidP="0067478B">
      <w:pPr>
        <w:spacing w:after="120"/>
        <w:rPr>
          <w:rFonts w:ascii="Arial" w:hAnsi="Arial"/>
          <w:szCs w:val="24"/>
        </w:rPr>
      </w:pPr>
      <w:r>
        <w:rPr>
          <w:rFonts w:ascii="Arial" w:hAnsi="Arial"/>
          <w:szCs w:val="24"/>
        </w:rPr>
        <w:t>W</w:t>
      </w:r>
      <w:r w:rsidR="00D04424" w:rsidRPr="0067478B">
        <w:rPr>
          <w:rFonts w:ascii="Arial" w:hAnsi="Arial"/>
          <w:szCs w:val="24"/>
        </w:rPr>
        <w:t>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00D04424"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E" w14:textId="12FAB441" w:rsidR="003546B3" w:rsidRPr="00C17CF9" w:rsidRDefault="003546B3" w:rsidP="00327B73">
      <w:pPr>
        <w:spacing w:after="60"/>
        <w:rPr>
          <w:rFonts w:ascii="Arial" w:hAnsi="Arial" w:cs="Arial"/>
          <w:color w:val="FF0000"/>
          <w:szCs w:val="24"/>
        </w:rPr>
      </w:pPr>
    </w:p>
    <w:p w14:paraId="38DDE7A0" w14:textId="5206B6A0" w:rsidR="00C44B7E" w:rsidRPr="00327B73" w:rsidRDefault="0067478B" w:rsidP="00327B7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A4B172" w14:textId="77777777" w:rsidR="00327B73" w:rsidRDefault="00327B73" w:rsidP="005B6A95">
      <w:pPr>
        <w:pStyle w:val="Heading1"/>
        <w:rPr>
          <w:bCs/>
          <w:sz w:val="24"/>
        </w:rPr>
      </w:pPr>
    </w:p>
    <w:p w14:paraId="6F20930F" w14:textId="77777777" w:rsidR="00C609F9" w:rsidRDefault="00C609F9">
      <w:pPr>
        <w:rPr>
          <w:rFonts w:ascii="Arial" w:hAnsi="Arial"/>
          <w:b/>
          <w:bCs/>
          <w:color w:val="000000"/>
          <w:kern w:val="28"/>
        </w:rPr>
      </w:pPr>
      <w:r>
        <w:rPr>
          <w:bCs/>
        </w:rPr>
        <w:br w:type="page"/>
      </w:r>
    </w:p>
    <w:p w14:paraId="38DDE7AE" w14:textId="14251EF0"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77777777" w:rsidR="006B5D0B" w:rsidRDefault="006B5D0B">
            <w:pPr>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121F9B20"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615114">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67E91D88" w:rsidR="00F42026" w:rsidRPr="00DA70FE" w:rsidRDefault="00F42026" w:rsidP="007C0DCA">
            <w:pPr>
              <w:spacing w:before="60"/>
              <w:rPr>
                <w:rFonts w:ascii="Arial" w:hAnsi="Arial" w:cs="Arial"/>
                <w:color w:val="FF00FF"/>
                <w:szCs w:val="24"/>
              </w:rPr>
            </w:pPr>
          </w:p>
        </w:tc>
        <w:tc>
          <w:tcPr>
            <w:tcW w:w="6242" w:type="dxa"/>
          </w:tcPr>
          <w:p w14:paraId="38DDE84D" w14:textId="1DDA755C" w:rsidR="00F42026"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60D509E2" w14:textId="77777777" w:rsidR="00B578F2" w:rsidRPr="00DA70FE" w:rsidRDefault="00B578F2" w:rsidP="007C0DCA">
            <w:pPr>
              <w:spacing w:before="60"/>
              <w:rPr>
                <w:rFonts w:ascii="Arial" w:hAnsi="Arial" w:cs="Arial"/>
                <w:szCs w:val="24"/>
              </w:rPr>
            </w:pPr>
          </w:p>
          <w:p w14:paraId="38DDE84E" w14:textId="77777777" w:rsidR="00F42026" w:rsidRPr="00B578F2" w:rsidRDefault="00F42026" w:rsidP="007C0DCA">
            <w:pPr>
              <w:spacing w:before="60"/>
              <w:rPr>
                <w:rFonts w:ascii="Arial" w:hAnsi="Arial" w:cs="Arial"/>
                <w:szCs w:val="24"/>
              </w:rPr>
            </w:pPr>
            <w:r w:rsidRPr="00B578F2">
              <w:rPr>
                <w:rFonts w:ascii="Arial" w:hAnsi="Arial" w:cs="Arial"/>
                <w:szCs w:val="24"/>
              </w:rPr>
              <w:t xml:space="preserve">The operator’s risk assessment is satisfactory. </w:t>
            </w:r>
          </w:p>
          <w:p w14:paraId="38DDE855" w14:textId="74124BB4" w:rsidR="00A656E7" w:rsidRPr="00DA70FE" w:rsidRDefault="00A656E7" w:rsidP="00B1584A">
            <w:pPr>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1268A22C" w14:textId="77777777" w:rsidR="001D1714" w:rsidRDefault="00F42026" w:rsidP="00390230">
            <w:pPr>
              <w:pStyle w:val="BodyText"/>
              <w:spacing w:before="60"/>
              <w:rPr>
                <w:rFonts w:ascii="Arial" w:hAnsi="Arial" w:cs="Arial"/>
                <w:szCs w:val="24"/>
              </w:rPr>
            </w:pPr>
            <w:r w:rsidRPr="00DA70FE">
              <w:rPr>
                <w:rFonts w:ascii="Arial" w:hAnsi="Arial" w:cs="Arial"/>
                <w:szCs w:val="24"/>
              </w:rPr>
              <w:t>We have reviewed the tech</w:t>
            </w:r>
            <w:r w:rsidRPr="00390230">
              <w:rPr>
                <w:rFonts w:ascii="Arial" w:hAnsi="Arial" w:cs="Arial"/>
                <w:szCs w:val="24"/>
              </w:rPr>
              <w:t xml:space="preserve">niques used by the operator and compared these with the relevant guidance notes. </w:t>
            </w:r>
          </w:p>
          <w:p w14:paraId="1909AFAF" w14:textId="5B637D86" w:rsidR="00390230" w:rsidRDefault="00390230" w:rsidP="00390230">
            <w:pPr>
              <w:pStyle w:val="BodyText"/>
              <w:spacing w:before="60"/>
            </w:pPr>
            <w:r w:rsidRPr="00390230">
              <w:rPr>
                <w:rFonts w:ascii="Arial" w:hAnsi="Arial" w:cs="Arial"/>
                <w:szCs w:val="24"/>
              </w:rPr>
              <w:t xml:space="preserve">For Closed Landfill - </w:t>
            </w:r>
            <w:r w:rsidR="00262312" w:rsidRPr="00CE00EB">
              <w:rPr>
                <w:rFonts w:ascii="Arial" w:hAnsi="Arial" w:cs="Arial"/>
                <w:szCs w:val="24"/>
              </w:rPr>
              <w:t>LFTGN08, LFTGN05, and LFTGN02</w:t>
            </w:r>
          </w:p>
          <w:p w14:paraId="38DDE874" w14:textId="77777777" w:rsidR="00A656E7" w:rsidRPr="00DA70FE" w:rsidRDefault="00A656E7" w:rsidP="00390230">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9" w14:textId="5E0211B1" w:rsidR="0093480F" w:rsidRPr="00DA70FE" w:rsidRDefault="006B5264" w:rsidP="007C0DCA">
            <w:pPr>
              <w:spacing w:before="60"/>
              <w:rPr>
                <w:rFonts w:ascii="Arial" w:hAnsi="Arial" w:cs="Arial"/>
                <w:szCs w:val="24"/>
              </w:rPr>
            </w:pPr>
            <w:r w:rsidRPr="00DA70FE">
              <w:rPr>
                <w:rFonts w:ascii="Arial" w:hAnsi="Arial" w:cs="Arial"/>
                <w:szCs w:val="24"/>
              </w:rPr>
              <w:t>Updating permit conditions during consolidation.</w:t>
            </w:r>
          </w:p>
          <w:p w14:paraId="38DDE87A" w14:textId="692B8AF4" w:rsidR="006B5264" w:rsidRPr="00DA70FE" w:rsidRDefault="006B5264" w:rsidP="007C0DCA">
            <w:pPr>
              <w:spacing w:before="60"/>
              <w:rPr>
                <w:rFonts w:ascii="Arial" w:hAnsi="Arial" w:cs="Arial"/>
                <w:color w:val="FF00FF"/>
                <w:szCs w:val="24"/>
              </w:rPr>
            </w:pPr>
          </w:p>
        </w:tc>
        <w:tc>
          <w:tcPr>
            <w:tcW w:w="6242" w:type="dxa"/>
          </w:tcPr>
          <w:p w14:paraId="38DDE87B" w14:textId="53658EB2" w:rsidR="0093480F" w:rsidRPr="00DA70FE" w:rsidRDefault="0093480F" w:rsidP="007C0DCA">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w:t>
            </w:r>
            <w:r w:rsidR="006B5264" w:rsidRPr="00DA70FE">
              <w:rPr>
                <w:rFonts w:ascii="Arial" w:hAnsi="Arial" w:cs="Arial"/>
                <w:color w:val="000000"/>
                <w:szCs w:val="24"/>
              </w:rPr>
              <w:t xml:space="preserve"> The new conditions have the same meaning as those in the previous permit(s).</w:t>
            </w:r>
          </w:p>
          <w:p w14:paraId="38DDE87C" w14:textId="77777777" w:rsidR="0093480F" w:rsidRPr="00DA70FE" w:rsidRDefault="0093480F" w:rsidP="007C0DCA">
            <w:pPr>
              <w:spacing w:before="60"/>
              <w:rPr>
                <w:rFonts w:ascii="Arial" w:hAnsi="Arial" w:cs="Arial"/>
                <w:color w:val="000000"/>
                <w:szCs w:val="24"/>
              </w:rPr>
            </w:pPr>
          </w:p>
          <w:p w14:paraId="38DDE87E" w14:textId="02DCB9F5" w:rsidR="00C61D9C" w:rsidRPr="009F6BA7" w:rsidRDefault="0093480F" w:rsidP="00C61D9C">
            <w:pPr>
              <w:spacing w:before="60"/>
              <w:rPr>
                <w:rFonts w:ascii="Arial" w:hAnsi="Arial" w:cs="Arial"/>
                <w:szCs w:val="24"/>
              </w:rPr>
            </w:pPr>
            <w:r w:rsidRPr="009F6BA7">
              <w:rPr>
                <w:rFonts w:ascii="Arial" w:hAnsi="Arial" w:cs="Arial"/>
                <w:szCs w:val="24"/>
              </w:rPr>
              <w:t>The operator has agreed that the new conditions are acceptable</w:t>
            </w:r>
            <w:r w:rsidR="006B5264" w:rsidRPr="009F6BA7">
              <w:rPr>
                <w:rFonts w:ascii="Arial" w:hAnsi="Arial" w:cs="Arial"/>
                <w:szCs w:val="24"/>
              </w:rPr>
              <w:t>.</w:t>
            </w:r>
          </w:p>
          <w:p w14:paraId="38DDE87F" w14:textId="77777777" w:rsidR="006B5264" w:rsidRPr="00DA70FE" w:rsidRDefault="006B5264" w:rsidP="00C61D9C">
            <w:pPr>
              <w:spacing w:before="60"/>
              <w:rPr>
                <w:rFonts w:ascii="Arial" w:hAnsi="Arial" w:cs="Arial"/>
                <w:color w:val="FF00FF"/>
                <w:szCs w:val="24"/>
              </w:rPr>
            </w:pPr>
          </w:p>
        </w:tc>
        <w:tc>
          <w:tcPr>
            <w:tcW w:w="1135" w:type="dxa"/>
            <w:gridSpan w:val="2"/>
          </w:tcPr>
          <w:p w14:paraId="38DDE880" w14:textId="77777777" w:rsidR="0093480F" w:rsidRPr="00DA70FE" w:rsidRDefault="006B5264"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7D3E53">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E7" w14:textId="77777777" w:rsidTr="00880F75">
        <w:tc>
          <w:tcPr>
            <w:tcW w:w="1980" w:type="dxa"/>
            <w:gridSpan w:val="2"/>
          </w:tcPr>
          <w:p w14:paraId="38DDE8D7" w14:textId="77777777" w:rsidR="00F42026" w:rsidRPr="00495056" w:rsidRDefault="00F42026" w:rsidP="007C0DCA">
            <w:pPr>
              <w:spacing w:before="60"/>
              <w:rPr>
                <w:rFonts w:ascii="Arial" w:hAnsi="Arial" w:cs="Arial"/>
                <w:color w:val="000000"/>
                <w:szCs w:val="24"/>
              </w:rPr>
            </w:pPr>
            <w:r w:rsidRPr="00495056">
              <w:rPr>
                <w:rFonts w:ascii="Arial" w:hAnsi="Arial" w:cs="Arial"/>
                <w:color w:val="000000"/>
                <w:szCs w:val="24"/>
              </w:rPr>
              <w:t>Emission limits</w:t>
            </w:r>
          </w:p>
        </w:tc>
        <w:tc>
          <w:tcPr>
            <w:tcW w:w="6242" w:type="dxa"/>
          </w:tcPr>
          <w:p w14:paraId="38DDE8D8" w14:textId="77777777" w:rsidR="00F42026" w:rsidRPr="00495056" w:rsidRDefault="00F42026" w:rsidP="007C0DCA">
            <w:pPr>
              <w:spacing w:before="60"/>
              <w:rPr>
                <w:rFonts w:ascii="Arial" w:hAnsi="Arial" w:cs="Arial"/>
                <w:szCs w:val="24"/>
              </w:rPr>
            </w:pPr>
            <w:r w:rsidRPr="00495056">
              <w:rPr>
                <w:rFonts w:ascii="Arial" w:hAnsi="Arial" w:cs="Arial"/>
                <w:szCs w:val="24"/>
              </w:rPr>
              <w:t xml:space="preserve">We have decided that emission limits should be set for the parameters listed in the permit.   </w:t>
            </w:r>
          </w:p>
          <w:p w14:paraId="30E1DA7B" w14:textId="77777777" w:rsidR="00A656E7" w:rsidRPr="00495056" w:rsidRDefault="00A656E7" w:rsidP="00331C43">
            <w:pPr>
              <w:spacing w:before="60"/>
              <w:rPr>
                <w:rFonts w:ascii="Arial" w:hAnsi="Arial" w:cs="Arial"/>
                <w:szCs w:val="24"/>
              </w:rPr>
            </w:pPr>
          </w:p>
          <w:p w14:paraId="51C6DF94" w14:textId="486A7202" w:rsidR="00CE00EB" w:rsidRDefault="0043503C" w:rsidP="00495056">
            <w:pPr>
              <w:spacing w:before="60"/>
              <w:rPr>
                <w:rFonts w:ascii="Arial" w:hAnsi="Arial" w:cs="Arial"/>
                <w:szCs w:val="24"/>
              </w:rPr>
            </w:pPr>
            <w:r w:rsidRPr="00495056">
              <w:rPr>
                <w:rFonts w:ascii="Arial" w:hAnsi="Arial" w:cs="Arial"/>
                <w:szCs w:val="24"/>
              </w:rPr>
              <w:t>Emission limits in the closure plan have been assessed and accepted</w:t>
            </w:r>
            <w:r w:rsidR="00495056" w:rsidRPr="00495056">
              <w:rPr>
                <w:rFonts w:ascii="Arial" w:hAnsi="Arial" w:cs="Arial"/>
                <w:szCs w:val="24"/>
              </w:rPr>
              <w:t xml:space="preserve"> as these have been written in </w:t>
            </w:r>
            <w:r w:rsidRPr="00495056">
              <w:rPr>
                <w:rFonts w:ascii="Arial" w:hAnsi="Arial" w:cs="Arial"/>
                <w:szCs w:val="24"/>
              </w:rPr>
              <w:t>line wi</w:t>
            </w:r>
            <w:r w:rsidR="00CE00EB">
              <w:rPr>
                <w:rFonts w:ascii="Arial" w:hAnsi="Arial" w:cs="Arial"/>
                <w:szCs w:val="24"/>
              </w:rPr>
              <w:t>t</w:t>
            </w:r>
            <w:r w:rsidRPr="00495056">
              <w:rPr>
                <w:rFonts w:ascii="Arial" w:hAnsi="Arial" w:cs="Arial"/>
                <w:szCs w:val="24"/>
              </w:rPr>
              <w:t xml:space="preserve">h </w:t>
            </w:r>
            <w:r w:rsidR="00CE00EB">
              <w:rPr>
                <w:rFonts w:ascii="Arial" w:hAnsi="Arial" w:cs="Arial"/>
                <w:szCs w:val="24"/>
              </w:rPr>
              <w:t>the following guidance documents:</w:t>
            </w:r>
          </w:p>
          <w:p w14:paraId="7F2A67FB" w14:textId="4F397225" w:rsidR="00CE00EB" w:rsidRDefault="00CE00EB" w:rsidP="00CE00EB">
            <w:pPr>
              <w:pStyle w:val="ListParagraph"/>
              <w:numPr>
                <w:ilvl w:val="0"/>
                <w:numId w:val="23"/>
              </w:numPr>
              <w:spacing w:before="60"/>
              <w:rPr>
                <w:rFonts w:ascii="Arial" w:hAnsi="Arial" w:cs="Arial"/>
                <w:szCs w:val="24"/>
              </w:rPr>
            </w:pPr>
            <w:r w:rsidRPr="00CE00EB">
              <w:rPr>
                <w:rFonts w:ascii="Arial" w:hAnsi="Arial" w:cs="Arial"/>
                <w:szCs w:val="24"/>
              </w:rPr>
              <w:t>Monitoring landfill gas engine emissions: LFTGN 08</w:t>
            </w:r>
            <w:r w:rsidRPr="00CE00EB" w:rsidDel="00CE00EB">
              <w:rPr>
                <w:rFonts w:ascii="Arial" w:hAnsi="Arial" w:cs="Arial"/>
                <w:szCs w:val="24"/>
              </w:rPr>
              <w:t xml:space="preserve"> </w:t>
            </w:r>
          </w:p>
          <w:p w14:paraId="16D5C19C" w14:textId="69DCE41C" w:rsidR="00CE00EB" w:rsidRDefault="00CE00EB" w:rsidP="00CE00EB">
            <w:pPr>
              <w:pStyle w:val="ListParagraph"/>
              <w:numPr>
                <w:ilvl w:val="0"/>
                <w:numId w:val="23"/>
              </w:numPr>
              <w:spacing w:before="60"/>
              <w:rPr>
                <w:rFonts w:ascii="Arial" w:hAnsi="Arial" w:cs="Arial"/>
                <w:szCs w:val="24"/>
              </w:rPr>
            </w:pPr>
            <w:r w:rsidRPr="00CE00EB">
              <w:rPr>
                <w:rFonts w:ascii="Arial" w:hAnsi="Arial" w:cs="Arial"/>
                <w:szCs w:val="24"/>
              </w:rPr>
              <w:t>Monitoring enclosed landfill gas flares: LFTGN 05</w:t>
            </w:r>
            <w:r w:rsidRPr="00CE00EB" w:rsidDel="00CE00EB">
              <w:rPr>
                <w:rFonts w:ascii="Arial" w:hAnsi="Arial" w:cs="Arial"/>
                <w:szCs w:val="24"/>
              </w:rPr>
              <w:t xml:space="preserve"> </w:t>
            </w:r>
          </w:p>
          <w:p w14:paraId="7139F776" w14:textId="5A27EAE0" w:rsidR="0043503C" w:rsidRPr="00703D1D" w:rsidRDefault="00CE00EB" w:rsidP="00703D1D">
            <w:pPr>
              <w:pStyle w:val="ListParagraph"/>
              <w:numPr>
                <w:ilvl w:val="0"/>
                <w:numId w:val="23"/>
              </w:numPr>
              <w:spacing w:before="60"/>
              <w:rPr>
                <w:rFonts w:ascii="Arial" w:hAnsi="Arial" w:cs="Arial"/>
                <w:szCs w:val="24"/>
              </w:rPr>
            </w:pPr>
            <w:r w:rsidRPr="00CE00EB">
              <w:rPr>
                <w:rFonts w:ascii="Arial" w:hAnsi="Arial" w:cs="Arial"/>
                <w:szCs w:val="24"/>
              </w:rPr>
              <w:t>Monitoring of landfill leachate, groundwater and surface water: LFTGN 02</w:t>
            </w:r>
            <w:r w:rsidR="00495056" w:rsidRPr="00703D1D">
              <w:rPr>
                <w:rFonts w:ascii="Arial" w:hAnsi="Arial" w:cs="Arial"/>
                <w:szCs w:val="24"/>
              </w:rPr>
              <w:t>.</w:t>
            </w:r>
          </w:p>
          <w:p w14:paraId="38DDE8E5" w14:textId="7E251F98" w:rsidR="00A723BE" w:rsidRPr="00495056" w:rsidRDefault="00A723BE" w:rsidP="00495056">
            <w:pPr>
              <w:spacing w:before="60"/>
              <w:rPr>
                <w:rFonts w:ascii="Arial" w:hAnsi="Arial" w:cs="Arial"/>
                <w:szCs w:val="24"/>
              </w:rPr>
            </w:pPr>
          </w:p>
        </w:tc>
        <w:tc>
          <w:tcPr>
            <w:tcW w:w="1135" w:type="dxa"/>
            <w:gridSpan w:val="2"/>
          </w:tcPr>
          <w:p w14:paraId="38DDE8E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F2" w14:textId="77777777" w:rsidTr="00880F75">
        <w:tc>
          <w:tcPr>
            <w:tcW w:w="1980" w:type="dxa"/>
            <w:gridSpan w:val="2"/>
          </w:tcPr>
          <w:p w14:paraId="38DDE8E8" w14:textId="77777777" w:rsidR="00F42026" w:rsidRPr="00495056" w:rsidRDefault="00F42026" w:rsidP="007C0DCA">
            <w:pPr>
              <w:spacing w:before="60"/>
              <w:rPr>
                <w:rFonts w:ascii="Arial" w:hAnsi="Arial" w:cs="Arial"/>
                <w:color w:val="000000"/>
                <w:szCs w:val="24"/>
              </w:rPr>
            </w:pPr>
            <w:r w:rsidRPr="00495056">
              <w:rPr>
                <w:rFonts w:ascii="Arial" w:hAnsi="Arial" w:cs="Arial"/>
                <w:color w:val="000000"/>
                <w:szCs w:val="24"/>
              </w:rPr>
              <w:t>Monitoring</w:t>
            </w:r>
          </w:p>
        </w:tc>
        <w:tc>
          <w:tcPr>
            <w:tcW w:w="6242" w:type="dxa"/>
          </w:tcPr>
          <w:p w14:paraId="38DDE8E9" w14:textId="77777777" w:rsidR="00F42026" w:rsidRPr="00495056" w:rsidRDefault="00F42026" w:rsidP="007C0DCA">
            <w:pPr>
              <w:spacing w:before="60"/>
              <w:rPr>
                <w:rFonts w:ascii="Arial" w:hAnsi="Arial" w:cs="Arial"/>
                <w:szCs w:val="24"/>
              </w:rPr>
            </w:pPr>
            <w:r w:rsidRPr="00495056">
              <w:rPr>
                <w:rFonts w:ascii="Arial" w:hAnsi="Arial" w:cs="Arial"/>
                <w:szCs w:val="24"/>
              </w:rPr>
              <w:t xml:space="preserve">We have decided that monitoring should be carried out for the parameters listed in the permit, using the methods </w:t>
            </w:r>
            <w:r w:rsidR="008E3ADF" w:rsidRPr="00495056">
              <w:rPr>
                <w:rFonts w:ascii="Arial" w:hAnsi="Arial" w:cs="Arial"/>
                <w:szCs w:val="24"/>
              </w:rPr>
              <w:t xml:space="preserve">detailed </w:t>
            </w:r>
            <w:r w:rsidRPr="00495056">
              <w:rPr>
                <w:rFonts w:ascii="Arial" w:hAnsi="Arial" w:cs="Arial"/>
                <w:szCs w:val="24"/>
              </w:rPr>
              <w:t xml:space="preserve">and to the frequencies specified.   </w:t>
            </w:r>
          </w:p>
          <w:p w14:paraId="38DDE8ED" w14:textId="77777777" w:rsidR="00F42026" w:rsidRPr="00495056" w:rsidRDefault="00F42026" w:rsidP="007C0DCA">
            <w:pPr>
              <w:spacing w:before="60"/>
              <w:rPr>
                <w:rFonts w:ascii="Arial" w:hAnsi="Arial" w:cs="Arial"/>
                <w:color w:val="FF00FF"/>
                <w:szCs w:val="24"/>
              </w:rPr>
            </w:pPr>
          </w:p>
          <w:p w14:paraId="385DB63D" w14:textId="64A9610F" w:rsidR="0043503C" w:rsidRDefault="0043503C" w:rsidP="00A723BE">
            <w:pPr>
              <w:spacing w:before="60"/>
              <w:rPr>
                <w:rFonts w:ascii="Arial" w:hAnsi="Arial" w:cs="Arial"/>
                <w:szCs w:val="24"/>
              </w:rPr>
            </w:pPr>
            <w:r w:rsidRPr="00495056">
              <w:rPr>
                <w:rFonts w:ascii="Arial" w:hAnsi="Arial" w:cs="Arial"/>
                <w:szCs w:val="24"/>
              </w:rPr>
              <w:t xml:space="preserve">The operator proposed to </w:t>
            </w:r>
            <w:r w:rsidR="008729B8">
              <w:rPr>
                <w:rFonts w:ascii="Arial" w:hAnsi="Arial" w:cs="Arial"/>
                <w:szCs w:val="24"/>
              </w:rPr>
              <w:t>reduce</w:t>
            </w:r>
            <w:r w:rsidRPr="00495056">
              <w:rPr>
                <w:rFonts w:ascii="Arial" w:hAnsi="Arial" w:cs="Arial"/>
                <w:szCs w:val="24"/>
              </w:rPr>
              <w:t xml:space="preserve"> monitoring </w:t>
            </w:r>
            <w:r w:rsidR="00AC30D9" w:rsidRPr="00495056">
              <w:rPr>
                <w:rFonts w:ascii="Arial" w:hAnsi="Arial" w:cs="Arial"/>
                <w:szCs w:val="24"/>
              </w:rPr>
              <w:t>frequencies</w:t>
            </w:r>
            <w:r w:rsidRPr="00495056">
              <w:rPr>
                <w:rFonts w:ascii="Arial" w:hAnsi="Arial" w:cs="Arial"/>
                <w:szCs w:val="24"/>
              </w:rPr>
              <w:t xml:space="preserve"> of landfill gas, leachate, </w:t>
            </w:r>
            <w:r w:rsidR="00495056" w:rsidRPr="00495056">
              <w:rPr>
                <w:rFonts w:ascii="Arial" w:hAnsi="Arial" w:cs="Arial"/>
                <w:szCs w:val="24"/>
              </w:rPr>
              <w:t xml:space="preserve">surface water and </w:t>
            </w:r>
            <w:r w:rsidR="00AC30D9" w:rsidRPr="00495056">
              <w:rPr>
                <w:rFonts w:ascii="Arial" w:hAnsi="Arial" w:cs="Arial"/>
                <w:szCs w:val="24"/>
              </w:rPr>
              <w:t>groundwater</w:t>
            </w:r>
            <w:r w:rsidR="00495056" w:rsidRPr="00495056">
              <w:rPr>
                <w:rFonts w:ascii="Arial" w:hAnsi="Arial" w:cs="Arial"/>
                <w:szCs w:val="24"/>
              </w:rPr>
              <w:t xml:space="preserve"> d</w:t>
            </w:r>
            <w:r w:rsidRPr="00495056">
              <w:rPr>
                <w:rFonts w:ascii="Arial" w:hAnsi="Arial" w:cs="Arial"/>
                <w:szCs w:val="24"/>
              </w:rPr>
              <w:t>uring the aftercare phase</w:t>
            </w:r>
            <w:r w:rsidR="00495056" w:rsidRPr="00495056">
              <w:rPr>
                <w:rFonts w:ascii="Arial" w:hAnsi="Arial" w:cs="Arial"/>
                <w:szCs w:val="24"/>
              </w:rPr>
              <w:t>.</w:t>
            </w:r>
            <w:r w:rsidR="00AC30D9">
              <w:rPr>
                <w:rFonts w:ascii="Arial" w:hAnsi="Arial" w:cs="Arial"/>
                <w:szCs w:val="24"/>
              </w:rPr>
              <w:t xml:space="preserve"> </w:t>
            </w:r>
            <w:bookmarkStart w:id="2" w:name="_GoBack"/>
            <w:r w:rsidRPr="00495056">
              <w:rPr>
                <w:rFonts w:ascii="Arial" w:hAnsi="Arial" w:cs="Arial"/>
                <w:szCs w:val="24"/>
              </w:rPr>
              <w:t>This proposal was assessed and accepted</w:t>
            </w:r>
            <w:r w:rsidR="00495056" w:rsidRPr="00495056">
              <w:rPr>
                <w:rFonts w:ascii="Arial" w:hAnsi="Arial" w:cs="Arial"/>
                <w:szCs w:val="24"/>
              </w:rPr>
              <w:t>.</w:t>
            </w:r>
            <w:bookmarkEnd w:id="2"/>
          </w:p>
          <w:p w14:paraId="38DDE8F0" w14:textId="6EB1DC4F" w:rsidR="00A723BE" w:rsidRPr="00495056" w:rsidRDefault="00A723BE" w:rsidP="00A723BE">
            <w:pPr>
              <w:spacing w:before="60"/>
              <w:rPr>
                <w:rFonts w:ascii="Arial" w:hAnsi="Arial" w:cs="Arial"/>
                <w:szCs w:val="24"/>
              </w:rPr>
            </w:pPr>
          </w:p>
        </w:tc>
        <w:tc>
          <w:tcPr>
            <w:tcW w:w="1135" w:type="dxa"/>
            <w:gridSpan w:val="2"/>
          </w:tcPr>
          <w:p w14:paraId="38DDE8F1"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FA" w14:textId="77777777" w:rsidTr="00880F75">
        <w:tc>
          <w:tcPr>
            <w:tcW w:w="1980" w:type="dxa"/>
            <w:gridSpan w:val="2"/>
          </w:tcPr>
          <w:p w14:paraId="38DDE8F3" w14:textId="77777777" w:rsidR="00F42026" w:rsidRPr="00495056" w:rsidRDefault="00F42026" w:rsidP="007C0DCA">
            <w:pPr>
              <w:spacing w:before="60"/>
              <w:rPr>
                <w:rFonts w:ascii="Arial" w:hAnsi="Arial" w:cs="Arial"/>
                <w:color w:val="000000"/>
                <w:szCs w:val="24"/>
              </w:rPr>
            </w:pPr>
            <w:r w:rsidRPr="00495056">
              <w:rPr>
                <w:rFonts w:ascii="Arial" w:hAnsi="Arial" w:cs="Arial"/>
                <w:color w:val="000000"/>
                <w:szCs w:val="24"/>
              </w:rPr>
              <w:t>Reporting</w:t>
            </w:r>
          </w:p>
        </w:tc>
        <w:tc>
          <w:tcPr>
            <w:tcW w:w="6242" w:type="dxa"/>
          </w:tcPr>
          <w:p w14:paraId="38DDE8F4" w14:textId="77777777" w:rsidR="00F42026" w:rsidRPr="00495056" w:rsidRDefault="00F42026" w:rsidP="007C0DCA">
            <w:pPr>
              <w:spacing w:before="60"/>
              <w:rPr>
                <w:rFonts w:ascii="Arial" w:hAnsi="Arial" w:cs="Arial"/>
                <w:szCs w:val="24"/>
              </w:rPr>
            </w:pPr>
            <w:r w:rsidRPr="00495056">
              <w:rPr>
                <w:rFonts w:ascii="Arial" w:hAnsi="Arial" w:cs="Arial"/>
                <w:szCs w:val="24"/>
              </w:rPr>
              <w:t>We have specified reporting in the permit.</w:t>
            </w:r>
          </w:p>
          <w:p w14:paraId="67AB01DD" w14:textId="77777777" w:rsidR="00495056" w:rsidRPr="00495056" w:rsidRDefault="00495056" w:rsidP="00495056">
            <w:pPr>
              <w:rPr>
                <w:rFonts w:ascii="Arial" w:hAnsi="Arial" w:cs="Arial"/>
                <w:szCs w:val="24"/>
              </w:rPr>
            </w:pPr>
          </w:p>
          <w:p w14:paraId="67D1DD25" w14:textId="03DBCB66" w:rsidR="00495056" w:rsidRPr="00495056" w:rsidRDefault="00495056" w:rsidP="00495056">
            <w:pPr>
              <w:rPr>
                <w:rFonts w:ascii="Arial" w:hAnsi="Arial" w:cs="Arial"/>
                <w:szCs w:val="24"/>
              </w:rPr>
            </w:pPr>
            <w:r w:rsidRPr="00495056">
              <w:rPr>
                <w:rFonts w:ascii="Arial" w:hAnsi="Arial" w:cs="Arial"/>
                <w:szCs w:val="24"/>
              </w:rPr>
              <w:t>We made these decisions in accordance with LF</w:t>
            </w:r>
            <w:r w:rsidR="00F82D47">
              <w:rPr>
                <w:rFonts w:ascii="Arial" w:hAnsi="Arial" w:cs="Arial"/>
                <w:szCs w:val="24"/>
              </w:rPr>
              <w:t>T</w:t>
            </w:r>
            <w:r w:rsidRPr="00495056">
              <w:rPr>
                <w:rFonts w:ascii="Arial" w:hAnsi="Arial" w:cs="Arial"/>
                <w:szCs w:val="24"/>
              </w:rPr>
              <w:t>GN 03</w:t>
            </w:r>
          </w:p>
          <w:p w14:paraId="38DDE8F8" w14:textId="77777777" w:rsidR="00A656E7" w:rsidRPr="00495056" w:rsidRDefault="00A656E7" w:rsidP="00495056">
            <w:pPr>
              <w:spacing w:before="60"/>
              <w:rPr>
                <w:rFonts w:ascii="Arial" w:hAnsi="Arial" w:cs="Arial"/>
                <w:szCs w:val="24"/>
              </w:rPr>
            </w:pPr>
          </w:p>
        </w:tc>
        <w:tc>
          <w:tcPr>
            <w:tcW w:w="1135" w:type="dxa"/>
            <w:gridSpan w:val="2"/>
          </w:tcPr>
          <w:p w14:paraId="38DDE8F9"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C" w14:textId="654EC165"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 xml:space="preserve">Financial </w:t>
            </w:r>
            <w:r w:rsidR="00C14C93">
              <w:rPr>
                <w:rFonts w:ascii="Arial" w:hAnsi="Arial" w:cs="Arial"/>
                <w:b w:val="0"/>
                <w:szCs w:val="24"/>
              </w:rPr>
              <w:t>competence</w:t>
            </w:r>
          </w:p>
          <w:p w14:paraId="38DDE91D" w14:textId="5EF09E9E" w:rsidR="00F42026" w:rsidRPr="00DA70FE" w:rsidRDefault="00F42026" w:rsidP="007C0DCA">
            <w:pPr>
              <w:pStyle w:val="BodyText"/>
              <w:spacing w:before="60"/>
              <w:rPr>
                <w:rFonts w:ascii="Arial" w:hAnsi="Arial" w:cs="Arial"/>
                <w:color w:val="FF00FF"/>
                <w:szCs w:val="24"/>
              </w:rPr>
            </w:pPr>
          </w:p>
        </w:tc>
        <w:tc>
          <w:tcPr>
            <w:tcW w:w="6242" w:type="dxa"/>
          </w:tcPr>
          <w:p w14:paraId="38DDE91E" w14:textId="77777777" w:rsidR="00F42026" w:rsidRPr="00DA70FE" w:rsidRDefault="00F42026" w:rsidP="007C0DCA">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8DDE920" w14:textId="4F67DF5C" w:rsidR="00F42026" w:rsidRPr="00DA70FE" w:rsidRDefault="00F42026" w:rsidP="007C0DCA">
            <w:pPr>
              <w:pStyle w:val="BodyText"/>
              <w:spacing w:before="60"/>
              <w:rPr>
                <w:rFonts w:ascii="Arial" w:hAnsi="Arial" w:cs="Arial"/>
                <w:color w:val="FF00FF"/>
                <w:szCs w:val="24"/>
              </w:rPr>
            </w:pPr>
          </w:p>
          <w:p w14:paraId="38DDE921" w14:textId="77777777" w:rsidR="00F42026" w:rsidRPr="006C304B" w:rsidRDefault="00F42026" w:rsidP="007C0DCA">
            <w:pPr>
              <w:spacing w:before="60"/>
              <w:rPr>
                <w:rFonts w:ascii="Arial" w:hAnsi="Arial" w:cs="Arial"/>
                <w:szCs w:val="24"/>
              </w:rPr>
            </w:pPr>
            <w:r w:rsidRPr="006C304B">
              <w:rPr>
                <w:rFonts w:ascii="Arial" w:hAnsi="Arial" w:cs="Arial"/>
                <w:szCs w:val="24"/>
              </w:rPr>
              <w:t xml:space="preserve">The financial provision arrangements </w:t>
            </w:r>
            <w:r w:rsidR="00CE11A0" w:rsidRPr="006C304B">
              <w:rPr>
                <w:rFonts w:ascii="Arial" w:hAnsi="Arial" w:cs="Arial"/>
                <w:szCs w:val="24"/>
              </w:rPr>
              <w:t>satisfy the</w:t>
            </w:r>
            <w:r w:rsidRPr="006C304B">
              <w:rPr>
                <w:rFonts w:ascii="Arial" w:hAnsi="Arial" w:cs="Arial"/>
                <w:szCs w:val="24"/>
              </w:rPr>
              <w:t xml:space="preserve"> financial provisions criteria.</w:t>
            </w:r>
          </w:p>
          <w:p w14:paraId="38DDE922" w14:textId="77777777" w:rsidR="0093480F" w:rsidRPr="00DA70FE" w:rsidRDefault="0093480F" w:rsidP="007C0DCA">
            <w:pPr>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4C" w14:textId="194F940F" w:rsidR="00C44B7E" w:rsidRDefault="006C304B" w:rsidP="006C304B">
      <w:pPr>
        <w:pStyle w:val="Heading1"/>
        <w:jc w:val="left"/>
        <w:rPr>
          <w:b w:val="0"/>
        </w:rPr>
      </w:pPr>
      <w:r>
        <w:rPr>
          <w:b w:val="0"/>
        </w:rPr>
        <w:t xml:space="preserve"> </w:t>
      </w: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A4460EC"/>
    <w:multiLevelType w:val="hybridMultilevel"/>
    <w:tmpl w:val="2DEC2C4E"/>
    <w:lvl w:ilvl="0" w:tplc="6204A10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4"/>
  </w:num>
  <w:num w:numId="4">
    <w:abstractNumId w:val="3"/>
  </w:num>
  <w:num w:numId="5">
    <w:abstractNumId w:val="7"/>
  </w:num>
  <w:num w:numId="6">
    <w:abstractNumId w:val="5"/>
  </w:num>
  <w:num w:numId="7">
    <w:abstractNumId w:val="9"/>
  </w:num>
  <w:num w:numId="8">
    <w:abstractNumId w:val="17"/>
  </w:num>
  <w:num w:numId="9">
    <w:abstractNumId w:val="22"/>
  </w:num>
  <w:num w:numId="10">
    <w:abstractNumId w:val="12"/>
  </w:num>
  <w:num w:numId="11">
    <w:abstractNumId w:val="15"/>
  </w:num>
  <w:num w:numId="12">
    <w:abstractNumId w:val="21"/>
  </w:num>
  <w:num w:numId="13">
    <w:abstractNumId w:val="19"/>
  </w:num>
  <w:num w:numId="14">
    <w:abstractNumId w:val="11"/>
  </w:num>
  <w:num w:numId="15">
    <w:abstractNumId w:val="13"/>
  </w:num>
  <w:num w:numId="16">
    <w:abstractNumId w:val="8"/>
  </w:num>
  <w:num w:numId="17">
    <w:abstractNumId w:val="16"/>
  </w:num>
  <w:num w:numId="18">
    <w:abstractNumId w:val="0"/>
  </w:num>
  <w:num w:numId="19">
    <w:abstractNumId w:val="10"/>
  </w:num>
  <w:num w:numId="20">
    <w:abstractNumId w:val="4"/>
  </w:num>
  <w:num w:numId="21">
    <w:abstractNumId w:val="6"/>
  </w:num>
  <w:num w:numId="22">
    <w:abstractNumId w:val="20"/>
  </w:num>
  <w:num w:numId="2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0D2"/>
    <w:rsid w:val="000211F4"/>
    <w:rsid w:val="000225DA"/>
    <w:rsid w:val="00024E0F"/>
    <w:rsid w:val="000436A8"/>
    <w:rsid w:val="00052697"/>
    <w:rsid w:val="0005636B"/>
    <w:rsid w:val="00057B0C"/>
    <w:rsid w:val="00067A5C"/>
    <w:rsid w:val="00077908"/>
    <w:rsid w:val="00081421"/>
    <w:rsid w:val="00087AFD"/>
    <w:rsid w:val="00090DB7"/>
    <w:rsid w:val="00094448"/>
    <w:rsid w:val="000A2B15"/>
    <w:rsid w:val="000A6110"/>
    <w:rsid w:val="000B08EA"/>
    <w:rsid w:val="000B0C2A"/>
    <w:rsid w:val="000C3151"/>
    <w:rsid w:val="000D41D1"/>
    <w:rsid w:val="000E2BCE"/>
    <w:rsid w:val="000E2C1A"/>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1714"/>
    <w:rsid w:val="001E6840"/>
    <w:rsid w:val="001F0E23"/>
    <w:rsid w:val="001F36BD"/>
    <w:rsid w:val="001F7933"/>
    <w:rsid w:val="002013C8"/>
    <w:rsid w:val="00202B65"/>
    <w:rsid w:val="00205F87"/>
    <w:rsid w:val="00210407"/>
    <w:rsid w:val="002139AA"/>
    <w:rsid w:val="00216630"/>
    <w:rsid w:val="00223BAE"/>
    <w:rsid w:val="0023750B"/>
    <w:rsid w:val="00246434"/>
    <w:rsid w:val="00253604"/>
    <w:rsid w:val="00257119"/>
    <w:rsid w:val="00262312"/>
    <w:rsid w:val="0026391A"/>
    <w:rsid w:val="0028175F"/>
    <w:rsid w:val="00286464"/>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27B73"/>
    <w:rsid w:val="00331C43"/>
    <w:rsid w:val="003405D9"/>
    <w:rsid w:val="00340EEB"/>
    <w:rsid w:val="00346CF0"/>
    <w:rsid w:val="00351A0A"/>
    <w:rsid w:val="003546B3"/>
    <w:rsid w:val="0036239C"/>
    <w:rsid w:val="00365084"/>
    <w:rsid w:val="003718D2"/>
    <w:rsid w:val="003719AD"/>
    <w:rsid w:val="0038174A"/>
    <w:rsid w:val="00382EC3"/>
    <w:rsid w:val="00382F62"/>
    <w:rsid w:val="003869DE"/>
    <w:rsid w:val="00390230"/>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503C"/>
    <w:rsid w:val="004373C9"/>
    <w:rsid w:val="0044196C"/>
    <w:rsid w:val="00442E71"/>
    <w:rsid w:val="0044444E"/>
    <w:rsid w:val="00444D3F"/>
    <w:rsid w:val="004529F3"/>
    <w:rsid w:val="00455E3C"/>
    <w:rsid w:val="00466FFF"/>
    <w:rsid w:val="004717DF"/>
    <w:rsid w:val="00475B36"/>
    <w:rsid w:val="00476B14"/>
    <w:rsid w:val="00481C68"/>
    <w:rsid w:val="0048448D"/>
    <w:rsid w:val="004844DC"/>
    <w:rsid w:val="00486C2B"/>
    <w:rsid w:val="00495056"/>
    <w:rsid w:val="004A02F0"/>
    <w:rsid w:val="004B2176"/>
    <w:rsid w:val="004B3156"/>
    <w:rsid w:val="004B464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0B42"/>
    <w:rsid w:val="005E1031"/>
    <w:rsid w:val="005F089F"/>
    <w:rsid w:val="0060457F"/>
    <w:rsid w:val="00607AB7"/>
    <w:rsid w:val="00614A77"/>
    <w:rsid w:val="00615114"/>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C304B"/>
    <w:rsid w:val="006E36FC"/>
    <w:rsid w:val="006F4CBC"/>
    <w:rsid w:val="00703D1D"/>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D3E53"/>
    <w:rsid w:val="007E1C67"/>
    <w:rsid w:val="007E3284"/>
    <w:rsid w:val="007E5AD7"/>
    <w:rsid w:val="007F1354"/>
    <w:rsid w:val="008146E9"/>
    <w:rsid w:val="00845513"/>
    <w:rsid w:val="00857E69"/>
    <w:rsid w:val="00862631"/>
    <w:rsid w:val="008642DA"/>
    <w:rsid w:val="008729B8"/>
    <w:rsid w:val="008743F4"/>
    <w:rsid w:val="00880901"/>
    <w:rsid w:val="00880BCA"/>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E633D"/>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C7C52"/>
    <w:rsid w:val="009D4D88"/>
    <w:rsid w:val="009E4BDC"/>
    <w:rsid w:val="009F6BA7"/>
    <w:rsid w:val="00A06754"/>
    <w:rsid w:val="00A14335"/>
    <w:rsid w:val="00A21684"/>
    <w:rsid w:val="00A269F8"/>
    <w:rsid w:val="00A33020"/>
    <w:rsid w:val="00A33081"/>
    <w:rsid w:val="00A343C7"/>
    <w:rsid w:val="00A436B6"/>
    <w:rsid w:val="00A50874"/>
    <w:rsid w:val="00A5574B"/>
    <w:rsid w:val="00A569FF"/>
    <w:rsid w:val="00A60F17"/>
    <w:rsid w:val="00A632D8"/>
    <w:rsid w:val="00A64812"/>
    <w:rsid w:val="00A656E7"/>
    <w:rsid w:val="00A669A4"/>
    <w:rsid w:val="00A7208F"/>
    <w:rsid w:val="00A723BE"/>
    <w:rsid w:val="00A770BF"/>
    <w:rsid w:val="00A77D4D"/>
    <w:rsid w:val="00A87676"/>
    <w:rsid w:val="00A95C37"/>
    <w:rsid w:val="00AA4DA1"/>
    <w:rsid w:val="00AB6ED2"/>
    <w:rsid w:val="00AC25A7"/>
    <w:rsid w:val="00AC30D9"/>
    <w:rsid w:val="00AC5DE6"/>
    <w:rsid w:val="00AC66F9"/>
    <w:rsid w:val="00AD2646"/>
    <w:rsid w:val="00AD4B61"/>
    <w:rsid w:val="00AD4DCA"/>
    <w:rsid w:val="00AD731D"/>
    <w:rsid w:val="00AE0EB9"/>
    <w:rsid w:val="00AE6B54"/>
    <w:rsid w:val="00AE70BF"/>
    <w:rsid w:val="00AF517E"/>
    <w:rsid w:val="00B00F7A"/>
    <w:rsid w:val="00B10601"/>
    <w:rsid w:val="00B14A46"/>
    <w:rsid w:val="00B14CBC"/>
    <w:rsid w:val="00B1584A"/>
    <w:rsid w:val="00B244C4"/>
    <w:rsid w:val="00B259AE"/>
    <w:rsid w:val="00B31FCB"/>
    <w:rsid w:val="00B32BEA"/>
    <w:rsid w:val="00B36EE5"/>
    <w:rsid w:val="00B54C15"/>
    <w:rsid w:val="00B578F2"/>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0676"/>
    <w:rsid w:val="00C57F82"/>
    <w:rsid w:val="00C609F9"/>
    <w:rsid w:val="00C61D9C"/>
    <w:rsid w:val="00C632B1"/>
    <w:rsid w:val="00C77886"/>
    <w:rsid w:val="00C8353B"/>
    <w:rsid w:val="00C85FD5"/>
    <w:rsid w:val="00C91798"/>
    <w:rsid w:val="00C92FD1"/>
    <w:rsid w:val="00C93F6F"/>
    <w:rsid w:val="00CA4E7D"/>
    <w:rsid w:val="00CA62D3"/>
    <w:rsid w:val="00CE00EB"/>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4213"/>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02B26"/>
    <w:rsid w:val="00E227D5"/>
    <w:rsid w:val="00E22C8C"/>
    <w:rsid w:val="00E244F7"/>
    <w:rsid w:val="00E25A5B"/>
    <w:rsid w:val="00E3127C"/>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0410"/>
    <w:rsid w:val="00EF499E"/>
    <w:rsid w:val="00F0619C"/>
    <w:rsid w:val="00F10E2F"/>
    <w:rsid w:val="00F21FE3"/>
    <w:rsid w:val="00F22A07"/>
    <w:rsid w:val="00F2779C"/>
    <w:rsid w:val="00F37C15"/>
    <w:rsid w:val="00F42026"/>
    <w:rsid w:val="00F44625"/>
    <w:rsid w:val="00F63D4A"/>
    <w:rsid w:val="00F65963"/>
    <w:rsid w:val="00F75702"/>
    <w:rsid w:val="00F82D47"/>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513548">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453744601">
      <w:bodyDiv w:val="1"/>
      <w:marLeft w:val="0"/>
      <w:marRight w:val="0"/>
      <w:marTop w:val="0"/>
      <w:marBottom w:val="0"/>
      <w:divBdr>
        <w:top w:val="none" w:sz="0" w:space="0" w:color="auto"/>
        <w:left w:val="none" w:sz="0" w:space="0" w:color="auto"/>
        <w:bottom w:val="none" w:sz="0" w:space="0" w:color="auto"/>
        <w:right w:val="none" w:sz="0" w:space="0" w:color="auto"/>
      </w:divBdr>
    </w:div>
    <w:div w:id="1724326038">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207704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REGU-204-2742649</_dlc_DocId>
    <_dlc_DocIdUrl xmlns="9be56660-2c31-41ef-bc00-23e72f632f2a">
      <Url>https://cyfoethnaturiolcymru.sharepoint.com/teams/Regulatory/Permitting/_layouts/15/DocIdRedir.aspx?ID=REGU-204-2742649</Url>
      <Description>REGU-204-2742649</Description>
    </_dlc_DocIdUrl>
    <Site_x0020_Name xmlns="859f7ad6-93f6-4205-b62b-a17f28acbbac">EAWML 37083 - Penhesgyn Gors Landfill (area 3)</Site_x0020_Name>
    <Internal_x002f_External xmlns="859f7ad6-93f6-4205-b62b-a17f28acbbac">Internal document</Internal_x002f_External>
    <Post_x0020_code xmlns="859f7ad6-93f6-4205-b62b-a17f28acbbac">LL59 5RY</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Meirion Edwards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Yes</Surrendered_x002f_Expired>
    <Document_x0020_Date xmlns="859f7ad6-93f6-4205-b62b-a17f28acbbac">2021-05-10T23:00:00+00:00</Document_x0020_Date>
    <Facility_x0020_Address xmlns="859f7ad6-93f6-4205-b62b-a17f28acbbac">Penhesgyn Gors Farm,  Llansadwrn, Menai Bridge, Ynys Mon, LL59 5RY,</Facility_x0020_Address>
    <Environment_x0020_Sub_x0020_Folder xmlns="859f7ad6-93f6-4205-b62b-a17f28acbbac">Licence variation</Environment_x0020_Sub_x0020_Folder>
    <Customer_x0020_Name xmlns="859f7ad6-93f6-4205-b62b-a17f28acbbac">Cyngor Sir Ynys Mon</Customer_x0020_Name>
    <Surrendered_x002f_Expired_x0020_Date xmlns="859f7ad6-93f6-4205-b62b-a17f28acbbac">2021-05-10T23:00:00+00:00</Surrendered_x002f_Expired_x0020_Dat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350C5-3D7A-4996-8318-277CD518CB87}"/>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8C212F35-78E4-4C88-A8E2-75CCFEF098D0}"/>
</file>

<file path=customXml/itemProps6.xml><?xml version="1.0" encoding="utf-8"?>
<ds:datastoreItem xmlns:ds="http://schemas.openxmlformats.org/officeDocument/2006/customXml" ds:itemID="{0AA72D99-DD44-4D7E-914D-3161AECC9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641</Words>
  <Characters>3670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 magda leonowicz</dc:creator>
  <cp:keywords>23308SD50, 233 08 SD50, 233-08-SD50</cp:keywords>
  <dc:description>233_08_SD50, Version 4_x000d_
Issue date: 19/07/2011</dc:description>
  <cp:lastModifiedBy>Magda.Leonowicz</cp:lastModifiedBy>
  <cp:revision>5</cp:revision>
  <cp:lastPrinted>2010-09-29T12:15:00Z</cp:lastPrinted>
  <dcterms:created xsi:type="dcterms:W3CDTF">2021-05-07T11:34:00Z</dcterms:created>
  <dcterms:modified xsi:type="dcterms:W3CDTF">2021-05-11T11:08:00Z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f74a5c21-4f47-43c2-ab45-adab078300a9</vt:lpwstr>
  </property>
  <property fmtid="{D5CDD505-2E9C-101B-9397-08002B2CF9AE}" pid="5" name="AuthorIds_UIVersion_6144">
    <vt:lpwstr>200</vt:lpwstr>
  </property>
</Properties>
</file>