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51" w:type="dxa"/>
        <w:tblInd w:w="-601" w:type="dxa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3969"/>
        <w:gridCol w:w="2268"/>
        <w:gridCol w:w="2127"/>
        <w:gridCol w:w="2409"/>
      </w:tblGrid>
      <w:tr w:rsidR="008A1E45" w:rsidRPr="00335A5E" w14:paraId="5C88401B" w14:textId="77777777" w:rsidTr="00877E07">
        <w:tc>
          <w:tcPr>
            <w:tcW w:w="156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8B2FA0" w14:textId="77777777" w:rsidR="008A1E45" w:rsidRPr="00335A5E" w:rsidRDefault="008A1E45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 w:rsidRPr="00335A5E">
              <w:rPr>
                <w:rFonts w:ascii="Arial" w:hAnsi="Arial" w:cs="Arial"/>
                <w:b/>
                <w:sz w:val="20"/>
                <w:szCs w:val="20"/>
              </w:rPr>
              <w:t>Hazard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AECA4F" w14:textId="77777777" w:rsidR="008A1E45" w:rsidRPr="00335A5E" w:rsidRDefault="008A1E45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Receptor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93E4DF" w14:textId="77777777" w:rsidR="008A1E45" w:rsidRPr="00335A5E" w:rsidRDefault="008A1E45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Pathway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C008A0" w14:textId="77777777" w:rsidR="008A1E45" w:rsidRPr="00335A5E" w:rsidRDefault="008A1E45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Risk Management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F17E0DD" w14:textId="77777777" w:rsidR="008A1E45" w:rsidRPr="00335A5E" w:rsidRDefault="008A1E45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Exposure Probability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1A74C0" w14:textId="77777777" w:rsidR="008A1E45" w:rsidRPr="00335A5E" w:rsidRDefault="008A1E45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Consequences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FDA3F8" w14:textId="77777777" w:rsidR="008A1E45" w:rsidRPr="00335A5E" w:rsidRDefault="008A1E45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What is the overall risk?</w:t>
            </w:r>
          </w:p>
        </w:tc>
      </w:tr>
      <w:tr w:rsidR="008A1E45" w:rsidRPr="00335A5E" w14:paraId="5D3DA273" w14:textId="77777777" w:rsidTr="00877E07">
        <w:tc>
          <w:tcPr>
            <w:tcW w:w="1560" w:type="dxa"/>
            <w:shd w:val="clear" w:color="auto" w:fill="BFBFBF" w:themeFill="background1" w:themeFillShade="BF"/>
            <w:vAlign w:val="center"/>
          </w:tcPr>
          <w:p w14:paraId="72102293" w14:textId="77777777" w:rsidR="008A1E45" w:rsidRPr="00335A5E" w:rsidRDefault="008A1E45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has the potential to cause harm</w:t>
            </w:r>
            <w:r w:rsidR="00D16BB9" w:rsidRPr="00335A5E">
              <w:rPr>
                <w:rFonts w:ascii="Arial" w:eastAsia="Arial Unicode MS" w:hAnsi="Arial" w:cs="Arial"/>
                <w:sz w:val="20"/>
                <w:szCs w:val="20"/>
              </w:rPr>
              <w:t>?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700B4847" w14:textId="77777777" w:rsidR="008A1E45" w:rsidRPr="00335A5E" w:rsidRDefault="008A1E45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risk?</w:t>
            </w:r>
          </w:p>
          <w:p w14:paraId="7BE0B4C4" w14:textId="77777777" w:rsidR="008A1E45" w:rsidRPr="00335A5E" w:rsidRDefault="008A1E45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need protecting</w:t>
            </w:r>
            <w:r w:rsidR="00D16BB9" w:rsidRPr="00335A5E">
              <w:rPr>
                <w:rFonts w:ascii="Arial" w:eastAsia="Arial Unicode MS" w:hAnsi="Arial" w:cs="Arial"/>
                <w:sz w:val="20"/>
                <w:szCs w:val="20"/>
              </w:rPr>
              <w:t>?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7683AF79" w14:textId="77777777" w:rsidR="008A1E45" w:rsidRPr="00335A5E" w:rsidRDefault="008A1E45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can the hazard travel to the receptor</w:t>
            </w:r>
            <w:r w:rsidR="00D16BB9" w:rsidRPr="00335A5E">
              <w:rPr>
                <w:rFonts w:ascii="Arial" w:eastAsia="Arial Unicode MS" w:hAnsi="Arial" w:cs="Arial"/>
                <w:sz w:val="20"/>
                <w:szCs w:val="20"/>
              </w:rPr>
              <w:t>?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34EFA0EE" w14:textId="77777777" w:rsidR="008A1E45" w:rsidRPr="00335A5E" w:rsidRDefault="008A1E45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measures are taken to mitigate the risk?</w:t>
            </w:r>
          </w:p>
          <w:p w14:paraId="67FD9A8F" w14:textId="77777777" w:rsidR="008A1E45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If it does occur – who is responsible to take action?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14:paraId="071F4076" w14:textId="77777777" w:rsidR="008A1E45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likely is this contact?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14:paraId="54F8A08B" w14:textId="77777777" w:rsidR="008A1E45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harm that can be caused by such exposure?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6133DEBE" w14:textId="77777777" w:rsidR="008A1E45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</w:t>
            </w:r>
            <w:r w:rsidR="00D16BB9" w:rsidRPr="00335A5E">
              <w:rPr>
                <w:rFonts w:ascii="Arial" w:eastAsia="Arial Unicode MS" w:hAnsi="Arial" w:cs="Arial"/>
                <w:sz w:val="20"/>
                <w:szCs w:val="20"/>
              </w:rPr>
              <w:t xml:space="preserve">hat is the </w:t>
            </w:r>
            <w:r w:rsidR="00657F5F" w:rsidRPr="00335A5E">
              <w:rPr>
                <w:rFonts w:ascii="Arial" w:eastAsia="Arial Unicode MS" w:hAnsi="Arial" w:cs="Arial"/>
                <w:sz w:val="20"/>
                <w:szCs w:val="20"/>
              </w:rPr>
              <w:t>risk?</w:t>
            </w:r>
          </w:p>
          <w:p w14:paraId="1DF50E98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The balance of probability and consequences</w:t>
            </w:r>
          </w:p>
        </w:tc>
      </w:tr>
      <w:tr w:rsidR="008A1E45" w:rsidRPr="00335A5E" w14:paraId="403AE9E1" w14:textId="77777777" w:rsidTr="00C26C82">
        <w:tc>
          <w:tcPr>
            <w:tcW w:w="1560" w:type="dxa"/>
          </w:tcPr>
          <w:p w14:paraId="208E0FB0" w14:textId="77777777" w:rsidR="008A1E45" w:rsidRPr="00335A5E" w:rsidRDefault="00D530B6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Food dust generated from the loading &amp; unloading of raw material products</w:t>
            </w:r>
          </w:p>
        </w:tc>
        <w:tc>
          <w:tcPr>
            <w:tcW w:w="1701" w:type="dxa"/>
          </w:tcPr>
          <w:p w14:paraId="04FC9AB9" w14:textId="77777777" w:rsidR="008A1E45" w:rsidRPr="00335A5E" w:rsidRDefault="00D530B6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Neighbouring residential area, local amenity / industry.</w:t>
            </w:r>
          </w:p>
        </w:tc>
        <w:tc>
          <w:tcPr>
            <w:tcW w:w="1417" w:type="dxa"/>
          </w:tcPr>
          <w:p w14:paraId="69C85F21" w14:textId="77777777" w:rsidR="008A1E45" w:rsidRPr="00335A5E" w:rsidRDefault="00D530B6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Blown over by wind or during adverse weather conditions.</w:t>
            </w:r>
          </w:p>
        </w:tc>
        <w:tc>
          <w:tcPr>
            <w:tcW w:w="3969" w:type="dxa"/>
          </w:tcPr>
          <w:p w14:paraId="46F67078" w14:textId="77777777" w:rsidR="008A1E45" w:rsidRPr="00335A5E" w:rsidRDefault="00D530B6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All food vessels, containers are fully enclosed and have additional secondary containment systems to minimise /reduce the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impact on the local </w:t>
            </w:r>
            <w:r w:rsidRPr="00335A5E">
              <w:rPr>
                <w:rFonts w:ascii="Arial" w:hAnsi="Arial" w:cs="Arial"/>
                <w:sz w:val="20"/>
                <w:szCs w:val="20"/>
              </w:rPr>
              <w:t>environment.</w:t>
            </w:r>
          </w:p>
          <w:p w14:paraId="7745929E" w14:textId="77777777" w:rsidR="005B2F72" w:rsidRPr="00335A5E" w:rsidRDefault="005B2F72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The responsible person to manage such event will be primarily the </w:t>
            </w:r>
            <w:r w:rsidR="00790670" w:rsidRPr="00335A5E">
              <w:rPr>
                <w:rFonts w:ascii="Arial" w:hAnsi="Arial" w:cs="Arial"/>
                <w:sz w:val="20"/>
                <w:szCs w:val="20"/>
              </w:rPr>
              <w:t xml:space="preserve">EHS </w:t>
            </w:r>
            <w:r w:rsidR="00877E07" w:rsidRPr="00335A5E">
              <w:rPr>
                <w:rFonts w:ascii="Arial" w:hAnsi="Arial" w:cs="Arial"/>
                <w:sz w:val="20"/>
                <w:szCs w:val="20"/>
              </w:rPr>
              <w:t>Practitioner.</w:t>
            </w:r>
          </w:p>
        </w:tc>
        <w:tc>
          <w:tcPr>
            <w:tcW w:w="2268" w:type="dxa"/>
          </w:tcPr>
          <w:p w14:paraId="4316AE3C" w14:textId="77777777" w:rsidR="008A1E45" w:rsidRPr="00335A5E" w:rsidRDefault="00D530B6" w:rsidP="00D530B6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Approximately </w:t>
            </w:r>
            <w:r w:rsidR="009D15EB" w:rsidRPr="00335A5E">
              <w:rPr>
                <w:rFonts w:ascii="Arial" w:hAnsi="Arial" w:cs="Arial"/>
                <w:sz w:val="20"/>
                <w:szCs w:val="20"/>
              </w:rPr>
              <w:t>260 operating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0771" w:rsidRPr="00335A5E">
              <w:rPr>
                <w:rFonts w:ascii="Arial" w:hAnsi="Arial" w:cs="Arial"/>
                <w:sz w:val="20"/>
                <w:szCs w:val="20"/>
              </w:rPr>
              <w:t>days a year, however this does depend on production requirements.</w:t>
            </w:r>
          </w:p>
          <w:p w14:paraId="582710EE" w14:textId="77777777" w:rsidR="00D530B6" w:rsidRPr="00335A5E" w:rsidRDefault="00D530B6" w:rsidP="00D53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DC17232" w14:textId="77777777" w:rsidR="008A1E45" w:rsidRPr="00335A5E" w:rsidRDefault="001B0771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The nuisance can be seen in the form of dust deposit on local residential properties, roadways, vehicles and local surrounding.</w:t>
            </w:r>
          </w:p>
        </w:tc>
        <w:tc>
          <w:tcPr>
            <w:tcW w:w="2409" w:type="dxa"/>
          </w:tcPr>
          <w:p w14:paraId="3146CC0B" w14:textId="77777777" w:rsidR="008A1E45" w:rsidRPr="00335A5E" w:rsidRDefault="001B0771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Dust deposit. This risk is however minimised due to the preventive measures undertaken by the plant. </w:t>
            </w:r>
          </w:p>
          <w:p w14:paraId="040EA0C9" w14:textId="77777777" w:rsidR="001B0771" w:rsidRPr="00335A5E" w:rsidRDefault="001B0771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Hazard </w:t>
            </w:r>
            <w:r w:rsidR="009D15EB" w:rsidRPr="00335A5E">
              <w:rPr>
                <w:rFonts w:ascii="Arial" w:hAnsi="Arial" w:cs="Arial"/>
                <w:sz w:val="20"/>
                <w:szCs w:val="20"/>
              </w:rPr>
              <w:t>considered being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not significant.</w:t>
            </w:r>
          </w:p>
        </w:tc>
      </w:tr>
      <w:tr w:rsidR="008A1E45" w:rsidRPr="00335A5E" w14:paraId="779D1538" w14:textId="77777777" w:rsidTr="00C26C82">
        <w:tc>
          <w:tcPr>
            <w:tcW w:w="1560" w:type="dxa"/>
          </w:tcPr>
          <w:p w14:paraId="2F2B32AF" w14:textId="77777777" w:rsidR="008A1E45" w:rsidRPr="00335A5E" w:rsidRDefault="001B0771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Dust powder deposit on the factory roof space.</w:t>
            </w:r>
          </w:p>
        </w:tc>
        <w:tc>
          <w:tcPr>
            <w:tcW w:w="1701" w:type="dxa"/>
          </w:tcPr>
          <w:p w14:paraId="2744242A" w14:textId="77777777" w:rsidR="008A1E45" w:rsidRPr="00335A5E" w:rsidRDefault="001B0771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Neighbouring residential area, local amenity / industry.</w:t>
            </w:r>
          </w:p>
        </w:tc>
        <w:tc>
          <w:tcPr>
            <w:tcW w:w="1417" w:type="dxa"/>
          </w:tcPr>
          <w:p w14:paraId="7C2C28C2" w14:textId="77777777" w:rsidR="008A1E45" w:rsidRPr="00335A5E" w:rsidRDefault="001B0771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Blown over by wind or during adverse weather conditions.</w:t>
            </w:r>
          </w:p>
        </w:tc>
        <w:tc>
          <w:tcPr>
            <w:tcW w:w="3969" w:type="dxa"/>
          </w:tcPr>
          <w:p w14:paraId="4524A1F2" w14:textId="77777777" w:rsidR="008A1E45" w:rsidRPr="00335A5E" w:rsidRDefault="001B0771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The implemented planned preventative maintenance </w:t>
            </w:r>
            <w:r w:rsidR="009E59A7" w:rsidRPr="00335A5E">
              <w:rPr>
                <w:rFonts w:ascii="Arial" w:hAnsi="Arial" w:cs="Arial"/>
                <w:sz w:val="20"/>
                <w:szCs w:val="20"/>
              </w:rPr>
              <w:t>does provide a safeguard which minimises the effect of any contaminants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 xml:space="preserve">. The responsible person to manage such event will be primarily the </w:t>
            </w:r>
            <w:r w:rsidR="00E551E4">
              <w:rPr>
                <w:rFonts w:ascii="Arial" w:hAnsi="Arial" w:cs="Arial"/>
                <w:sz w:val="20"/>
                <w:szCs w:val="20"/>
              </w:rPr>
              <w:t>EHS Practitioner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965AA57" w14:textId="77777777" w:rsidR="005B2F72" w:rsidRPr="00335A5E" w:rsidRDefault="005B2F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4494E3" w14:textId="77777777" w:rsidR="005B2F72" w:rsidRPr="00335A5E" w:rsidRDefault="005B2F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E1094AB" w14:textId="77777777" w:rsidR="008A1E45" w:rsidRPr="00335A5E" w:rsidRDefault="009E59A7" w:rsidP="002D7517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This type of events could be caused by a malfunction or blockages to the filtration </w:t>
            </w:r>
            <w:r w:rsidR="002D7517" w:rsidRPr="00335A5E">
              <w:rPr>
                <w:rFonts w:ascii="Arial" w:hAnsi="Arial" w:cs="Arial"/>
                <w:sz w:val="20"/>
                <w:szCs w:val="20"/>
              </w:rPr>
              <w:t>or the abatement systems currently located on the roof space of the plant.</w:t>
            </w:r>
          </w:p>
        </w:tc>
        <w:tc>
          <w:tcPr>
            <w:tcW w:w="2127" w:type="dxa"/>
          </w:tcPr>
          <w:p w14:paraId="4D24338B" w14:textId="77777777" w:rsidR="008A1E45" w:rsidRPr="00335A5E" w:rsidRDefault="009E59A7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Nuisance caused by deposited organic dust can easily migrate from the plant under adverse weather conditions.</w:t>
            </w:r>
          </w:p>
          <w:p w14:paraId="00DA4A05" w14:textId="77777777" w:rsidR="009E59A7" w:rsidRPr="00335A5E" w:rsidRDefault="009E59A7" w:rsidP="008B31DF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In the event of a rain fall any deposited contaminant can be potentially washed down towards the site balanc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>ing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ponds which act a secondary containment system.</w:t>
            </w:r>
          </w:p>
        </w:tc>
        <w:tc>
          <w:tcPr>
            <w:tcW w:w="2409" w:type="dxa"/>
          </w:tcPr>
          <w:p w14:paraId="51565238" w14:textId="77777777" w:rsidR="008A1E45" w:rsidRPr="00335A5E" w:rsidRDefault="009E59A7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In this instance the potential is considered to be not significant in view of the mitigating measures put in place by the surveillance regime and the preventive maintenance system.</w:t>
            </w:r>
          </w:p>
        </w:tc>
      </w:tr>
      <w:tr w:rsidR="002A35A2" w:rsidRPr="00335A5E" w14:paraId="7A3B9A62" w14:textId="77777777" w:rsidTr="00C26C82">
        <w:tc>
          <w:tcPr>
            <w:tcW w:w="1560" w:type="dxa"/>
          </w:tcPr>
          <w:p w14:paraId="6043F9B5" w14:textId="77777777" w:rsidR="002D7517" w:rsidRPr="00335A5E" w:rsidRDefault="002D7517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Open plant doors, windows and louvers.</w:t>
            </w:r>
          </w:p>
        </w:tc>
        <w:tc>
          <w:tcPr>
            <w:tcW w:w="1701" w:type="dxa"/>
          </w:tcPr>
          <w:p w14:paraId="2ACF720B" w14:textId="77777777" w:rsidR="002D7517" w:rsidRPr="00335A5E" w:rsidRDefault="002D7517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Neighbouring residential area, local amenity / industry.</w:t>
            </w:r>
          </w:p>
        </w:tc>
        <w:tc>
          <w:tcPr>
            <w:tcW w:w="1417" w:type="dxa"/>
          </w:tcPr>
          <w:p w14:paraId="7356C8F0" w14:textId="77777777" w:rsidR="002D7517" w:rsidRPr="00335A5E" w:rsidRDefault="002D7517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Blown over by wind or during adverse weather conditions.</w:t>
            </w:r>
          </w:p>
        </w:tc>
        <w:tc>
          <w:tcPr>
            <w:tcW w:w="3969" w:type="dxa"/>
          </w:tcPr>
          <w:p w14:paraId="6367A130" w14:textId="77777777" w:rsidR="002D7517" w:rsidRPr="00335A5E" w:rsidRDefault="002D7517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The site has a policy of keeping all doors, windows and louvers closed at all times. This is facilitated by automatic closing mechanism whenever possible as well as an effective signage which provide a timely reminder to all personnel to keep all openings closed at all times.</w:t>
            </w:r>
          </w:p>
          <w:p w14:paraId="199F8DF9" w14:textId="77777777" w:rsidR="002D7517" w:rsidRPr="00335A5E" w:rsidRDefault="002D7517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Regular awareness </w:t>
            </w:r>
            <w:r w:rsidR="009D15EB" w:rsidRPr="00335A5E">
              <w:rPr>
                <w:rFonts w:ascii="Arial" w:hAnsi="Arial" w:cs="Arial"/>
                <w:sz w:val="20"/>
                <w:szCs w:val="20"/>
              </w:rPr>
              <w:t>training is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also provided to all site personnel of such potential hazard.</w:t>
            </w:r>
          </w:p>
        </w:tc>
        <w:tc>
          <w:tcPr>
            <w:tcW w:w="2268" w:type="dxa"/>
          </w:tcPr>
          <w:p w14:paraId="191653A4" w14:textId="77777777" w:rsidR="002D7517" w:rsidRPr="00335A5E" w:rsidRDefault="002D7517" w:rsidP="002D7517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Dust and /or noise nuisance could easily originate </w:t>
            </w:r>
            <w:r w:rsidR="009D15EB" w:rsidRPr="00335A5E">
              <w:rPr>
                <w:rFonts w:ascii="Arial" w:hAnsi="Arial" w:cs="Arial"/>
                <w:sz w:val="20"/>
                <w:szCs w:val="20"/>
              </w:rPr>
              <w:t>from doors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and windows being </w:t>
            </w:r>
            <w:r w:rsidR="009D15EB" w:rsidRPr="00335A5E">
              <w:rPr>
                <w:rFonts w:ascii="Arial" w:hAnsi="Arial" w:cs="Arial"/>
                <w:sz w:val="20"/>
                <w:szCs w:val="20"/>
              </w:rPr>
              <w:t>left open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during adverse weather conditions</w:t>
            </w:r>
            <w:r w:rsidR="009D15EB"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14:paraId="08936750" w14:textId="77777777" w:rsidR="002D7517" w:rsidRPr="00335A5E" w:rsidRDefault="009D15E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This type of nuisance could manifest itself in form of dust deposit or elevated noise levels </w:t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on local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residential properties, local amenity, industry and pathways.</w:t>
            </w:r>
          </w:p>
        </w:tc>
        <w:tc>
          <w:tcPr>
            <w:tcW w:w="2409" w:type="dxa"/>
          </w:tcPr>
          <w:p w14:paraId="19EF2C66" w14:textId="77777777" w:rsidR="002D7517" w:rsidRPr="00335A5E" w:rsidRDefault="00422800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This type of risks is</w:t>
            </w:r>
            <w:r w:rsidR="009D15EB" w:rsidRPr="00335A5E">
              <w:rPr>
                <w:rFonts w:ascii="Arial" w:hAnsi="Arial" w:cs="Arial"/>
                <w:sz w:val="20"/>
                <w:szCs w:val="20"/>
              </w:rPr>
              <w:t xml:space="preserve"> again considered to be not very significant in view of the preventive measures and surveillance routine currently in place at the plant.</w:t>
            </w:r>
          </w:p>
          <w:p w14:paraId="078711B6" w14:textId="77777777" w:rsidR="009D15EB" w:rsidRPr="00335A5E" w:rsidRDefault="009D15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BF1F9F" w14:textId="77777777" w:rsidR="009D15EB" w:rsidRPr="00335A5E" w:rsidRDefault="009D15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2D12EB" w14:textId="77777777" w:rsidR="009D15EB" w:rsidRPr="00335A5E" w:rsidRDefault="009D15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9E99B6" w14:textId="77777777" w:rsidR="00C73896" w:rsidRPr="00335A5E" w:rsidRDefault="00C73896" w:rsidP="00C26C82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451" w:type="dxa"/>
        <w:tblInd w:w="-601" w:type="dxa"/>
        <w:tblLook w:val="04A0" w:firstRow="1" w:lastRow="0" w:firstColumn="1" w:lastColumn="0" w:noHBand="0" w:noVBand="1"/>
      </w:tblPr>
      <w:tblGrid>
        <w:gridCol w:w="1982"/>
        <w:gridCol w:w="32"/>
        <w:gridCol w:w="1647"/>
        <w:gridCol w:w="26"/>
        <w:gridCol w:w="1378"/>
        <w:gridCol w:w="24"/>
        <w:gridCol w:w="3709"/>
        <w:gridCol w:w="7"/>
        <w:gridCol w:w="2241"/>
        <w:gridCol w:w="2081"/>
        <w:gridCol w:w="2324"/>
      </w:tblGrid>
      <w:tr w:rsidR="00C73896" w:rsidRPr="00335A5E" w14:paraId="2C9D978D" w14:textId="77777777" w:rsidTr="002A35A2">
        <w:tc>
          <w:tcPr>
            <w:tcW w:w="198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7BBB8C" w14:textId="77777777" w:rsidR="00C73896" w:rsidRPr="00335A5E" w:rsidRDefault="00C73896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lastRenderedPageBreak/>
              <w:t>Hazard</w:t>
            </w:r>
          </w:p>
        </w:tc>
        <w:tc>
          <w:tcPr>
            <w:tcW w:w="1679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D6E14C" w14:textId="77777777" w:rsidR="00C73896" w:rsidRPr="00335A5E" w:rsidRDefault="00C73896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Receptor</w:t>
            </w:r>
          </w:p>
        </w:tc>
        <w:tc>
          <w:tcPr>
            <w:tcW w:w="1404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8DE8C5" w14:textId="77777777" w:rsidR="00C73896" w:rsidRPr="00335A5E" w:rsidRDefault="00C73896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Pathway</w:t>
            </w:r>
          </w:p>
        </w:tc>
        <w:tc>
          <w:tcPr>
            <w:tcW w:w="3733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277DF8" w14:textId="77777777" w:rsidR="00C73896" w:rsidRPr="00335A5E" w:rsidRDefault="00C73896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Risk Management</w:t>
            </w:r>
          </w:p>
        </w:tc>
        <w:tc>
          <w:tcPr>
            <w:tcW w:w="2248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E1879F8" w14:textId="77777777" w:rsidR="00C73896" w:rsidRPr="00335A5E" w:rsidRDefault="00C73896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Exposure Probability</w:t>
            </w:r>
          </w:p>
        </w:tc>
        <w:tc>
          <w:tcPr>
            <w:tcW w:w="208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0C07FF" w14:textId="77777777" w:rsidR="00C73896" w:rsidRPr="00335A5E" w:rsidRDefault="00C73896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Consequences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49B8081" w14:textId="77777777" w:rsidR="00C73896" w:rsidRPr="00335A5E" w:rsidRDefault="00C73896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What is the overall risk?</w:t>
            </w:r>
          </w:p>
        </w:tc>
      </w:tr>
      <w:tr w:rsidR="00C73896" w:rsidRPr="00335A5E" w14:paraId="6508C854" w14:textId="77777777" w:rsidTr="002A35A2">
        <w:tc>
          <w:tcPr>
            <w:tcW w:w="1982" w:type="dxa"/>
            <w:shd w:val="clear" w:color="auto" w:fill="BFBFBF" w:themeFill="background1" w:themeFillShade="BF"/>
            <w:vAlign w:val="center"/>
          </w:tcPr>
          <w:p w14:paraId="34CBC906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has the potential to cause harm</w:t>
            </w:r>
          </w:p>
        </w:tc>
        <w:tc>
          <w:tcPr>
            <w:tcW w:w="1679" w:type="dxa"/>
            <w:gridSpan w:val="2"/>
            <w:shd w:val="clear" w:color="auto" w:fill="BFBFBF" w:themeFill="background1" w:themeFillShade="BF"/>
            <w:vAlign w:val="center"/>
          </w:tcPr>
          <w:p w14:paraId="08EBCBFE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risk?</w:t>
            </w:r>
          </w:p>
          <w:p w14:paraId="58FD7676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need protecting</w:t>
            </w:r>
          </w:p>
        </w:tc>
        <w:tc>
          <w:tcPr>
            <w:tcW w:w="1404" w:type="dxa"/>
            <w:gridSpan w:val="2"/>
            <w:shd w:val="clear" w:color="auto" w:fill="BFBFBF" w:themeFill="background1" w:themeFillShade="BF"/>
            <w:vAlign w:val="center"/>
          </w:tcPr>
          <w:p w14:paraId="0EB666A2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can the hazard travel to the receptor</w:t>
            </w:r>
          </w:p>
        </w:tc>
        <w:tc>
          <w:tcPr>
            <w:tcW w:w="3733" w:type="dxa"/>
            <w:gridSpan w:val="2"/>
            <w:shd w:val="clear" w:color="auto" w:fill="BFBFBF" w:themeFill="background1" w:themeFillShade="BF"/>
            <w:vAlign w:val="center"/>
          </w:tcPr>
          <w:p w14:paraId="068C1F8F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measures are taken to mitigate the risk?</w:t>
            </w:r>
          </w:p>
          <w:p w14:paraId="48A36819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If it does occur – who is responsible to take action?</w:t>
            </w:r>
          </w:p>
        </w:tc>
        <w:tc>
          <w:tcPr>
            <w:tcW w:w="2248" w:type="dxa"/>
            <w:gridSpan w:val="2"/>
            <w:shd w:val="clear" w:color="auto" w:fill="BFBFBF" w:themeFill="background1" w:themeFillShade="BF"/>
            <w:vAlign w:val="center"/>
          </w:tcPr>
          <w:p w14:paraId="3FDD54EF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likely is this contact?</w:t>
            </w:r>
          </w:p>
        </w:tc>
        <w:tc>
          <w:tcPr>
            <w:tcW w:w="2081" w:type="dxa"/>
            <w:shd w:val="clear" w:color="auto" w:fill="BFBFBF" w:themeFill="background1" w:themeFillShade="BF"/>
            <w:vAlign w:val="center"/>
          </w:tcPr>
          <w:p w14:paraId="2910241A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harm that can be caused by such exposure?</w:t>
            </w:r>
          </w:p>
        </w:tc>
        <w:tc>
          <w:tcPr>
            <w:tcW w:w="2324" w:type="dxa"/>
            <w:shd w:val="clear" w:color="auto" w:fill="BFBFBF" w:themeFill="background1" w:themeFillShade="BF"/>
            <w:vAlign w:val="center"/>
          </w:tcPr>
          <w:p w14:paraId="6B45B3AA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 xml:space="preserve">What is the risk </w:t>
            </w:r>
            <w:r w:rsidR="009D15EB" w:rsidRPr="00335A5E">
              <w:rPr>
                <w:rFonts w:ascii="Arial" w:eastAsia="Arial Unicode MS" w:hAnsi="Arial" w:cs="Arial"/>
                <w:sz w:val="20"/>
                <w:szCs w:val="20"/>
              </w:rPr>
              <w:t>that remains</w:t>
            </w: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?</w:t>
            </w:r>
          </w:p>
          <w:p w14:paraId="6C0A5FC4" w14:textId="77777777" w:rsidR="00C73896" w:rsidRPr="00335A5E" w:rsidRDefault="00C73896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The balance of probability and consequences</w:t>
            </w:r>
          </w:p>
        </w:tc>
      </w:tr>
      <w:tr w:rsidR="009D15EB" w:rsidRPr="00335A5E" w14:paraId="60DE9D00" w14:textId="77777777" w:rsidTr="002A35A2">
        <w:tc>
          <w:tcPr>
            <w:tcW w:w="1982" w:type="dxa"/>
          </w:tcPr>
          <w:p w14:paraId="1CFA2E89" w14:textId="77777777" w:rsidR="009D15EB" w:rsidRPr="00335A5E" w:rsidRDefault="009D15EB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Loading / unloading animal feed waste</w:t>
            </w:r>
          </w:p>
        </w:tc>
        <w:tc>
          <w:tcPr>
            <w:tcW w:w="1679" w:type="dxa"/>
            <w:gridSpan w:val="2"/>
          </w:tcPr>
          <w:p w14:paraId="44D80673" w14:textId="77777777" w:rsidR="009D15EB" w:rsidRPr="00335A5E" w:rsidRDefault="009D15EB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Neighbouring residential area, local amenity / industry.</w:t>
            </w:r>
          </w:p>
        </w:tc>
        <w:tc>
          <w:tcPr>
            <w:tcW w:w="1404" w:type="dxa"/>
            <w:gridSpan w:val="2"/>
          </w:tcPr>
          <w:p w14:paraId="2E7C4AF6" w14:textId="77777777" w:rsidR="009D15EB" w:rsidRPr="00335A5E" w:rsidRDefault="009D15EB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Blown over by wind or during adverse weather conditions.</w:t>
            </w:r>
          </w:p>
        </w:tc>
        <w:tc>
          <w:tcPr>
            <w:tcW w:w="3733" w:type="dxa"/>
            <w:gridSpan w:val="2"/>
          </w:tcPr>
          <w:p w14:paraId="71548965" w14:textId="77777777" w:rsidR="005B2F72" w:rsidRPr="00335A5E" w:rsidRDefault="009D15EB" w:rsidP="00E551E4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All transportation vehicles and storage containers are provided with purposely manufactured covers designed to prevent any waste product</w:t>
            </w:r>
            <w:r w:rsidR="00A021F5" w:rsidRPr="00335A5E">
              <w:rPr>
                <w:rFonts w:ascii="Arial" w:hAnsi="Arial" w:cs="Arial"/>
                <w:sz w:val="20"/>
                <w:szCs w:val="20"/>
              </w:rPr>
              <w:t>.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 xml:space="preserve">The responsible person to manage such event will be primarily the </w:t>
            </w:r>
            <w:r w:rsidR="00790670" w:rsidRPr="00335A5E">
              <w:rPr>
                <w:rFonts w:ascii="Arial" w:hAnsi="Arial" w:cs="Arial"/>
                <w:sz w:val="20"/>
                <w:szCs w:val="20"/>
              </w:rPr>
              <w:t>EHS Practitioner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48" w:type="dxa"/>
            <w:gridSpan w:val="2"/>
          </w:tcPr>
          <w:p w14:paraId="5327D336" w14:textId="77777777" w:rsidR="009D15EB" w:rsidRPr="00335A5E" w:rsidRDefault="00A021F5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This could happen under adverse weather conditions or covers being left opened accidentally or damaged.</w:t>
            </w:r>
          </w:p>
        </w:tc>
        <w:tc>
          <w:tcPr>
            <w:tcW w:w="2081" w:type="dxa"/>
          </w:tcPr>
          <w:p w14:paraId="39DEB1A2" w14:textId="77777777" w:rsidR="009D15EB" w:rsidRPr="00335A5E" w:rsidRDefault="00A021F5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The nuisance can be seen in the form of dust deposit on local residential properties, roadways, vehicles and local surrounding.</w:t>
            </w:r>
          </w:p>
        </w:tc>
        <w:tc>
          <w:tcPr>
            <w:tcW w:w="2324" w:type="dxa"/>
          </w:tcPr>
          <w:p w14:paraId="2F5166B9" w14:textId="77777777" w:rsidR="009D15EB" w:rsidRPr="00335A5E" w:rsidRDefault="00A021F5" w:rsidP="008B31DF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This type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of risk is considered </w:t>
            </w:r>
            <w:r w:rsidRPr="00335A5E">
              <w:rPr>
                <w:rFonts w:ascii="Arial" w:hAnsi="Arial" w:cs="Arial"/>
                <w:sz w:val="20"/>
                <w:szCs w:val="20"/>
              </w:rPr>
              <w:t>not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 to be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significant because transportation personnel and local workforce maintain a robust surveillance which minimises such incident from occurring.</w:t>
            </w:r>
          </w:p>
        </w:tc>
      </w:tr>
      <w:tr w:rsidR="009D15EB" w:rsidRPr="00335A5E" w14:paraId="7A98F5DC" w14:textId="77777777" w:rsidTr="00335A5E">
        <w:trPr>
          <w:trHeight w:val="2225"/>
        </w:trPr>
        <w:tc>
          <w:tcPr>
            <w:tcW w:w="1982" w:type="dxa"/>
          </w:tcPr>
          <w:p w14:paraId="5739E204" w14:textId="77777777" w:rsidR="009D15EB" w:rsidRPr="00335A5E" w:rsidRDefault="00A021F5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Organic and non organic waste removal from the plant.</w:t>
            </w:r>
          </w:p>
        </w:tc>
        <w:tc>
          <w:tcPr>
            <w:tcW w:w="1679" w:type="dxa"/>
            <w:gridSpan w:val="2"/>
          </w:tcPr>
          <w:p w14:paraId="62A08533" w14:textId="77777777" w:rsidR="009D15EB" w:rsidRPr="00335A5E" w:rsidRDefault="00A021F5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Neighbouring residential area, local amenity / industry.</w:t>
            </w:r>
          </w:p>
        </w:tc>
        <w:tc>
          <w:tcPr>
            <w:tcW w:w="1404" w:type="dxa"/>
            <w:gridSpan w:val="2"/>
          </w:tcPr>
          <w:p w14:paraId="4322D5E3" w14:textId="77777777" w:rsidR="009D15EB" w:rsidRPr="00335A5E" w:rsidRDefault="00A021F5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Carried over under adverse weather windy conditions.</w:t>
            </w:r>
          </w:p>
        </w:tc>
        <w:tc>
          <w:tcPr>
            <w:tcW w:w="3733" w:type="dxa"/>
            <w:gridSpan w:val="2"/>
          </w:tcPr>
          <w:p w14:paraId="2A742F92" w14:textId="77777777" w:rsidR="009D15EB" w:rsidRPr="00335A5E" w:rsidRDefault="00A021F5" w:rsidP="00E551E4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All transportation vehicles are provided with properly designed covers and netting which provide an effective physical barrier to any waste product from being blown away from its containment.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 xml:space="preserve"> The responsible person to manage such event will be primarily the </w:t>
            </w:r>
            <w:r w:rsidR="00790670" w:rsidRPr="00335A5E">
              <w:rPr>
                <w:rFonts w:ascii="Arial" w:hAnsi="Arial" w:cs="Arial"/>
                <w:sz w:val="20"/>
                <w:szCs w:val="20"/>
              </w:rPr>
              <w:t>EHS Practitioner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48" w:type="dxa"/>
            <w:gridSpan w:val="2"/>
          </w:tcPr>
          <w:p w14:paraId="4651C02B" w14:textId="77777777" w:rsidR="009D15EB" w:rsidRPr="00335A5E" w:rsidRDefault="00BC4535" w:rsidP="008B31DF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This could potentially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 happen if </w:t>
            </w:r>
            <w:r w:rsidRPr="00335A5E">
              <w:rPr>
                <w:rFonts w:ascii="Arial" w:hAnsi="Arial" w:cs="Arial"/>
                <w:sz w:val="20"/>
                <w:szCs w:val="20"/>
              </w:rPr>
              <w:t>the transportation are not adequately equipped to prevent such incidents from happening.</w:t>
            </w:r>
          </w:p>
        </w:tc>
        <w:tc>
          <w:tcPr>
            <w:tcW w:w="2081" w:type="dxa"/>
          </w:tcPr>
          <w:p w14:paraId="4945FA14" w14:textId="77777777" w:rsidR="009D15EB" w:rsidRPr="00335A5E" w:rsidRDefault="00BC4535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Litter and waste debris could potentially be deposited on the public highway and local pathways.</w:t>
            </w:r>
          </w:p>
        </w:tc>
        <w:tc>
          <w:tcPr>
            <w:tcW w:w="2324" w:type="dxa"/>
          </w:tcPr>
          <w:p w14:paraId="1C979D8C" w14:textId="77777777" w:rsidR="00BC4535" w:rsidRPr="00335A5E" w:rsidRDefault="00BC4535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This type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of </w:t>
            </w:r>
            <w:r w:rsidRPr="00335A5E">
              <w:rPr>
                <w:rFonts w:ascii="Arial" w:hAnsi="Arial" w:cs="Arial"/>
                <w:sz w:val="20"/>
                <w:szCs w:val="20"/>
              </w:rPr>
              <w:t>risk is considered to be not significant because transportation personnel and local workforce maintain a robust surveillance which minimises such incident from occurring.</w:t>
            </w:r>
          </w:p>
          <w:p w14:paraId="7F83B3E3" w14:textId="77777777" w:rsidR="00BC4535" w:rsidRPr="00335A5E" w:rsidRDefault="00BC4535" w:rsidP="00B2293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3896" w:rsidRPr="00335A5E" w14:paraId="4BD0B7B3" w14:textId="77777777" w:rsidTr="002A35A2">
        <w:tc>
          <w:tcPr>
            <w:tcW w:w="1982" w:type="dxa"/>
          </w:tcPr>
          <w:p w14:paraId="591CF66D" w14:textId="77777777" w:rsidR="00C73896" w:rsidRPr="00335A5E" w:rsidRDefault="004833BA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Transportation vehicles </w:t>
            </w:r>
          </w:p>
          <w:p w14:paraId="47269707" w14:textId="77777777" w:rsidR="004833BA" w:rsidRPr="00335A5E" w:rsidRDefault="00422800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(Raw</w:t>
            </w:r>
            <w:r w:rsidR="004833BA" w:rsidRPr="00335A5E">
              <w:rPr>
                <w:rFonts w:ascii="Arial" w:hAnsi="Arial" w:cs="Arial"/>
                <w:sz w:val="20"/>
                <w:szCs w:val="20"/>
              </w:rPr>
              <w:t xml:space="preserve"> ingredients / packaging materials).</w:t>
            </w:r>
          </w:p>
        </w:tc>
        <w:tc>
          <w:tcPr>
            <w:tcW w:w="1679" w:type="dxa"/>
            <w:gridSpan w:val="2"/>
          </w:tcPr>
          <w:p w14:paraId="2E7CC2CF" w14:textId="77777777" w:rsidR="00C73896" w:rsidRPr="00335A5E" w:rsidRDefault="004833BA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Any liquid contaminant / pollutant originating from a leak could potentially </w:t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enter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a local water course.</w:t>
            </w:r>
          </w:p>
        </w:tc>
        <w:tc>
          <w:tcPr>
            <w:tcW w:w="1404" w:type="dxa"/>
            <w:gridSpan w:val="2"/>
          </w:tcPr>
          <w:p w14:paraId="034A3BD2" w14:textId="77777777" w:rsidR="00C73896" w:rsidRPr="00335A5E" w:rsidRDefault="004833BA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Surface water </w:t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runoff</w:t>
            </w:r>
            <w:r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733" w:type="dxa"/>
            <w:gridSpan w:val="2"/>
          </w:tcPr>
          <w:p w14:paraId="51E598BE" w14:textId="77777777" w:rsidR="00C73896" w:rsidRPr="00335A5E" w:rsidRDefault="004833BA" w:rsidP="004833BA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The site internal operating spillage procedures provide effective guidelines to all transportation personnel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on 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how to deal with such potential eventuality. In addition to the above all transportation vehicles are fully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equipped with a spill kit and </w:t>
            </w:r>
            <w:r w:rsidRPr="00335A5E">
              <w:rPr>
                <w:rFonts w:ascii="Arial" w:hAnsi="Arial" w:cs="Arial"/>
                <w:sz w:val="20"/>
                <w:szCs w:val="20"/>
              </w:rPr>
              <w:t>spill kit stations are also strategically located around the plant and provide an</w:t>
            </w:r>
            <w:r w:rsidR="00937FAB" w:rsidRPr="00335A5E">
              <w:rPr>
                <w:rFonts w:ascii="Arial" w:hAnsi="Arial" w:cs="Arial"/>
                <w:sz w:val="20"/>
                <w:szCs w:val="20"/>
              </w:rPr>
              <w:t>other safeguard to deal with a spillage.</w:t>
            </w:r>
          </w:p>
          <w:p w14:paraId="7021865E" w14:textId="77777777" w:rsidR="00937FAB" w:rsidRPr="00335A5E" w:rsidRDefault="00937FAB" w:rsidP="004833BA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The emergency preparedness program currently in place has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been </w:t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fully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trained site personnel which will deal with any unplanned emergency caused by a vehicle spillage according to the internal operating procedures.</w:t>
            </w:r>
          </w:p>
        </w:tc>
        <w:tc>
          <w:tcPr>
            <w:tcW w:w="2248" w:type="dxa"/>
            <w:gridSpan w:val="2"/>
          </w:tcPr>
          <w:p w14:paraId="512CB0B8" w14:textId="77777777" w:rsidR="00C73896" w:rsidRPr="00335A5E" w:rsidRDefault="00937FAB" w:rsidP="008B31DF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This type of incident could potentially occur accidentally or due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>to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lack of proper maintenance to a transportation vehicle.</w:t>
            </w:r>
          </w:p>
        </w:tc>
        <w:tc>
          <w:tcPr>
            <w:tcW w:w="2081" w:type="dxa"/>
          </w:tcPr>
          <w:p w14:paraId="3A846453" w14:textId="77777777" w:rsidR="00C73896" w:rsidRPr="00335A5E" w:rsidRDefault="00937FAB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In the event of such incident an oil, fuel or other liquid contaminant could potentially be washed down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>to the balancing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ponds which will act a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>s a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secondary containment system which will prevent any harmful pollutant from entering a controlled water course.</w:t>
            </w:r>
          </w:p>
        </w:tc>
        <w:tc>
          <w:tcPr>
            <w:tcW w:w="2324" w:type="dxa"/>
          </w:tcPr>
          <w:p w14:paraId="0409AA0F" w14:textId="77777777" w:rsidR="00C73896" w:rsidRPr="00335A5E" w:rsidRDefault="00937FAB" w:rsidP="00F35CD0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In view of the fact that the plant has an effective secondary containment system in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335A5E">
              <w:rPr>
                <w:rFonts w:ascii="Arial" w:hAnsi="Arial" w:cs="Arial"/>
                <w:sz w:val="20"/>
                <w:szCs w:val="20"/>
              </w:rPr>
              <w:t>form of the East and We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>st Balancing</w:t>
            </w:r>
            <w:r w:rsidR="00F35CD0" w:rsidRPr="00335A5E">
              <w:rPr>
                <w:rFonts w:ascii="Arial" w:hAnsi="Arial" w:cs="Arial"/>
                <w:sz w:val="20"/>
                <w:szCs w:val="20"/>
              </w:rPr>
              <w:t xml:space="preserve"> which </w:t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act as additional</w:t>
            </w:r>
            <w:r w:rsidR="00F35CD0" w:rsidRPr="00335A5E">
              <w:rPr>
                <w:rFonts w:ascii="Arial" w:hAnsi="Arial" w:cs="Arial"/>
                <w:sz w:val="20"/>
                <w:szCs w:val="20"/>
              </w:rPr>
              <w:t xml:space="preserve"> safeguards which minimise the risk of water pollution.</w:t>
            </w:r>
          </w:p>
          <w:p w14:paraId="01CDB621" w14:textId="77777777" w:rsidR="00F35CD0" w:rsidRPr="00335A5E" w:rsidRDefault="00F35CD0" w:rsidP="00F35CD0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These preventive measures currently in place in the plant make such incident unlikely to cause a significant environmental impact.</w:t>
            </w:r>
          </w:p>
        </w:tc>
      </w:tr>
      <w:tr w:rsidR="00C26C82" w:rsidRPr="00335A5E" w14:paraId="478D7B4B" w14:textId="77777777" w:rsidTr="002A35A2">
        <w:tc>
          <w:tcPr>
            <w:tcW w:w="198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243236" w14:textId="77777777" w:rsidR="00C26C82" w:rsidRPr="00335A5E" w:rsidRDefault="00C26C82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lastRenderedPageBreak/>
              <w:br w:type="page"/>
            </w:r>
            <w:r w:rsidRPr="00335A5E">
              <w:rPr>
                <w:rFonts w:ascii="Arial" w:hAnsi="Arial" w:cs="Arial"/>
                <w:b/>
                <w:sz w:val="20"/>
                <w:szCs w:val="20"/>
              </w:rPr>
              <w:t>Hazard</w:t>
            </w:r>
          </w:p>
        </w:tc>
        <w:tc>
          <w:tcPr>
            <w:tcW w:w="1679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A7067B" w14:textId="77777777" w:rsidR="00C26C82" w:rsidRPr="00335A5E" w:rsidRDefault="00C26C82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Receptor</w:t>
            </w:r>
          </w:p>
        </w:tc>
        <w:tc>
          <w:tcPr>
            <w:tcW w:w="1404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B04D64" w14:textId="77777777" w:rsidR="00C26C82" w:rsidRPr="00335A5E" w:rsidRDefault="00C26C82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Pathway</w:t>
            </w:r>
          </w:p>
        </w:tc>
        <w:tc>
          <w:tcPr>
            <w:tcW w:w="3733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95AB5B" w14:textId="77777777" w:rsidR="00C26C82" w:rsidRPr="00335A5E" w:rsidRDefault="00C26C82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Risk Management</w:t>
            </w:r>
          </w:p>
        </w:tc>
        <w:tc>
          <w:tcPr>
            <w:tcW w:w="2248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DB741B" w14:textId="77777777" w:rsidR="00C26C82" w:rsidRPr="00335A5E" w:rsidRDefault="00C26C82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Exposure Probability</w:t>
            </w:r>
          </w:p>
        </w:tc>
        <w:tc>
          <w:tcPr>
            <w:tcW w:w="208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A023CE7" w14:textId="77777777" w:rsidR="00C26C82" w:rsidRPr="00335A5E" w:rsidRDefault="00C26C82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Consequences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E71E98" w14:textId="77777777" w:rsidR="00C26C82" w:rsidRPr="00335A5E" w:rsidRDefault="00C26C82" w:rsidP="00877E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What is the overall risk?</w:t>
            </w:r>
          </w:p>
        </w:tc>
      </w:tr>
      <w:tr w:rsidR="00C26C82" w:rsidRPr="00335A5E" w14:paraId="392013A2" w14:textId="77777777" w:rsidTr="002A35A2">
        <w:tc>
          <w:tcPr>
            <w:tcW w:w="1982" w:type="dxa"/>
            <w:shd w:val="clear" w:color="auto" w:fill="BFBFBF" w:themeFill="background1" w:themeFillShade="BF"/>
            <w:vAlign w:val="center"/>
          </w:tcPr>
          <w:p w14:paraId="19BFD06E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has the potential to cause harm</w:t>
            </w:r>
          </w:p>
        </w:tc>
        <w:tc>
          <w:tcPr>
            <w:tcW w:w="1679" w:type="dxa"/>
            <w:gridSpan w:val="2"/>
            <w:shd w:val="clear" w:color="auto" w:fill="BFBFBF" w:themeFill="background1" w:themeFillShade="BF"/>
            <w:vAlign w:val="center"/>
          </w:tcPr>
          <w:p w14:paraId="6EABB9D1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risk?</w:t>
            </w:r>
          </w:p>
          <w:p w14:paraId="4D04670F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need protecting</w:t>
            </w:r>
          </w:p>
        </w:tc>
        <w:tc>
          <w:tcPr>
            <w:tcW w:w="1404" w:type="dxa"/>
            <w:gridSpan w:val="2"/>
            <w:shd w:val="clear" w:color="auto" w:fill="BFBFBF" w:themeFill="background1" w:themeFillShade="BF"/>
            <w:vAlign w:val="center"/>
          </w:tcPr>
          <w:p w14:paraId="3CF28616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can the hazard travel to the receptor</w:t>
            </w:r>
          </w:p>
        </w:tc>
        <w:tc>
          <w:tcPr>
            <w:tcW w:w="3733" w:type="dxa"/>
            <w:gridSpan w:val="2"/>
            <w:shd w:val="clear" w:color="auto" w:fill="BFBFBF" w:themeFill="background1" w:themeFillShade="BF"/>
            <w:vAlign w:val="center"/>
          </w:tcPr>
          <w:p w14:paraId="3F0ED974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measures are taken to mitigate the risk?</w:t>
            </w:r>
          </w:p>
          <w:p w14:paraId="37B8FA5A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If it does occur – who is responsible to take action?</w:t>
            </w:r>
          </w:p>
        </w:tc>
        <w:tc>
          <w:tcPr>
            <w:tcW w:w="2248" w:type="dxa"/>
            <w:gridSpan w:val="2"/>
            <w:shd w:val="clear" w:color="auto" w:fill="BFBFBF" w:themeFill="background1" w:themeFillShade="BF"/>
            <w:vAlign w:val="center"/>
          </w:tcPr>
          <w:p w14:paraId="4E6925E9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likely is this contact?</w:t>
            </w:r>
          </w:p>
        </w:tc>
        <w:tc>
          <w:tcPr>
            <w:tcW w:w="2081" w:type="dxa"/>
            <w:shd w:val="clear" w:color="auto" w:fill="BFBFBF" w:themeFill="background1" w:themeFillShade="BF"/>
            <w:vAlign w:val="center"/>
          </w:tcPr>
          <w:p w14:paraId="32E045F8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harm that can be caused by such exposure?</w:t>
            </w:r>
          </w:p>
        </w:tc>
        <w:tc>
          <w:tcPr>
            <w:tcW w:w="2324" w:type="dxa"/>
            <w:shd w:val="clear" w:color="auto" w:fill="BFBFBF" w:themeFill="background1" w:themeFillShade="BF"/>
            <w:vAlign w:val="center"/>
          </w:tcPr>
          <w:p w14:paraId="60E90B44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 that remains?</w:t>
            </w:r>
          </w:p>
          <w:p w14:paraId="6762172D" w14:textId="77777777" w:rsidR="00C26C82" w:rsidRPr="00335A5E" w:rsidRDefault="00C26C82" w:rsidP="00877E0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The balance of probability and consequences</w:t>
            </w:r>
          </w:p>
        </w:tc>
      </w:tr>
      <w:tr w:rsidR="00F35CD0" w:rsidRPr="00335A5E" w14:paraId="6E61A3DE" w14:textId="77777777" w:rsidTr="002A35A2">
        <w:tc>
          <w:tcPr>
            <w:tcW w:w="1982" w:type="dxa"/>
          </w:tcPr>
          <w:p w14:paraId="1E9DF21D" w14:textId="77777777" w:rsidR="00F35CD0" w:rsidRPr="00335A5E" w:rsidRDefault="00F35CD0" w:rsidP="00B2293D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Liquid pollutants caused by transportation vehicles parked on site.</w:t>
            </w:r>
          </w:p>
        </w:tc>
        <w:tc>
          <w:tcPr>
            <w:tcW w:w="1679" w:type="dxa"/>
            <w:gridSpan w:val="2"/>
          </w:tcPr>
          <w:p w14:paraId="2C5E0838" w14:textId="77777777" w:rsidR="00F35CD0" w:rsidRPr="00335A5E" w:rsidRDefault="00F35CD0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Any liquid contaminant / pollutant originating from a leak could potentially </w:t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enter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a local water course.</w:t>
            </w:r>
          </w:p>
        </w:tc>
        <w:tc>
          <w:tcPr>
            <w:tcW w:w="1404" w:type="dxa"/>
            <w:gridSpan w:val="2"/>
          </w:tcPr>
          <w:p w14:paraId="2E6E2356" w14:textId="77777777" w:rsidR="00F35CD0" w:rsidRPr="00335A5E" w:rsidRDefault="00F35CD0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Surface water </w:t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runoff</w:t>
            </w:r>
            <w:r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733" w:type="dxa"/>
            <w:gridSpan w:val="2"/>
          </w:tcPr>
          <w:p w14:paraId="524E6FA9" w14:textId="77777777" w:rsidR="00F35CD0" w:rsidRPr="00335A5E" w:rsidRDefault="00F35CD0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The site internal operating spillage procedures provide effective guidelines to all transportation personnel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 on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how to deal with such potential eventuality. In addition to the above all transportation vehicles are fully equipped with a spill kit and spill kit stations are also strategically located around the plant and provide another safeguard to deal with a spillage.</w:t>
            </w:r>
          </w:p>
          <w:p w14:paraId="261E82EF" w14:textId="77777777" w:rsidR="00F35CD0" w:rsidRPr="00335A5E" w:rsidRDefault="00F35CD0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The emergency preparedness program currently in place has </w:t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fully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trained site personnel which will deal with any unplanned emergency caused by a vehicle spillage according to the internal operating procedures.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 xml:space="preserve"> The responsible person to manage such event will be primarily the </w:t>
            </w:r>
            <w:r w:rsidR="00E551E4">
              <w:rPr>
                <w:rFonts w:ascii="Arial" w:hAnsi="Arial" w:cs="Arial"/>
                <w:sz w:val="20"/>
                <w:szCs w:val="20"/>
              </w:rPr>
              <w:t>EHS Practitioner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48" w:type="dxa"/>
            <w:gridSpan w:val="2"/>
          </w:tcPr>
          <w:p w14:paraId="7B91CACF" w14:textId="77777777" w:rsidR="00F35CD0" w:rsidRPr="00335A5E" w:rsidRDefault="00F35CD0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This type of incident could potentially occur accidentally or due 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335A5E">
              <w:rPr>
                <w:rFonts w:ascii="Arial" w:hAnsi="Arial" w:cs="Arial"/>
                <w:sz w:val="20"/>
                <w:szCs w:val="20"/>
              </w:rPr>
              <w:t>a lack of proper maintenance to a transportation vehicle.</w:t>
            </w:r>
          </w:p>
        </w:tc>
        <w:tc>
          <w:tcPr>
            <w:tcW w:w="2081" w:type="dxa"/>
          </w:tcPr>
          <w:p w14:paraId="231E6C0D" w14:textId="77777777" w:rsidR="00F35CD0" w:rsidRPr="00335A5E" w:rsidRDefault="00F35CD0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In the event of such incident an oil, fuel or other liquid contaminant could potentially be wa</w:t>
            </w:r>
            <w:r w:rsidR="008B31DF" w:rsidRPr="00335A5E">
              <w:rPr>
                <w:rFonts w:ascii="Arial" w:hAnsi="Arial" w:cs="Arial"/>
                <w:sz w:val="20"/>
                <w:szCs w:val="20"/>
              </w:rPr>
              <w:t>shed down to the balancing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ponds which will act a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>s a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secondary containment system which will prevent any harmful pollutant from entering a controlled water course.</w:t>
            </w:r>
          </w:p>
        </w:tc>
        <w:tc>
          <w:tcPr>
            <w:tcW w:w="2324" w:type="dxa"/>
          </w:tcPr>
          <w:p w14:paraId="6123E425" w14:textId="77777777" w:rsidR="00F35CD0" w:rsidRPr="00335A5E" w:rsidRDefault="00F35CD0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In view of the fact that the plant has an effective secondary containment system in 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335A5E">
              <w:rPr>
                <w:rFonts w:ascii="Arial" w:hAnsi="Arial" w:cs="Arial"/>
                <w:sz w:val="20"/>
                <w:szCs w:val="20"/>
              </w:rPr>
              <w:t>form of the E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>ast and West Balancing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which </w:t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act as additional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safeguards which minimise the risk of water pollution. These preventive measures currently in place in the plant make such incident unlikely to cause a significant environmental impact.</w:t>
            </w:r>
          </w:p>
          <w:p w14:paraId="38F44CD6" w14:textId="77777777" w:rsidR="00F35CD0" w:rsidRPr="00335A5E" w:rsidRDefault="00F35CD0" w:rsidP="0067470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348F14" w14:textId="77777777" w:rsidR="00F35CD0" w:rsidRPr="00335A5E" w:rsidRDefault="00F35CD0" w:rsidP="0067470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379C" w:rsidRPr="00335A5E" w14:paraId="7BA8F053" w14:textId="77777777" w:rsidTr="002A35A2">
        <w:tc>
          <w:tcPr>
            <w:tcW w:w="2014" w:type="dxa"/>
            <w:gridSpan w:val="2"/>
          </w:tcPr>
          <w:p w14:paraId="32D85EEE" w14:textId="77777777" w:rsidR="0080379C" w:rsidRPr="00335A5E" w:rsidRDefault="0080379C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Litter blown from the site onto the highways and the surrounding area.</w:t>
            </w:r>
          </w:p>
        </w:tc>
        <w:tc>
          <w:tcPr>
            <w:tcW w:w="1673" w:type="dxa"/>
            <w:gridSpan w:val="2"/>
          </w:tcPr>
          <w:p w14:paraId="31BE9DDD" w14:textId="77777777" w:rsidR="0080379C" w:rsidRPr="00335A5E" w:rsidRDefault="0080379C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Adjacent roadways to the plant, footpaths, local residential area and industry.</w:t>
            </w:r>
          </w:p>
        </w:tc>
        <w:tc>
          <w:tcPr>
            <w:tcW w:w="1402" w:type="dxa"/>
            <w:gridSpan w:val="2"/>
          </w:tcPr>
          <w:p w14:paraId="78BAF31C" w14:textId="77777777" w:rsidR="0080379C" w:rsidRPr="00335A5E" w:rsidRDefault="0080379C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Blown over or carried over under adverse windy conditions.</w:t>
            </w:r>
          </w:p>
        </w:tc>
        <w:tc>
          <w:tcPr>
            <w:tcW w:w="3716" w:type="dxa"/>
            <w:gridSpan w:val="2"/>
          </w:tcPr>
          <w:p w14:paraId="370D727B" w14:textId="77777777" w:rsidR="0080379C" w:rsidRPr="00335A5E" w:rsidRDefault="0080379C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Effective measures are currently in place which will prevent / minimise the risk of litter from migrating outside the inner perimeter of the plant by means of a new fencing and the purposely built soil embankment which act 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 xml:space="preserve">as </w:t>
            </w:r>
            <w:r w:rsidRPr="00335A5E">
              <w:rPr>
                <w:rFonts w:ascii="Arial" w:hAnsi="Arial" w:cs="Arial"/>
                <w:sz w:val="20"/>
                <w:szCs w:val="20"/>
              </w:rPr>
              <w:t>a secondary physical barrier.</w:t>
            </w:r>
          </w:p>
        </w:tc>
        <w:tc>
          <w:tcPr>
            <w:tcW w:w="2241" w:type="dxa"/>
          </w:tcPr>
          <w:p w14:paraId="19EDB586" w14:textId="77777777" w:rsidR="0080379C" w:rsidRPr="00335A5E" w:rsidRDefault="00BF255F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This type of risk could occur under adverse weather conditions.</w:t>
            </w:r>
          </w:p>
        </w:tc>
        <w:tc>
          <w:tcPr>
            <w:tcW w:w="2081" w:type="dxa"/>
          </w:tcPr>
          <w:p w14:paraId="4F598B2E" w14:textId="77777777" w:rsidR="0080379C" w:rsidRPr="00335A5E" w:rsidRDefault="00BF255F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Litter nuisance to the local residents and businesses.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auto"/>
          </w:tcPr>
          <w:p w14:paraId="393D31B6" w14:textId="77777777" w:rsidR="0080379C" w:rsidRPr="00335A5E" w:rsidRDefault="00BF255F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Moderate to minimum due an effective control system currently in place.</w:t>
            </w:r>
          </w:p>
        </w:tc>
      </w:tr>
    </w:tbl>
    <w:p w14:paraId="1B189EDC" w14:textId="77777777" w:rsidR="00335A5E" w:rsidRDefault="00335A5E">
      <w:r>
        <w:br w:type="page"/>
      </w:r>
    </w:p>
    <w:tbl>
      <w:tblPr>
        <w:tblStyle w:val="TableGrid"/>
        <w:tblW w:w="15451" w:type="dxa"/>
        <w:tblInd w:w="-601" w:type="dxa"/>
        <w:tblLook w:val="04A0" w:firstRow="1" w:lastRow="0" w:firstColumn="1" w:lastColumn="0" w:noHBand="0" w:noVBand="1"/>
      </w:tblPr>
      <w:tblGrid>
        <w:gridCol w:w="2014"/>
        <w:gridCol w:w="1673"/>
        <w:gridCol w:w="1402"/>
        <w:gridCol w:w="3716"/>
        <w:gridCol w:w="2241"/>
        <w:gridCol w:w="2081"/>
        <w:gridCol w:w="2324"/>
      </w:tblGrid>
      <w:tr w:rsidR="00335A5E" w:rsidRPr="00335A5E" w14:paraId="68452D01" w14:textId="77777777" w:rsidTr="00FB4E9A">
        <w:tc>
          <w:tcPr>
            <w:tcW w:w="201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931765" w14:textId="77777777" w:rsidR="00335A5E" w:rsidRPr="00335A5E" w:rsidRDefault="00335A5E" w:rsidP="00FB4E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lastRenderedPageBreak/>
              <w:t>Hazard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F53D62" w14:textId="77777777" w:rsidR="00335A5E" w:rsidRPr="00335A5E" w:rsidRDefault="00335A5E" w:rsidP="00FB4E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Receptor</w:t>
            </w:r>
          </w:p>
        </w:tc>
        <w:tc>
          <w:tcPr>
            <w:tcW w:w="140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409B37" w14:textId="77777777" w:rsidR="00335A5E" w:rsidRPr="00335A5E" w:rsidRDefault="00335A5E" w:rsidP="00FB4E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Pathway</w:t>
            </w:r>
          </w:p>
        </w:tc>
        <w:tc>
          <w:tcPr>
            <w:tcW w:w="371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8F52D0" w14:textId="77777777" w:rsidR="00335A5E" w:rsidRPr="00335A5E" w:rsidRDefault="00335A5E" w:rsidP="00FB4E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Risk Management</w:t>
            </w:r>
          </w:p>
        </w:tc>
        <w:tc>
          <w:tcPr>
            <w:tcW w:w="224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68DA7F" w14:textId="77777777" w:rsidR="00335A5E" w:rsidRPr="00335A5E" w:rsidRDefault="00335A5E" w:rsidP="00FB4E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Exposure Probability</w:t>
            </w:r>
          </w:p>
        </w:tc>
        <w:tc>
          <w:tcPr>
            <w:tcW w:w="208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92E0F3" w14:textId="77777777" w:rsidR="00335A5E" w:rsidRPr="00335A5E" w:rsidRDefault="00335A5E" w:rsidP="00FB4E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Consequences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ACCA791" w14:textId="77777777" w:rsidR="00335A5E" w:rsidRPr="00335A5E" w:rsidRDefault="00335A5E" w:rsidP="00FB4E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What is the overall risk?</w:t>
            </w:r>
          </w:p>
        </w:tc>
      </w:tr>
      <w:tr w:rsidR="00335A5E" w:rsidRPr="00335A5E" w14:paraId="093F37F0" w14:textId="77777777" w:rsidTr="00FB4E9A">
        <w:tc>
          <w:tcPr>
            <w:tcW w:w="2014" w:type="dxa"/>
            <w:shd w:val="clear" w:color="auto" w:fill="BFBFBF" w:themeFill="background1" w:themeFillShade="BF"/>
            <w:vAlign w:val="center"/>
          </w:tcPr>
          <w:p w14:paraId="40DC7C92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has the potential to cause harm</w:t>
            </w:r>
          </w:p>
        </w:tc>
        <w:tc>
          <w:tcPr>
            <w:tcW w:w="1673" w:type="dxa"/>
            <w:shd w:val="clear" w:color="auto" w:fill="BFBFBF" w:themeFill="background1" w:themeFillShade="BF"/>
            <w:vAlign w:val="center"/>
          </w:tcPr>
          <w:p w14:paraId="65A3B485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risk?</w:t>
            </w:r>
          </w:p>
          <w:p w14:paraId="54513718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need protecting</w:t>
            </w:r>
          </w:p>
        </w:tc>
        <w:tc>
          <w:tcPr>
            <w:tcW w:w="1402" w:type="dxa"/>
            <w:shd w:val="clear" w:color="auto" w:fill="BFBFBF" w:themeFill="background1" w:themeFillShade="BF"/>
            <w:vAlign w:val="center"/>
          </w:tcPr>
          <w:p w14:paraId="4ABB7952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can the hazard travel to the receptor</w:t>
            </w:r>
          </w:p>
        </w:tc>
        <w:tc>
          <w:tcPr>
            <w:tcW w:w="3716" w:type="dxa"/>
            <w:shd w:val="clear" w:color="auto" w:fill="BFBFBF" w:themeFill="background1" w:themeFillShade="BF"/>
            <w:vAlign w:val="center"/>
          </w:tcPr>
          <w:p w14:paraId="152A2452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measures are taken to mitigate the risk?</w:t>
            </w:r>
          </w:p>
          <w:p w14:paraId="0CC015FD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If it does occur – who is responsible to take action?</w:t>
            </w:r>
          </w:p>
        </w:tc>
        <w:tc>
          <w:tcPr>
            <w:tcW w:w="2241" w:type="dxa"/>
            <w:shd w:val="clear" w:color="auto" w:fill="BFBFBF" w:themeFill="background1" w:themeFillShade="BF"/>
            <w:vAlign w:val="center"/>
          </w:tcPr>
          <w:p w14:paraId="4018473A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likely is this contact?</w:t>
            </w:r>
          </w:p>
        </w:tc>
        <w:tc>
          <w:tcPr>
            <w:tcW w:w="2081" w:type="dxa"/>
            <w:shd w:val="clear" w:color="auto" w:fill="BFBFBF" w:themeFill="background1" w:themeFillShade="BF"/>
            <w:vAlign w:val="center"/>
          </w:tcPr>
          <w:p w14:paraId="7E715E5F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harm that can be caused by such exposure?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3E6EB3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 that remains?</w:t>
            </w:r>
          </w:p>
          <w:p w14:paraId="1C29C38A" w14:textId="77777777" w:rsidR="00335A5E" w:rsidRPr="00335A5E" w:rsidRDefault="00335A5E" w:rsidP="00FB4E9A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The balance of probability and consequences</w:t>
            </w:r>
          </w:p>
        </w:tc>
      </w:tr>
      <w:tr w:rsidR="00422800" w:rsidRPr="00335A5E" w14:paraId="53F5BA0B" w14:textId="77777777" w:rsidTr="002A35A2">
        <w:tc>
          <w:tcPr>
            <w:tcW w:w="2014" w:type="dxa"/>
          </w:tcPr>
          <w:p w14:paraId="5951AB82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Pest caused by animals (birds, rabbits, foxes etc...)</w:t>
            </w:r>
          </w:p>
        </w:tc>
        <w:tc>
          <w:tcPr>
            <w:tcW w:w="1673" w:type="dxa"/>
          </w:tcPr>
          <w:p w14:paraId="2D2D7258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Residential properties and local businesses.</w:t>
            </w:r>
          </w:p>
        </w:tc>
        <w:tc>
          <w:tcPr>
            <w:tcW w:w="1402" w:type="dxa"/>
          </w:tcPr>
          <w:p w14:paraId="438864D2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Food waste carried over by animals to the local area surrounding the site.</w:t>
            </w:r>
          </w:p>
        </w:tc>
        <w:tc>
          <w:tcPr>
            <w:tcW w:w="3716" w:type="dxa"/>
          </w:tcPr>
          <w:p w14:paraId="6290B7BC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All waste containers are kept covered at all times and kept in purposely designed areas which provide a secondary containment system which prevent rodents and other animals from 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>a</w:t>
            </w:r>
            <w:r w:rsidRPr="00335A5E">
              <w:rPr>
                <w:rFonts w:ascii="Arial" w:hAnsi="Arial" w:cs="Arial"/>
                <w:sz w:val="20"/>
                <w:szCs w:val="20"/>
              </w:rPr>
              <w:t>gain access to such waste product.</w:t>
            </w:r>
            <w:r w:rsidR="00DD470C" w:rsidRPr="00335A5E">
              <w:rPr>
                <w:rFonts w:ascii="Arial" w:hAnsi="Arial" w:cs="Arial"/>
                <w:sz w:val="20"/>
                <w:szCs w:val="20"/>
              </w:rPr>
              <w:t xml:space="preserve"> The responsible person to manage such event will be primarily the </w:t>
            </w:r>
            <w:r w:rsidR="00E551E4">
              <w:rPr>
                <w:rFonts w:ascii="Arial" w:hAnsi="Arial" w:cs="Arial"/>
                <w:sz w:val="20"/>
                <w:szCs w:val="20"/>
              </w:rPr>
              <w:t>EHS Practitioner</w:t>
            </w:r>
            <w:r w:rsidR="00DD470C"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4E59344" w14:textId="77777777" w:rsidR="00DD470C" w:rsidRPr="00335A5E" w:rsidRDefault="00DD470C" w:rsidP="001250D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4F8E17" w14:textId="77777777" w:rsidR="00DD470C" w:rsidRPr="00335A5E" w:rsidRDefault="00DD470C" w:rsidP="001250D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1" w:type="dxa"/>
          </w:tcPr>
          <w:p w14:paraId="450AE1E5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This type of problem is considered as 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likely event and occurs on a regular basis. </w:t>
            </w:r>
          </w:p>
          <w:p w14:paraId="4D88EA5A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Birds and rabbits have been identified as potential issues but control mechanism currently in place minimise the risk.</w:t>
            </w:r>
          </w:p>
        </w:tc>
        <w:tc>
          <w:tcPr>
            <w:tcW w:w="2081" w:type="dxa"/>
          </w:tcPr>
          <w:p w14:paraId="18936892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Nuisance of food waste and litter being dropped / deposited by animals on site and in the surrounding area adjacent to the site.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auto"/>
          </w:tcPr>
          <w:p w14:paraId="6A1F75C3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Moderate to minimum due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 xml:space="preserve"> to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an effective control system currently in place.</w:t>
            </w:r>
          </w:p>
        </w:tc>
      </w:tr>
      <w:tr w:rsidR="00422800" w:rsidRPr="00335A5E" w14:paraId="5F8D0A59" w14:textId="77777777" w:rsidTr="002A35A2">
        <w:tc>
          <w:tcPr>
            <w:tcW w:w="2014" w:type="dxa"/>
            <w:tcBorders>
              <w:bottom w:val="single" w:sz="4" w:space="0" w:color="auto"/>
            </w:tcBorders>
          </w:tcPr>
          <w:p w14:paraId="14EF09AC" w14:textId="77777777" w:rsidR="00422800" w:rsidRPr="00335A5E" w:rsidRDefault="00C26C82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br w:type="page"/>
            </w:r>
            <w:r w:rsidR="00422800" w:rsidRPr="00335A5E">
              <w:rPr>
                <w:rFonts w:ascii="Arial" w:hAnsi="Arial" w:cs="Arial"/>
                <w:sz w:val="20"/>
                <w:szCs w:val="20"/>
              </w:rPr>
              <w:t>Noise emissions caused by transportation vehicles whilst loading or unloading goods or waste materials</w:t>
            </w:r>
          </w:p>
        </w:tc>
        <w:tc>
          <w:tcPr>
            <w:tcW w:w="1673" w:type="dxa"/>
            <w:tcBorders>
              <w:bottom w:val="single" w:sz="4" w:space="0" w:color="auto"/>
            </w:tcBorders>
          </w:tcPr>
          <w:p w14:paraId="3152BE83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Residential properties and local businesses adjacent and surrounding the plant.</w:t>
            </w:r>
          </w:p>
        </w:tc>
        <w:tc>
          <w:tcPr>
            <w:tcW w:w="1402" w:type="dxa"/>
            <w:tcBorders>
              <w:bottom w:val="single" w:sz="4" w:space="0" w:color="auto"/>
            </w:tcBorders>
          </w:tcPr>
          <w:p w14:paraId="4E6375D0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Noise carried transmitted to local areas adjacent to the plant.</w:t>
            </w:r>
          </w:p>
        </w:tc>
        <w:tc>
          <w:tcPr>
            <w:tcW w:w="3716" w:type="dxa"/>
            <w:tcBorders>
              <w:bottom w:val="single" w:sz="4" w:space="0" w:color="auto"/>
            </w:tcBorders>
          </w:tcPr>
          <w:p w14:paraId="58AB9EAD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All vehicles delivering raw materials / ingredients, packaging and transporting finished goods from the plant are always expected to be properly maintained and according 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335A5E">
              <w:rPr>
                <w:rFonts w:ascii="Arial" w:hAnsi="Arial" w:cs="Arial"/>
                <w:sz w:val="20"/>
                <w:szCs w:val="20"/>
              </w:rPr>
              <w:t>the manufacturer best practices and instructions.</w:t>
            </w:r>
          </w:p>
          <w:p w14:paraId="4AF34530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Awareness training sessions are regularly given to all drivers so they are all familiar with the internal operating procedures and requirements.</w:t>
            </w:r>
          </w:p>
          <w:p w14:paraId="71B22351" w14:textId="77777777" w:rsidR="00422800" w:rsidRPr="00335A5E" w:rsidRDefault="00422800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In the event of a noise complaint </w:t>
            </w:r>
            <w:r w:rsidR="001250DB" w:rsidRPr="00335A5E">
              <w:rPr>
                <w:rFonts w:ascii="Arial" w:hAnsi="Arial" w:cs="Arial"/>
                <w:sz w:val="20"/>
                <w:szCs w:val="20"/>
              </w:rPr>
              <w:t>the site management will investigate and rectify the issue.</w:t>
            </w:r>
          </w:p>
        </w:tc>
        <w:tc>
          <w:tcPr>
            <w:tcW w:w="2241" w:type="dxa"/>
            <w:tcBorders>
              <w:bottom w:val="single" w:sz="4" w:space="0" w:color="auto"/>
            </w:tcBorders>
          </w:tcPr>
          <w:p w14:paraId="5A01D54F" w14:textId="77777777" w:rsidR="00422800" w:rsidRPr="00335A5E" w:rsidRDefault="001250DB" w:rsidP="0045761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It is potentially possible that this type of nuisance 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 xml:space="preserve">could </w:t>
            </w:r>
            <w:r w:rsidRPr="00335A5E">
              <w:rPr>
                <w:rFonts w:ascii="Arial" w:hAnsi="Arial" w:cs="Arial"/>
                <w:sz w:val="20"/>
                <w:szCs w:val="20"/>
              </w:rPr>
              <w:t>occur which could be caused by a malfunction of equipment or assets but such incident are likely to be of short duration and presenting minimum risk to the local area.</w:t>
            </w:r>
          </w:p>
        </w:tc>
        <w:tc>
          <w:tcPr>
            <w:tcW w:w="2081" w:type="dxa"/>
            <w:tcBorders>
              <w:bottom w:val="single" w:sz="4" w:space="0" w:color="auto"/>
            </w:tcBorders>
          </w:tcPr>
          <w:p w14:paraId="13610D58" w14:textId="77777777" w:rsidR="00422800" w:rsidRPr="00335A5E" w:rsidRDefault="001250DB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Noise nuisance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auto"/>
          </w:tcPr>
          <w:p w14:paraId="0D49B40D" w14:textId="77777777" w:rsidR="00422800" w:rsidRPr="00335A5E" w:rsidRDefault="001250DB" w:rsidP="001250DB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The risk of noise emission is potentially probable but it is likely to be of short duration therefore presenting moderate to minimum risk.</w:t>
            </w:r>
          </w:p>
        </w:tc>
      </w:tr>
      <w:tr w:rsidR="004A4007" w:rsidRPr="00335A5E" w14:paraId="5DFFB657" w14:textId="77777777" w:rsidTr="002A35A2">
        <w:tc>
          <w:tcPr>
            <w:tcW w:w="2014" w:type="dxa"/>
          </w:tcPr>
          <w:p w14:paraId="40D2D7F1" w14:textId="77777777" w:rsidR="004A4007" w:rsidRPr="00335A5E" w:rsidRDefault="004A4007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Leaks from hazardous storage containers holding 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>engineering /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 waste oil and other liquid waste.</w:t>
            </w:r>
          </w:p>
        </w:tc>
        <w:tc>
          <w:tcPr>
            <w:tcW w:w="1673" w:type="dxa"/>
          </w:tcPr>
          <w:p w14:paraId="73B309B2" w14:textId="77777777" w:rsidR="004A4007" w:rsidRPr="00335A5E" w:rsidRDefault="004A4007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Any liquid contaminant / pollutant originating from a leak could potentially enter a local water course.</w:t>
            </w:r>
          </w:p>
        </w:tc>
        <w:tc>
          <w:tcPr>
            <w:tcW w:w="1402" w:type="dxa"/>
          </w:tcPr>
          <w:p w14:paraId="3687E701" w14:textId="77777777" w:rsidR="004A4007" w:rsidRPr="00335A5E" w:rsidRDefault="004A4007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Surface water runoff.</w:t>
            </w:r>
          </w:p>
        </w:tc>
        <w:tc>
          <w:tcPr>
            <w:tcW w:w="3716" w:type="dxa"/>
          </w:tcPr>
          <w:p w14:paraId="16B5D63A" w14:textId="77777777" w:rsidR="004A4007" w:rsidRPr="00335A5E" w:rsidRDefault="004A4007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All hazardous waste containers awaiting removal from site are kept and contained in designated and secured areas only. </w:t>
            </w:r>
          </w:p>
          <w:p w14:paraId="58E81FC6" w14:textId="77777777" w:rsidR="004A4007" w:rsidRPr="00335A5E" w:rsidRDefault="004A4007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These are designed to effectively contain any unplanned spill from causing a serious polluting incident.</w:t>
            </w:r>
            <w:r w:rsidR="00DD470C" w:rsidRPr="00335A5E">
              <w:rPr>
                <w:rFonts w:ascii="Arial" w:hAnsi="Arial" w:cs="Arial"/>
                <w:sz w:val="20"/>
                <w:szCs w:val="20"/>
              </w:rPr>
              <w:t xml:space="preserve"> The responsible person to manage such event will be primarily the </w:t>
            </w:r>
            <w:r w:rsidR="00E551E4">
              <w:rPr>
                <w:rFonts w:ascii="Arial" w:hAnsi="Arial" w:cs="Arial"/>
                <w:sz w:val="20"/>
                <w:szCs w:val="20"/>
              </w:rPr>
              <w:t>EHS Practitioner</w:t>
            </w:r>
            <w:r w:rsidR="00DD470C"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41" w:type="dxa"/>
          </w:tcPr>
          <w:p w14:paraId="5C17CB51" w14:textId="77777777" w:rsidR="004A4007" w:rsidRPr="00335A5E" w:rsidRDefault="00367A13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This type of event </w:t>
            </w:r>
            <w:r w:rsidR="004A4007" w:rsidRPr="00335A5E">
              <w:rPr>
                <w:rFonts w:ascii="Arial" w:hAnsi="Arial" w:cs="Arial"/>
                <w:sz w:val="20"/>
                <w:szCs w:val="20"/>
              </w:rPr>
              <w:t xml:space="preserve">is considered to </w:t>
            </w:r>
            <w:r w:rsidRPr="00335A5E">
              <w:rPr>
                <w:rFonts w:ascii="Arial" w:hAnsi="Arial" w:cs="Arial"/>
                <w:sz w:val="20"/>
                <w:szCs w:val="20"/>
              </w:rPr>
              <w:t xml:space="preserve">be low to minimum. </w:t>
            </w:r>
          </w:p>
        </w:tc>
        <w:tc>
          <w:tcPr>
            <w:tcW w:w="2081" w:type="dxa"/>
          </w:tcPr>
          <w:p w14:paraId="17DFBAD8" w14:textId="77777777" w:rsidR="004A4007" w:rsidRPr="00335A5E" w:rsidRDefault="00367A13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Deterioration of the local vicinity but very unlikely to cause a serious polluting incident.</w:t>
            </w:r>
          </w:p>
        </w:tc>
        <w:tc>
          <w:tcPr>
            <w:tcW w:w="2324" w:type="dxa"/>
          </w:tcPr>
          <w:p w14:paraId="7D0FB0D4" w14:textId="77777777" w:rsidR="004A4007" w:rsidRPr="00335A5E" w:rsidRDefault="00367A13" w:rsidP="0045761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The risk of exposure is perceived </w:t>
            </w:r>
            <w:r w:rsidR="00457615" w:rsidRPr="00335A5E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Pr="00335A5E">
              <w:rPr>
                <w:rFonts w:ascii="Arial" w:hAnsi="Arial" w:cs="Arial"/>
                <w:sz w:val="20"/>
                <w:szCs w:val="20"/>
              </w:rPr>
              <w:t>is not significant due to the existing mitigating measures currently in place.</w:t>
            </w:r>
          </w:p>
        </w:tc>
      </w:tr>
      <w:tr w:rsidR="00335A5E" w:rsidRPr="00335A5E" w14:paraId="18CBCD76" w14:textId="77777777" w:rsidTr="000E46CB">
        <w:tc>
          <w:tcPr>
            <w:tcW w:w="201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03153A" w14:textId="77777777" w:rsidR="00335A5E" w:rsidRPr="00335A5E" w:rsidRDefault="00335A5E" w:rsidP="000E46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lastRenderedPageBreak/>
              <w:t>Hazard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5221F2" w14:textId="77777777" w:rsidR="00335A5E" w:rsidRPr="00335A5E" w:rsidRDefault="00335A5E" w:rsidP="000E46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Receptor</w:t>
            </w:r>
          </w:p>
        </w:tc>
        <w:tc>
          <w:tcPr>
            <w:tcW w:w="140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ED0C83" w14:textId="77777777" w:rsidR="00335A5E" w:rsidRPr="00335A5E" w:rsidRDefault="00335A5E" w:rsidP="000E46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Pathway</w:t>
            </w:r>
          </w:p>
        </w:tc>
        <w:tc>
          <w:tcPr>
            <w:tcW w:w="371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06085C" w14:textId="77777777" w:rsidR="00335A5E" w:rsidRPr="00335A5E" w:rsidRDefault="00335A5E" w:rsidP="000E46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Risk Management</w:t>
            </w:r>
          </w:p>
        </w:tc>
        <w:tc>
          <w:tcPr>
            <w:tcW w:w="224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7B742E" w14:textId="77777777" w:rsidR="00335A5E" w:rsidRPr="00335A5E" w:rsidRDefault="00335A5E" w:rsidP="000E46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Exposure Probability</w:t>
            </w:r>
          </w:p>
        </w:tc>
        <w:tc>
          <w:tcPr>
            <w:tcW w:w="208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2502D9" w14:textId="77777777" w:rsidR="00335A5E" w:rsidRPr="00335A5E" w:rsidRDefault="00335A5E" w:rsidP="000E46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Consequences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EAF527" w14:textId="77777777" w:rsidR="00335A5E" w:rsidRPr="00335A5E" w:rsidRDefault="00335A5E" w:rsidP="000E46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What is the overall risk?</w:t>
            </w:r>
          </w:p>
        </w:tc>
      </w:tr>
      <w:tr w:rsidR="00335A5E" w:rsidRPr="00335A5E" w14:paraId="5632A851" w14:textId="77777777" w:rsidTr="000E46CB">
        <w:tc>
          <w:tcPr>
            <w:tcW w:w="2014" w:type="dxa"/>
            <w:shd w:val="clear" w:color="auto" w:fill="BFBFBF" w:themeFill="background1" w:themeFillShade="BF"/>
            <w:vAlign w:val="center"/>
          </w:tcPr>
          <w:p w14:paraId="5D95D7BF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has the potential to cause harm</w:t>
            </w:r>
          </w:p>
        </w:tc>
        <w:tc>
          <w:tcPr>
            <w:tcW w:w="1673" w:type="dxa"/>
            <w:shd w:val="clear" w:color="auto" w:fill="BFBFBF" w:themeFill="background1" w:themeFillShade="BF"/>
            <w:vAlign w:val="center"/>
          </w:tcPr>
          <w:p w14:paraId="588296D9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risk?</w:t>
            </w:r>
          </w:p>
          <w:p w14:paraId="24E1E238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need protecting</w:t>
            </w:r>
          </w:p>
        </w:tc>
        <w:tc>
          <w:tcPr>
            <w:tcW w:w="1402" w:type="dxa"/>
            <w:shd w:val="clear" w:color="auto" w:fill="BFBFBF" w:themeFill="background1" w:themeFillShade="BF"/>
            <w:vAlign w:val="center"/>
          </w:tcPr>
          <w:p w14:paraId="08B03A97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can the hazard travel to the receptor</w:t>
            </w:r>
          </w:p>
        </w:tc>
        <w:tc>
          <w:tcPr>
            <w:tcW w:w="3716" w:type="dxa"/>
            <w:shd w:val="clear" w:color="auto" w:fill="BFBFBF" w:themeFill="background1" w:themeFillShade="BF"/>
            <w:vAlign w:val="center"/>
          </w:tcPr>
          <w:p w14:paraId="6BC467D4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measures are taken to mitigate the risk?</w:t>
            </w:r>
          </w:p>
          <w:p w14:paraId="68D019F6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If it does occur – who is responsible to take action?</w:t>
            </w:r>
          </w:p>
        </w:tc>
        <w:tc>
          <w:tcPr>
            <w:tcW w:w="2241" w:type="dxa"/>
            <w:shd w:val="clear" w:color="auto" w:fill="BFBFBF" w:themeFill="background1" w:themeFillShade="BF"/>
            <w:vAlign w:val="center"/>
          </w:tcPr>
          <w:p w14:paraId="1280EC94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likely is this contact?</w:t>
            </w:r>
          </w:p>
        </w:tc>
        <w:tc>
          <w:tcPr>
            <w:tcW w:w="2081" w:type="dxa"/>
            <w:shd w:val="clear" w:color="auto" w:fill="BFBFBF" w:themeFill="background1" w:themeFillShade="BF"/>
            <w:vAlign w:val="center"/>
          </w:tcPr>
          <w:p w14:paraId="7700A70E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harm that can be caused by such exposure?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F15B440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 that remains?</w:t>
            </w:r>
          </w:p>
          <w:p w14:paraId="2EB0F84F" w14:textId="77777777" w:rsidR="00335A5E" w:rsidRPr="00335A5E" w:rsidRDefault="00335A5E" w:rsidP="000E46C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The balance of probability and consequences</w:t>
            </w:r>
          </w:p>
        </w:tc>
      </w:tr>
      <w:tr w:rsidR="002A35A2" w:rsidRPr="00335A5E" w14:paraId="6B4D7BC9" w14:textId="77777777" w:rsidTr="002A35A2">
        <w:tc>
          <w:tcPr>
            <w:tcW w:w="2014" w:type="dxa"/>
          </w:tcPr>
          <w:p w14:paraId="70701F6A" w14:textId="77777777" w:rsidR="002A35A2" w:rsidRPr="00335A5E" w:rsidRDefault="002A35A2" w:rsidP="00962C24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Noise emissions caused by </w:t>
            </w:r>
            <w:r w:rsidRPr="00335A5E">
              <w:rPr>
                <w:rFonts w:ascii="Arial" w:hAnsi="Arial" w:cs="Arial"/>
                <w:sz w:val="20"/>
                <w:szCs w:val="20"/>
                <w:lang w:val="en-GB"/>
              </w:rPr>
              <w:t>movement of ingredients/product on the roof and also the other equipment on the roof.</w:t>
            </w:r>
          </w:p>
        </w:tc>
        <w:tc>
          <w:tcPr>
            <w:tcW w:w="1673" w:type="dxa"/>
          </w:tcPr>
          <w:p w14:paraId="1872063E" w14:textId="77777777" w:rsidR="002A35A2" w:rsidRPr="00335A5E" w:rsidRDefault="002A35A2" w:rsidP="00962C24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Residential properties and local businesses adjacent and surrounding the plant.</w:t>
            </w:r>
          </w:p>
        </w:tc>
        <w:tc>
          <w:tcPr>
            <w:tcW w:w="1402" w:type="dxa"/>
          </w:tcPr>
          <w:p w14:paraId="69663F2E" w14:textId="77777777" w:rsidR="002A35A2" w:rsidRPr="00335A5E" w:rsidRDefault="002A35A2" w:rsidP="00962C24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Noise carried transmitted to local areas adjacent to the plant.</w:t>
            </w:r>
          </w:p>
        </w:tc>
        <w:tc>
          <w:tcPr>
            <w:tcW w:w="3716" w:type="dxa"/>
          </w:tcPr>
          <w:p w14:paraId="1292AC91" w14:textId="77777777" w:rsidR="002A35A2" w:rsidRPr="00335A5E" w:rsidRDefault="002A35A2" w:rsidP="002A35A2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All equipment on roof should be properly maintained and according to the manufacturer best practices.</w:t>
            </w:r>
          </w:p>
        </w:tc>
        <w:tc>
          <w:tcPr>
            <w:tcW w:w="2241" w:type="dxa"/>
          </w:tcPr>
          <w:p w14:paraId="1FF2FCE3" w14:textId="77777777" w:rsidR="002A35A2" w:rsidRPr="00335A5E" w:rsidRDefault="002A35A2" w:rsidP="002A35A2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It is potentially possible that this type of nuisance could occur which could be caused by a malfunction of equipment or assets but such incident are likely to be of short duration and presenting minimum risk to the local area.</w:t>
            </w:r>
            <w:r w:rsidRPr="00335A5E">
              <w:rPr>
                <w:rFonts w:ascii="Arial" w:hAnsi="Arial" w:cs="Arial"/>
                <w:sz w:val="20"/>
                <w:szCs w:val="20"/>
                <w:lang w:val="en-GB"/>
              </w:rPr>
              <w:t>associated with traffic and internal noise). In terms of control measures, did you not recently have equipment acoustically enclosed on the roof?   Also you can mention maintenance and roof inspections.</w:t>
            </w:r>
          </w:p>
          <w:p w14:paraId="47DC4B82" w14:textId="77777777" w:rsidR="002A35A2" w:rsidRPr="00335A5E" w:rsidRDefault="002A35A2" w:rsidP="002A35A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1" w:type="dxa"/>
          </w:tcPr>
          <w:p w14:paraId="69499929" w14:textId="77777777" w:rsidR="002A35A2" w:rsidRPr="00335A5E" w:rsidRDefault="002A35A2" w:rsidP="00EA21DC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Noise nuisance</w:t>
            </w:r>
          </w:p>
        </w:tc>
        <w:tc>
          <w:tcPr>
            <w:tcW w:w="2324" w:type="dxa"/>
          </w:tcPr>
          <w:p w14:paraId="4785990E" w14:textId="77777777" w:rsidR="002A35A2" w:rsidRPr="00335A5E" w:rsidRDefault="002A35A2" w:rsidP="00EA21DC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The risk of noise emission is potentially probable but it is likely to be of short duration therefore presenting moderate to minimum risk.</w:t>
            </w:r>
          </w:p>
        </w:tc>
      </w:tr>
    </w:tbl>
    <w:p w14:paraId="1692B5B9" w14:textId="77777777" w:rsidR="00C75BD2" w:rsidRDefault="00C75BD2">
      <w:r>
        <w:br w:type="page"/>
      </w:r>
    </w:p>
    <w:tbl>
      <w:tblPr>
        <w:tblStyle w:val="TableGrid"/>
        <w:tblW w:w="15451" w:type="dxa"/>
        <w:tblInd w:w="-601" w:type="dxa"/>
        <w:tblLook w:val="04A0" w:firstRow="1" w:lastRow="0" w:firstColumn="1" w:lastColumn="0" w:noHBand="0" w:noVBand="1"/>
      </w:tblPr>
      <w:tblGrid>
        <w:gridCol w:w="2014"/>
        <w:gridCol w:w="1673"/>
        <w:gridCol w:w="1402"/>
        <w:gridCol w:w="3716"/>
        <w:gridCol w:w="2241"/>
        <w:gridCol w:w="2081"/>
        <w:gridCol w:w="2324"/>
      </w:tblGrid>
      <w:tr w:rsidR="00C75BD2" w:rsidRPr="00335A5E" w14:paraId="78860674" w14:textId="77777777" w:rsidTr="00EA21DC">
        <w:tc>
          <w:tcPr>
            <w:tcW w:w="201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523CAC" w14:textId="77777777" w:rsidR="00C75BD2" w:rsidRPr="00335A5E" w:rsidRDefault="00C75BD2" w:rsidP="00EA21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lastRenderedPageBreak/>
              <w:t>Hazard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EE4A62" w14:textId="77777777" w:rsidR="00C75BD2" w:rsidRPr="00335A5E" w:rsidRDefault="00C75BD2" w:rsidP="00EA21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Receptor</w:t>
            </w:r>
          </w:p>
        </w:tc>
        <w:tc>
          <w:tcPr>
            <w:tcW w:w="140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A85868" w14:textId="77777777" w:rsidR="00C75BD2" w:rsidRPr="00335A5E" w:rsidRDefault="00C75BD2" w:rsidP="00EA21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Pathway</w:t>
            </w:r>
          </w:p>
        </w:tc>
        <w:tc>
          <w:tcPr>
            <w:tcW w:w="371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3548092" w14:textId="77777777" w:rsidR="00C75BD2" w:rsidRPr="00335A5E" w:rsidRDefault="00C75BD2" w:rsidP="00EA21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Risk Management</w:t>
            </w:r>
          </w:p>
        </w:tc>
        <w:tc>
          <w:tcPr>
            <w:tcW w:w="224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D5455E" w14:textId="77777777" w:rsidR="00C75BD2" w:rsidRPr="00335A5E" w:rsidRDefault="00C75BD2" w:rsidP="00EA21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Exposure Probability</w:t>
            </w:r>
          </w:p>
        </w:tc>
        <w:tc>
          <w:tcPr>
            <w:tcW w:w="208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FD3094D" w14:textId="77777777" w:rsidR="00C75BD2" w:rsidRPr="00335A5E" w:rsidRDefault="00C75BD2" w:rsidP="00EA21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Consequences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18CD3A" w14:textId="77777777" w:rsidR="00C75BD2" w:rsidRPr="00335A5E" w:rsidRDefault="00C75BD2" w:rsidP="00EA21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5A5E">
              <w:rPr>
                <w:rFonts w:ascii="Arial" w:hAnsi="Arial" w:cs="Arial"/>
                <w:b/>
                <w:sz w:val="20"/>
                <w:szCs w:val="20"/>
              </w:rPr>
              <w:t>What is the overall risk?</w:t>
            </w:r>
          </w:p>
        </w:tc>
      </w:tr>
      <w:tr w:rsidR="00C75BD2" w:rsidRPr="00335A5E" w14:paraId="5B692BF7" w14:textId="77777777" w:rsidTr="00EA21DC">
        <w:tc>
          <w:tcPr>
            <w:tcW w:w="2014" w:type="dxa"/>
            <w:shd w:val="clear" w:color="auto" w:fill="BFBFBF" w:themeFill="background1" w:themeFillShade="BF"/>
            <w:vAlign w:val="center"/>
          </w:tcPr>
          <w:p w14:paraId="48B28EEB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has the potential to cause harm</w:t>
            </w:r>
          </w:p>
        </w:tc>
        <w:tc>
          <w:tcPr>
            <w:tcW w:w="1673" w:type="dxa"/>
            <w:shd w:val="clear" w:color="auto" w:fill="BFBFBF" w:themeFill="background1" w:themeFillShade="BF"/>
            <w:vAlign w:val="center"/>
          </w:tcPr>
          <w:p w14:paraId="0521B41A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risk?</w:t>
            </w:r>
          </w:p>
          <w:p w14:paraId="7906FE0B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need protecting</w:t>
            </w:r>
          </w:p>
        </w:tc>
        <w:tc>
          <w:tcPr>
            <w:tcW w:w="1402" w:type="dxa"/>
            <w:shd w:val="clear" w:color="auto" w:fill="BFBFBF" w:themeFill="background1" w:themeFillShade="BF"/>
            <w:vAlign w:val="center"/>
          </w:tcPr>
          <w:p w14:paraId="1C4CD978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can the hazard travel to the receptor</w:t>
            </w:r>
          </w:p>
        </w:tc>
        <w:tc>
          <w:tcPr>
            <w:tcW w:w="3716" w:type="dxa"/>
            <w:shd w:val="clear" w:color="auto" w:fill="BFBFBF" w:themeFill="background1" w:themeFillShade="BF"/>
            <w:vAlign w:val="center"/>
          </w:tcPr>
          <w:p w14:paraId="4B3F929B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measures are taken to mitigate the risk?</w:t>
            </w:r>
          </w:p>
          <w:p w14:paraId="60E81F1F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If it does occur – who is responsible to take action?</w:t>
            </w:r>
          </w:p>
        </w:tc>
        <w:tc>
          <w:tcPr>
            <w:tcW w:w="2241" w:type="dxa"/>
            <w:shd w:val="clear" w:color="auto" w:fill="BFBFBF" w:themeFill="background1" w:themeFillShade="BF"/>
            <w:vAlign w:val="center"/>
          </w:tcPr>
          <w:p w14:paraId="43FEC7CC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How likely is this contact?</w:t>
            </w:r>
          </w:p>
        </w:tc>
        <w:tc>
          <w:tcPr>
            <w:tcW w:w="2081" w:type="dxa"/>
            <w:shd w:val="clear" w:color="auto" w:fill="BFBFBF" w:themeFill="background1" w:themeFillShade="BF"/>
            <w:vAlign w:val="center"/>
          </w:tcPr>
          <w:p w14:paraId="2043A74A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harm that can be caused by such exposure?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7594FA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What is the risk that remains?</w:t>
            </w:r>
          </w:p>
          <w:p w14:paraId="5FE12584" w14:textId="77777777" w:rsidR="00C75BD2" w:rsidRPr="00335A5E" w:rsidRDefault="00C75BD2" w:rsidP="00EA21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335A5E">
              <w:rPr>
                <w:rFonts w:ascii="Arial" w:eastAsia="Arial Unicode MS" w:hAnsi="Arial" w:cs="Arial"/>
                <w:sz w:val="20"/>
                <w:szCs w:val="20"/>
              </w:rPr>
              <w:t>The balance of probability and consequences</w:t>
            </w:r>
          </w:p>
        </w:tc>
      </w:tr>
      <w:tr w:rsidR="00367A13" w:rsidRPr="00335A5E" w14:paraId="2F7ADCDA" w14:textId="77777777" w:rsidTr="002A35A2">
        <w:tc>
          <w:tcPr>
            <w:tcW w:w="2014" w:type="dxa"/>
          </w:tcPr>
          <w:p w14:paraId="6CC89BF6" w14:textId="77777777" w:rsidR="00367A13" w:rsidRPr="00335A5E" w:rsidRDefault="00367A13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Unplanned fire incident</w:t>
            </w:r>
          </w:p>
        </w:tc>
        <w:tc>
          <w:tcPr>
            <w:tcW w:w="1673" w:type="dxa"/>
          </w:tcPr>
          <w:p w14:paraId="67142885" w14:textId="77777777" w:rsidR="00367A13" w:rsidRPr="00335A5E" w:rsidRDefault="00367A13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Neighbouring residential area, local amenity / industry.</w:t>
            </w:r>
          </w:p>
        </w:tc>
        <w:tc>
          <w:tcPr>
            <w:tcW w:w="1402" w:type="dxa"/>
          </w:tcPr>
          <w:p w14:paraId="0B6375C6" w14:textId="77777777" w:rsidR="00367A13" w:rsidRPr="00335A5E" w:rsidRDefault="00367A13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Surface water runoff and fume /smoke blown off site.</w:t>
            </w:r>
          </w:p>
        </w:tc>
        <w:tc>
          <w:tcPr>
            <w:tcW w:w="3716" w:type="dxa"/>
          </w:tcPr>
          <w:p w14:paraId="01A9DF49" w14:textId="77777777" w:rsidR="00367A13" w:rsidRPr="00335A5E" w:rsidRDefault="00367A13" w:rsidP="00E551E4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 xml:space="preserve">Preventive measures such as the fire precaution and the emergency </w:t>
            </w:r>
            <w:r w:rsidR="005B2F72" w:rsidRPr="00335A5E">
              <w:rPr>
                <w:rFonts w:ascii="Arial" w:hAnsi="Arial" w:cs="Arial"/>
                <w:sz w:val="20"/>
                <w:szCs w:val="20"/>
              </w:rPr>
              <w:t>preparedness currently in place together with trained personnel who will be ideally placed to deal with such eventuality effectively and according to internal site operating procedure.</w:t>
            </w:r>
            <w:r w:rsidR="00DD470C" w:rsidRPr="00335A5E">
              <w:rPr>
                <w:rFonts w:ascii="Arial" w:hAnsi="Arial" w:cs="Arial"/>
                <w:sz w:val="20"/>
                <w:szCs w:val="20"/>
              </w:rPr>
              <w:t xml:space="preserve">  The responsible person to manage such event will be primarily the </w:t>
            </w:r>
            <w:r w:rsidR="00790670" w:rsidRPr="00335A5E">
              <w:rPr>
                <w:rFonts w:ascii="Arial" w:hAnsi="Arial" w:cs="Arial"/>
                <w:sz w:val="20"/>
                <w:szCs w:val="20"/>
              </w:rPr>
              <w:t>EHS Practitioner</w:t>
            </w:r>
            <w:r w:rsidR="00DD470C"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41" w:type="dxa"/>
          </w:tcPr>
          <w:p w14:paraId="6CE7A964" w14:textId="77777777" w:rsidR="00367A13" w:rsidRPr="00335A5E" w:rsidRDefault="00367A13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This type of event is considered to be low to minimum.</w:t>
            </w:r>
          </w:p>
        </w:tc>
        <w:tc>
          <w:tcPr>
            <w:tcW w:w="2081" w:type="dxa"/>
          </w:tcPr>
          <w:p w14:paraId="0E5A522D" w14:textId="77777777" w:rsidR="00367A13" w:rsidRPr="00335A5E" w:rsidRDefault="005B2F72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Smoke / fume drift, odour nuisance and the potential of polluting the local water course located outside the outside perimeter of the plant.</w:t>
            </w:r>
          </w:p>
          <w:p w14:paraId="3A0F3621" w14:textId="77777777" w:rsidR="005B2F72" w:rsidRPr="00335A5E" w:rsidRDefault="005B2F72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This type of water pollution could be caused by the fire fighting water run-off.</w:t>
            </w:r>
          </w:p>
        </w:tc>
        <w:tc>
          <w:tcPr>
            <w:tcW w:w="2324" w:type="dxa"/>
          </w:tcPr>
          <w:p w14:paraId="749C6926" w14:textId="77777777" w:rsidR="00367A13" w:rsidRPr="00335A5E" w:rsidRDefault="005B2F72" w:rsidP="00674705">
            <w:pPr>
              <w:rPr>
                <w:rFonts w:ascii="Arial" w:hAnsi="Arial" w:cs="Arial"/>
                <w:sz w:val="20"/>
                <w:szCs w:val="20"/>
              </w:rPr>
            </w:pPr>
            <w:r w:rsidRPr="00335A5E">
              <w:rPr>
                <w:rFonts w:ascii="Arial" w:hAnsi="Arial" w:cs="Arial"/>
                <w:sz w:val="20"/>
                <w:szCs w:val="20"/>
              </w:rPr>
              <w:t>In this instance it could be said that the overall risk to the local environment could be kept to a minimum based on the mitigating measures in p</w:t>
            </w:r>
            <w:r w:rsidR="00CB08A2" w:rsidRPr="00335A5E">
              <w:rPr>
                <w:rFonts w:ascii="Arial" w:hAnsi="Arial" w:cs="Arial"/>
                <w:sz w:val="20"/>
                <w:szCs w:val="20"/>
              </w:rPr>
              <w:t>lace to deal with such incident</w:t>
            </w:r>
            <w:r w:rsidRPr="00335A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17776F64" w14:textId="77777777" w:rsidR="00C73896" w:rsidRPr="00335A5E" w:rsidRDefault="00C73896" w:rsidP="00335A5E">
      <w:pPr>
        <w:rPr>
          <w:rFonts w:ascii="Arial" w:hAnsi="Arial" w:cs="Arial"/>
          <w:sz w:val="20"/>
          <w:szCs w:val="20"/>
        </w:rPr>
      </w:pPr>
    </w:p>
    <w:sectPr w:rsidR="00C73896" w:rsidRPr="00335A5E" w:rsidSect="00C75B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391" w:right="1440" w:bottom="709" w:left="1440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C5B282" w14:textId="77777777" w:rsidR="00DC2DDC" w:rsidRDefault="00DC2DDC" w:rsidP="008A1E45">
      <w:pPr>
        <w:spacing w:after="0" w:line="240" w:lineRule="auto"/>
      </w:pPr>
      <w:r>
        <w:separator/>
      </w:r>
    </w:p>
  </w:endnote>
  <w:endnote w:type="continuationSeparator" w:id="0">
    <w:p w14:paraId="4FEF6245" w14:textId="77777777" w:rsidR="00DC2DDC" w:rsidRDefault="00DC2DDC" w:rsidP="008A1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2248E" w14:textId="77777777" w:rsidR="00C75BD2" w:rsidRDefault="00C75B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A3CBD1" w14:textId="77777777" w:rsidR="00C75BD2" w:rsidRDefault="00C75B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DF655" w14:textId="77777777" w:rsidR="00C75BD2" w:rsidRDefault="00C75B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9D858" w14:textId="77777777" w:rsidR="00DC2DDC" w:rsidRDefault="00DC2DDC" w:rsidP="008A1E45">
      <w:pPr>
        <w:spacing w:after="0" w:line="240" w:lineRule="auto"/>
      </w:pPr>
      <w:r>
        <w:separator/>
      </w:r>
    </w:p>
  </w:footnote>
  <w:footnote w:type="continuationSeparator" w:id="0">
    <w:p w14:paraId="431FB414" w14:textId="77777777" w:rsidR="00DC2DDC" w:rsidRDefault="00DC2DDC" w:rsidP="008A1E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40CB5" w14:textId="77777777" w:rsidR="00C75BD2" w:rsidRDefault="00C75B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DAB3C7" w14:textId="77777777" w:rsidR="004833BA" w:rsidRDefault="00C26C82">
    <w:pPr>
      <w:pStyle w:val="Header"/>
    </w:pPr>
    <w:r>
      <w:t>Appendix Two: Coverage of Fugitive Emissions Assessments</w:t>
    </w:r>
  </w:p>
  <w:p w14:paraId="0D2F8AB6" w14:textId="77777777" w:rsidR="008A1E45" w:rsidRDefault="008A1E4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1C5B57" w14:textId="77777777" w:rsidR="00C75BD2" w:rsidRDefault="00C75B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8D14B0"/>
    <w:multiLevelType w:val="hybridMultilevel"/>
    <w:tmpl w:val="0DDC05DC"/>
    <w:lvl w:ilvl="0" w:tplc="8F16DE8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1E45"/>
    <w:rsid w:val="0004403E"/>
    <w:rsid w:val="001250DB"/>
    <w:rsid w:val="001B0771"/>
    <w:rsid w:val="002A35A2"/>
    <w:rsid w:val="002D7517"/>
    <w:rsid w:val="00335A5E"/>
    <w:rsid w:val="00361C8F"/>
    <w:rsid w:val="00367A13"/>
    <w:rsid w:val="003E5AE0"/>
    <w:rsid w:val="00422800"/>
    <w:rsid w:val="00457615"/>
    <w:rsid w:val="004833BA"/>
    <w:rsid w:val="00496518"/>
    <w:rsid w:val="004A4007"/>
    <w:rsid w:val="005B2F72"/>
    <w:rsid w:val="00605F31"/>
    <w:rsid w:val="00613469"/>
    <w:rsid w:val="00632C50"/>
    <w:rsid w:val="00657F5F"/>
    <w:rsid w:val="0077339A"/>
    <w:rsid w:val="00790670"/>
    <w:rsid w:val="0080379C"/>
    <w:rsid w:val="00877E07"/>
    <w:rsid w:val="008A1E45"/>
    <w:rsid w:val="008B31DF"/>
    <w:rsid w:val="00937FAB"/>
    <w:rsid w:val="009D15EB"/>
    <w:rsid w:val="009E59A7"/>
    <w:rsid w:val="009F16D7"/>
    <w:rsid w:val="00A021F5"/>
    <w:rsid w:val="00A56D1F"/>
    <w:rsid w:val="00BC4535"/>
    <w:rsid w:val="00BF255F"/>
    <w:rsid w:val="00C26C82"/>
    <w:rsid w:val="00C73896"/>
    <w:rsid w:val="00C75BD2"/>
    <w:rsid w:val="00CB08A2"/>
    <w:rsid w:val="00D16BB9"/>
    <w:rsid w:val="00D530B6"/>
    <w:rsid w:val="00DC2DDC"/>
    <w:rsid w:val="00DD1EE3"/>
    <w:rsid w:val="00DD470C"/>
    <w:rsid w:val="00E551E4"/>
    <w:rsid w:val="00F35CD0"/>
    <w:rsid w:val="00F5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880DB91"/>
  <w15:docId w15:val="{4664C5A5-C468-48A7-8E22-EE80A4B9A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1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1E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E45"/>
  </w:style>
  <w:style w:type="paragraph" w:styleId="Footer">
    <w:name w:val="footer"/>
    <w:basedOn w:val="Normal"/>
    <w:link w:val="FooterChar"/>
    <w:uiPriority w:val="99"/>
    <w:unhideWhenUsed/>
    <w:rsid w:val="008A1E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E45"/>
  </w:style>
  <w:style w:type="paragraph" w:styleId="BalloonText">
    <w:name w:val="Balloon Text"/>
    <w:basedOn w:val="Normal"/>
    <w:link w:val="BalloonTextChar"/>
    <w:uiPriority w:val="99"/>
    <w:semiHidden/>
    <w:unhideWhenUsed/>
    <w:rsid w:val="008A1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E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A35A2"/>
    <w:pPr>
      <w:spacing w:after="0" w:line="240" w:lineRule="auto"/>
      <w:ind w:left="720"/>
    </w:pPr>
    <w:rPr>
      <w:rFonts w:ascii="Calibri" w:eastAsiaTheme="minorHAns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56" ma:contentTypeDescription="Permitting &amp; Compliance Word Document" ma:contentTypeScope="" ma:versionID="cc5dbd9740d90cdab36fe9effe96e94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404bcdc97e75d45c2e203c4edbebf4f1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7:_dlc_DocId" minOccurs="0"/>
                <xsd:element ref="ns7:_dlc_DocIdUrl" minOccurs="0"/>
                <xsd:element ref="ns7:_dlc_DocIdPersistId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Breakfast Cereals</Site_x0020_Name>
    <Internal_x002f_External xmlns="859f7ad6-93f6-4205-b62b-a17f28acbbac">Incoming document</Internal_x002f_External>
    <Post_x0020_code xmlns="859f7ad6-93f6-4205-b62b-a17f28acbbac">LL13 9UT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The Kellogg Building, Talbot Road, Manchester.  M16 0PU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2021-01-26T00:00:00+00:00</Document_x0020_Date>
    <Facility_x0020_Address xmlns="859f7ad6-93f6-4205-b62b-a17f28acbbac">Bryn Lane, Wrexham Industrial Estate, Wrexham.</Facility_x0020_Address>
    <Environment_x0020_Sub_x0020_Folder xmlns="859f7ad6-93f6-4205-b62b-a17f28acbbac">Licence supervision</Environment_x0020_Sub_x0020_Folder>
    <Customer_x0020_Name xmlns="859f7ad6-93f6-4205-b62b-a17f28acbbac">Kellogg Company of Great Britian Ltd</Customer_x0020_Name>
    <Surrendered_x002f_Expired_x0020_Date xmlns="859f7ad6-93f6-4205-b62b-a17f28acbbac" xsi:nil="true"/>
    <_dlc_DocId xmlns="9be56660-2c31-41ef-bc00-23e72f632f2a">REGU-408-2742507</_dlc_DocId>
    <_dlc_DocIdUrl xmlns="9be56660-2c31-41ef-bc00-23e72f632f2a">
      <Url>https://cyfoethnaturiolcymru.sharepoint.com/teams/Regulatory/Permitting/_layouts/15/DocIdRedir.aspx?ID=REGU-408-2742507</Url>
      <Description>REGU-408-2742507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40BC92E-DC8F-40B4-8E5E-EE014A00121D}"/>
</file>

<file path=customXml/itemProps2.xml><?xml version="1.0" encoding="utf-8"?>
<ds:datastoreItem xmlns:ds="http://schemas.openxmlformats.org/officeDocument/2006/customXml" ds:itemID="{013CC984-738E-402B-A703-849FF27A10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473716-1F99-4F7D-AD81-3312F135BC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DDCDCBD-DCB4-4925-B9C0-F817A090C10B}"/>
</file>

<file path=customXml/itemProps5.xml><?xml version="1.0" encoding="utf-8"?>
<ds:datastoreItem xmlns:ds="http://schemas.openxmlformats.org/officeDocument/2006/customXml" ds:itemID="{B05E795B-AF3F-4CDB-8B50-13951527263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2332</Words>
  <Characters>13294</Characters>
  <Application>Microsoft Office Word</Application>
  <DocSecurity>4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Kellogg Company</Company>
  <LinksUpToDate>false</LinksUpToDate>
  <CharactersWithSpaces>15595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 Jones</dc:creator>
  <cp:lastModifiedBy>Bradford, Julie</cp:lastModifiedBy>
  <cp:revision>2</cp:revision>
  <dcterms:created xsi:type="dcterms:W3CDTF">2021-06-01T10:06:00Z</dcterms:created>
  <dcterms:modified xsi:type="dcterms:W3CDTF">2021-06-01T10:06:00Z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0cea63a2-cd66-41c1-9bad-0c973b6c99e6</vt:lpwstr>
  </property>
</Properties>
</file>