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bookmarkStart w:id="0" w:name="_GoBack"/>
      <w:bookmarkEnd w:id="0"/>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F26F1" w:rsidRDefault="006D061C" w:rsidP="006D061C">
      <w:pPr>
        <w:pStyle w:val="Heading1"/>
        <w:spacing w:before="0" w:after="0"/>
        <w:jc w:val="left"/>
        <w:rPr>
          <w:bCs/>
          <w:color w:val="auto"/>
          <w:sz w:val="24"/>
          <w:szCs w:val="24"/>
        </w:rPr>
      </w:pPr>
    </w:p>
    <w:p w14:paraId="6C268B68" w14:textId="180DEBB5" w:rsidR="00492262" w:rsidRPr="006F26F1" w:rsidRDefault="00FD2974" w:rsidP="006F26F1">
      <w:pPr>
        <w:pStyle w:val="Heading1"/>
        <w:spacing w:before="0" w:after="0"/>
        <w:jc w:val="left"/>
        <w:rPr>
          <w:rFonts w:cs="Arial"/>
          <w:b w:val="0"/>
          <w:color w:val="auto"/>
          <w:kern w:val="0"/>
          <w:sz w:val="24"/>
        </w:rPr>
      </w:pPr>
      <w:r w:rsidRPr="006F26F1">
        <w:rPr>
          <w:bCs/>
          <w:color w:val="auto"/>
          <w:sz w:val="32"/>
        </w:rPr>
        <w:t>Full</w:t>
      </w:r>
      <w:r w:rsidR="00B45EA7" w:rsidRPr="006F26F1">
        <w:rPr>
          <w:bCs/>
          <w:color w:val="auto"/>
          <w:sz w:val="32"/>
        </w:rPr>
        <w:t xml:space="preserve"> t</w:t>
      </w:r>
      <w:r w:rsidRPr="006F26F1">
        <w:rPr>
          <w:bCs/>
          <w:color w:val="auto"/>
          <w:sz w:val="32"/>
        </w:rPr>
        <w:t>ransfer</w:t>
      </w:r>
      <w:r w:rsidR="00E82945" w:rsidRPr="006F26F1">
        <w:rPr>
          <w:bCs/>
          <w:color w:val="auto"/>
          <w:sz w:val="32"/>
        </w:rPr>
        <w:t xml:space="preserve"> </w:t>
      </w:r>
    </w:p>
    <w:p w14:paraId="6C268B6A" w14:textId="43C8707D" w:rsidR="008A1FB1" w:rsidRPr="006F26F1" w:rsidRDefault="00E450D5" w:rsidP="007B0A5C">
      <w:pPr>
        <w:spacing w:after="60"/>
        <w:rPr>
          <w:rFonts w:ascii="Arial" w:hAnsi="Arial" w:cs="Arial"/>
          <w:szCs w:val="24"/>
        </w:rPr>
      </w:pPr>
      <w:r w:rsidRPr="006F26F1">
        <w:rPr>
          <w:rFonts w:ascii="Arial" w:hAnsi="Arial" w:cs="Arial"/>
          <w:szCs w:val="24"/>
        </w:rPr>
        <w:t xml:space="preserve">We have decided to </w:t>
      </w:r>
      <w:r w:rsidR="008A1FB1" w:rsidRPr="006F26F1">
        <w:rPr>
          <w:rFonts w:ascii="Arial" w:hAnsi="Arial" w:cs="Arial"/>
          <w:szCs w:val="24"/>
        </w:rPr>
        <w:t>grant</w:t>
      </w:r>
      <w:r w:rsidR="00B5035F" w:rsidRPr="006F26F1">
        <w:rPr>
          <w:rFonts w:ascii="Arial" w:hAnsi="Arial" w:cs="Arial"/>
          <w:szCs w:val="24"/>
        </w:rPr>
        <w:t xml:space="preserve"> </w:t>
      </w:r>
      <w:r w:rsidRPr="006F26F1">
        <w:rPr>
          <w:rFonts w:ascii="Arial" w:hAnsi="Arial" w:cs="Arial"/>
          <w:szCs w:val="24"/>
        </w:rPr>
        <w:t xml:space="preserve">the </w:t>
      </w:r>
      <w:r w:rsidR="00FD2974" w:rsidRPr="006F26F1">
        <w:rPr>
          <w:rFonts w:ascii="Arial" w:hAnsi="Arial" w:cs="Arial"/>
          <w:szCs w:val="24"/>
        </w:rPr>
        <w:t xml:space="preserve">transfer </w:t>
      </w:r>
      <w:r w:rsidRPr="006F26F1">
        <w:rPr>
          <w:rFonts w:ascii="Arial" w:hAnsi="Arial" w:cs="Arial"/>
          <w:szCs w:val="24"/>
        </w:rPr>
        <w:t xml:space="preserve">for </w:t>
      </w:r>
      <w:proofErr w:type="spellStart"/>
      <w:r w:rsidR="006F26F1" w:rsidRPr="006F26F1">
        <w:rPr>
          <w:rFonts w:ascii="Arial" w:hAnsi="Arial" w:cs="Arial"/>
          <w:szCs w:val="24"/>
        </w:rPr>
        <w:t>Dirtbusters</w:t>
      </w:r>
      <w:proofErr w:type="spellEnd"/>
      <w:r w:rsidR="006F26F1" w:rsidRPr="006F26F1">
        <w:rPr>
          <w:rFonts w:ascii="Arial" w:hAnsi="Arial" w:cs="Arial"/>
          <w:szCs w:val="24"/>
        </w:rPr>
        <w:t xml:space="preserve"> Skip Hire (Unit 1 </w:t>
      </w:r>
      <w:proofErr w:type="spellStart"/>
      <w:r w:rsidR="006F26F1" w:rsidRPr="006F26F1">
        <w:rPr>
          <w:rFonts w:ascii="Arial" w:hAnsi="Arial" w:cs="Arial"/>
          <w:szCs w:val="24"/>
        </w:rPr>
        <w:t>Gallahgers</w:t>
      </w:r>
      <w:proofErr w:type="spellEnd"/>
      <w:r w:rsidR="006F26F1" w:rsidRPr="006F26F1">
        <w:rPr>
          <w:rFonts w:ascii="Arial" w:hAnsi="Arial" w:cs="Arial"/>
          <w:szCs w:val="24"/>
        </w:rPr>
        <w:t xml:space="preserve"> Yard)</w:t>
      </w:r>
      <w:r w:rsidR="00351A0A" w:rsidRPr="006F26F1">
        <w:rPr>
          <w:rFonts w:ascii="Arial" w:hAnsi="Arial" w:cs="Arial"/>
          <w:szCs w:val="24"/>
        </w:rPr>
        <w:t xml:space="preserve"> </w:t>
      </w:r>
      <w:r w:rsidR="006D061C" w:rsidRPr="006F26F1">
        <w:rPr>
          <w:rFonts w:ascii="Arial" w:hAnsi="Arial" w:cs="Arial"/>
          <w:szCs w:val="24"/>
        </w:rPr>
        <w:t xml:space="preserve">from </w:t>
      </w:r>
      <w:bookmarkStart w:id="1" w:name="_Hlk72402918"/>
      <w:r w:rsidR="006F26F1" w:rsidRPr="006F26F1">
        <w:rPr>
          <w:rFonts w:ascii="Arial" w:hAnsi="Arial" w:cs="Arial"/>
          <w:szCs w:val="24"/>
        </w:rPr>
        <w:t xml:space="preserve">Mr Philip Garrett and </w:t>
      </w:r>
      <w:bookmarkStart w:id="2" w:name="_Hlk72402908"/>
      <w:r w:rsidR="006F26F1" w:rsidRPr="006F26F1">
        <w:rPr>
          <w:rFonts w:ascii="Arial" w:hAnsi="Arial" w:cs="Arial"/>
          <w:szCs w:val="24"/>
        </w:rPr>
        <w:t xml:space="preserve">Mr </w:t>
      </w:r>
      <w:r w:rsidR="00644ED6" w:rsidRPr="006F26F1">
        <w:rPr>
          <w:rFonts w:ascii="Arial" w:hAnsi="Arial" w:cs="Arial"/>
          <w:szCs w:val="24"/>
        </w:rPr>
        <w:t>Michael</w:t>
      </w:r>
      <w:r w:rsidR="006F26F1" w:rsidRPr="006F26F1">
        <w:rPr>
          <w:rFonts w:ascii="Arial" w:hAnsi="Arial" w:cs="Arial"/>
          <w:szCs w:val="24"/>
        </w:rPr>
        <w:t xml:space="preserve"> Garratt</w:t>
      </w:r>
      <w:bookmarkEnd w:id="2"/>
      <w:r w:rsidR="006D061C" w:rsidRPr="006F26F1">
        <w:rPr>
          <w:rFonts w:ascii="Arial" w:hAnsi="Arial" w:cs="Arial"/>
          <w:szCs w:val="24"/>
        </w:rPr>
        <w:t xml:space="preserve"> </w:t>
      </w:r>
      <w:bookmarkEnd w:id="1"/>
      <w:r w:rsidR="00FD2974" w:rsidRPr="006F26F1">
        <w:rPr>
          <w:rFonts w:ascii="Arial" w:hAnsi="Arial" w:cs="Arial"/>
          <w:szCs w:val="24"/>
        </w:rPr>
        <w:t>to</w:t>
      </w:r>
      <w:r w:rsidR="00276111" w:rsidRPr="006F26F1">
        <w:rPr>
          <w:rFonts w:ascii="Arial" w:hAnsi="Arial" w:cs="Arial"/>
          <w:szCs w:val="24"/>
        </w:rPr>
        <w:t xml:space="preserve"> </w:t>
      </w:r>
      <w:r w:rsidR="006F26F1" w:rsidRPr="006F26F1">
        <w:rPr>
          <w:rFonts w:ascii="Arial" w:hAnsi="Arial" w:cs="Arial"/>
          <w:szCs w:val="24"/>
        </w:rPr>
        <w:t>Mr Philip Garrett</w:t>
      </w:r>
      <w:r w:rsidR="008A1FB1" w:rsidRPr="006F26F1">
        <w:rPr>
          <w:rFonts w:ascii="Arial" w:hAnsi="Arial" w:cs="Arial"/>
          <w:szCs w:val="24"/>
        </w:rPr>
        <w:t>.</w:t>
      </w:r>
      <w:r w:rsidR="00351A0A" w:rsidRPr="006F26F1">
        <w:rPr>
          <w:rFonts w:ascii="Arial" w:hAnsi="Arial" w:cs="Arial"/>
          <w:szCs w:val="24"/>
        </w:rPr>
        <w:t xml:space="preserve"> </w:t>
      </w:r>
    </w:p>
    <w:p w14:paraId="6C268B6B" w14:textId="3FB7D1B5" w:rsidR="00C44B7E" w:rsidRPr="006F26F1" w:rsidRDefault="00E450D5" w:rsidP="007B0A5C">
      <w:pPr>
        <w:tabs>
          <w:tab w:val="left" w:pos="4253"/>
          <w:tab w:val="left" w:pos="6804"/>
        </w:tabs>
        <w:spacing w:after="60"/>
        <w:rPr>
          <w:rFonts w:ascii="Arial" w:hAnsi="Arial"/>
          <w:szCs w:val="24"/>
        </w:rPr>
      </w:pPr>
      <w:r w:rsidRPr="006F26F1">
        <w:rPr>
          <w:rFonts w:ascii="Arial" w:hAnsi="Arial"/>
          <w:kern w:val="28"/>
          <w:szCs w:val="24"/>
        </w:rPr>
        <w:t>The</w:t>
      </w:r>
      <w:r w:rsidRPr="006F26F1">
        <w:rPr>
          <w:rFonts w:ascii="Arial" w:hAnsi="Arial"/>
          <w:b/>
          <w:kern w:val="28"/>
          <w:szCs w:val="24"/>
        </w:rPr>
        <w:t xml:space="preserve"> </w:t>
      </w:r>
      <w:r w:rsidRPr="006F26F1">
        <w:rPr>
          <w:rFonts w:ascii="Arial" w:hAnsi="Arial"/>
          <w:szCs w:val="24"/>
        </w:rPr>
        <w:t>p</w:t>
      </w:r>
      <w:r w:rsidR="00C44B7E" w:rsidRPr="006F26F1">
        <w:rPr>
          <w:rFonts w:ascii="Arial" w:hAnsi="Arial"/>
          <w:szCs w:val="24"/>
        </w:rPr>
        <w:t xml:space="preserve">ermit number </w:t>
      </w:r>
      <w:r w:rsidRPr="006F26F1">
        <w:rPr>
          <w:rFonts w:ascii="Arial" w:hAnsi="Arial"/>
          <w:szCs w:val="24"/>
        </w:rPr>
        <w:t xml:space="preserve">is </w:t>
      </w:r>
      <w:r w:rsidR="006F26F1" w:rsidRPr="006F26F1">
        <w:rPr>
          <w:rFonts w:ascii="Arial" w:hAnsi="Arial"/>
          <w:szCs w:val="24"/>
        </w:rPr>
        <w:t>EPR/QP3394FB</w:t>
      </w:r>
      <w:r w:rsidR="005D2D90">
        <w:rPr>
          <w:rFonts w:ascii="Arial" w:hAnsi="Arial"/>
          <w:szCs w:val="24"/>
        </w:rPr>
        <w:t>/T003</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563ED914" w:rsidR="00C44B7E" w:rsidRPr="00774923"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50A9DB8E" w14:textId="77777777" w:rsidR="00774923" w:rsidRDefault="00774923" w:rsidP="00774923">
      <w:pPr>
        <w:pStyle w:val="BulletText1"/>
        <w:numPr>
          <w:ilvl w:val="0"/>
          <w:numId w:val="0"/>
        </w:numPr>
        <w:ind w:left="1440"/>
        <w:rPr>
          <w:rFonts w:ascii="Arial" w:hAnsi="Arial" w:cs="Arial"/>
        </w:rPr>
      </w:pPr>
    </w:p>
    <w:p w14:paraId="6C268B7F" w14:textId="441ABBF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441697C3"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398BD8B4"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5D2D90">
              <w:rPr>
                <w:rFonts w:ascii="Arial" w:hAnsi="Arial" w:cs="Arial"/>
              </w:rPr>
              <w:t>.</w:t>
            </w:r>
            <w:r>
              <w:rPr>
                <w:rFonts w:ascii="Arial" w:hAnsi="Arial" w:cs="Arial"/>
              </w:rPr>
              <w:t>”</w:t>
            </w:r>
          </w:p>
          <w:p w14:paraId="2A7A8567" w14:textId="77777777" w:rsidR="008B73B1" w:rsidRPr="00130031" w:rsidRDefault="008B73B1" w:rsidP="0044052B">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029A2B29" w14:textId="0181E270" w:rsidR="005D2D90"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w:t>
            </w:r>
          </w:p>
          <w:p w14:paraId="2E07F21C" w14:textId="77777777" w:rsidR="005D2D90" w:rsidRDefault="005D2D90" w:rsidP="00053DA9">
            <w:pPr>
              <w:rPr>
                <w:rFonts w:ascii="Arial" w:hAnsi="Arial" w:cs="Arial"/>
                <w:szCs w:val="24"/>
              </w:rPr>
            </w:pPr>
          </w:p>
          <w:p w14:paraId="6C268BB6" w14:textId="6F767233" w:rsidR="00C13334" w:rsidRPr="00CF487C" w:rsidRDefault="00C13334" w:rsidP="00053DA9">
            <w:pPr>
              <w:rPr>
                <w:rFonts w:ascii="Arial" w:hAnsi="Arial" w:cs="Arial"/>
                <w:szCs w:val="24"/>
              </w:rPr>
            </w:pPr>
            <w:r w:rsidRPr="00CF487C">
              <w:rPr>
                <w:rFonts w:ascii="Arial" w:hAnsi="Arial" w:cs="Arial"/>
                <w:szCs w:val="24"/>
              </w:rPr>
              <w:t>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630FF35" w14:textId="2CB1E356" w:rsidR="005D2D90"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w:t>
            </w:r>
          </w:p>
          <w:p w14:paraId="323BF7BA" w14:textId="77777777" w:rsidR="005D2D90" w:rsidRDefault="005D2D90" w:rsidP="00B115E1">
            <w:pPr>
              <w:rPr>
                <w:rFonts w:ascii="Arial" w:hAnsi="Arial" w:cs="Arial"/>
                <w:color w:val="000000"/>
                <w:szCs w:val="24"/>
              </w:rPr>
            </w:pPr>
          </w:p>
          <w:p w14:paraId="6C268BDE" w14:textId="00BB731E" w:rsidR="00C13334" w:rsidRDefault="00C13334" w:rsidP="00B115E1">
            <w:pPr>
              <w:rPr>
                <w:rFonts w:ascii="Arial" w:hAnsi="Arial" w:cs="Arial"/>
                <w:color w:val="000000"/>
                <w:szCs w:val="24"/>
              </w:rPr>
            </w:pPr>
            <w:r w:rsidRPr="00CF487C">
              <w:rPr>
                <w:rFonts w:ascii="Arial" w:hAnsi="Arial" w:cs="Arial"/>
                <w:color w:val="000000"/>
                <w:szCs w:val="24"/>
              </w:rPr>
              <w:t>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033F0A4D" w:rsidR="00C13334" w:rsidRPr="00CF487C" w:rsidRDefault="00C13334" w:rsidP="00053DA9">
            <w:pPr>
              <w:rPr>
                <w:rFonts w:ascii="Arial" w:hAnsi="Arial" w:cs="Arial"/>
                <w:color w:val="FF00FF"/>
                <w:szCs w:val="24"/>
              </w:rPr>
            </w:pPr>
          </w:p>
        </w:tc>
        <w:tc>
          <w:tcPr>
            <w:tcW w:w="5954" w:type="dxa"/>
          </w:tcPr>
          <w:p w14:paraId="6C268BE4" w14:textId="77777777" w:rsidR="00C13334" w:rsidRPr="00C66F40" w:rsidRDefault="00C13334" w:rsidP="00FD2974">
            <w:pPr>
              <w:pStyle w:val="BodyText"/>
              <w:rPr>
                <w:rFonts w:ascii="Arial" w:hAnsi="Arial" w:cs="Arial"/>
                <w:color w:val="auto"/>
                <w:szCs w:val="24"/>
              </w:rPr>
            </w:pPr>
            <w:r w:rsidRPr="00CF487C">
              <w:rPr>
                <w:rFonts w:ascii="Arial" w:hAnsi="Arial" w:cs="Arial"/>
                <w:szCs w:val="24"/>
              </w:rPr>
              <w:t xml:space="preserve">Technical competency is required based on the </w:t>
            </w:r>
            <w:r w:rsidRPr="00C66F40">
              <w:rPr>
                <w:rFonts w:ascii="Arial" w:hAnsi="Arial" w:cs="Arial"/>
                <w:color w:val="auto"/>
                <w:szCs w:val="24"/>
              </w:rPr>
              <w:t>regulated facility types in the permit.</w:t>
            </w:r>
          </w:p>
          <w:p w14:paraId="6C268BE5" w14:textId="77777777" w:rsidR="00C13334" w:rsidRPr="00C66F40" w:rsidRDefault="00C13334" w:rsidP="00FD2974">
            <w:pPr>
              <w:pStyle w:val="BodyText"/>
              <w:rPr>
                <w:rFonts w:ascii="Arial" w:hAnsi="Arial" w:cs="Arial"/>
                <w:color w:val="auto"/>
                <w:szCs w:val="24"/>
              </w:rPr>
            </w:pPr>
          </w:p>
          <w:p w14:paraId="6C268BE6" w14:textId="77777777" w:rsidR="00C13334" w:rsidRPr="00C66F40" w:rsidRDefault="00C13334" w:rsidP="00FD2974">
            <w:pPr>
              <w:pStyle w:val="BodyText"/>
              <w:rPr>
                <w:rFonts w:ascii="Arial" w:hAnsi="Arial" w:cs="Arial"/>
                <w:color w:val="auto"/>
                <w:szCs w:val="24"/>
              </w:rPr>
            </w:pPr>
            <w:r w:rsidRPr="00C66F40">
              <w:rPr>
                <w:rFonts w:ascii="Arial" w:hAnsi="Arial" w:cs="Arial"/>
                <w:color w:val="auto"/>
                <w:szCs w:val="24"/>
              </w:rPr>
              <w:t xml:space="preserve">The operator </w:t>
            </w:r>
            <w:r w:rsidR="00EA142C" w:rsidRPr="00C66F40">
              <w:rPr>
                <w:rFonts w:ascii="Arial" w:hAnsi="Arial" w:cs="Arial"/>
                <w:color w:val="auto"/>
                <w:szCs w:val="24"/>
              </w:rPr>
              <w:t>is a member</w:t>
            </w:r>
            <w:r w:rsidRPr="00C66F40">
              <w:rPr>
                <w:rFonts w:ascii="Arial" w:hAnsi="Arial" w:cs="Arial"/>
                <w:color w:val="auto"/>
                <w:szCs w:val="24"/>
              </w:rPr>
              <w:t xml:space="preserve"> of an agreed scheme. </w:t>
            </w:r>
          </w:p>
          <w:p w14:paraId="6C268BE9" w14:textId="77777777" w:rsidR="00CF487C" w:rsidRPr="00C66F40" w:rsidRDefault="00CF487C" w:rsidP="00FD2974">
            <w:pPr>
              <w:rPr>
                <w:rFonts w:ascii="Arial" w:hAnsi="Arial" w:cs="Arial"/>
                <w:szCs w:val="24"/>
              </w:rPr>
            </w:pPr>
          </w:p>
          <w:p w14:paraId="6C268BEA" w14:textId="77777777" w:rsidR="00C13334" w:rsidRPr="00C66F40" w:rsidRDefault="00C13334" w:rsidP="00FD2974">
            <w:pPr>
              <w:rPr>
                <w:rFonts w:ascii="Arial" w:hAnsi="Arial" w:cs="Arial"/>
                <w:szCs w:val="24"/>
              </w:rPr>
            </w:pPr>
            <w:r w:rsidRPr="00C66F40">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144451F3"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3D42C4" w:rsidRDefault="00C13334" w:rsidP="00053DA9">
            <w:pPr>
              <w:rPr>
                <w:rFonts w:ascii="Arial" w:hAnsi="Arial" w:cs="Arial"/>
                <w:szCs w:val="24"/>
              </w:rPr>
            </w:pPr>
            <w:r w:rsidRPr="003D42C4">
              <w:rPr>
                <w:rFonts w:ascii="Arial" w:hAnsi="Arial" w:cs="Arial"/>
                <w:szCs w:val="24"/>
              </w:rPr>
              <w:t xml:space="preserve">No relevant convictions were found. </w:t>
            </w:r>
          </w:p>
          <w:p w14:paraId="6C268BF5" w14:textId="77777777" w:rsidR="00C13334" w:rsidRPr="003D42C4" w:rsidRDefault="00C13334" w:rsidP="00053DA9">
            <w:pPr>
              <w:rPr>
                <w:rFonts w:ascii="Arial" w:hAnsi="Arial" w:cs="Arial"/>
                <w:szCs w:val="24"/>
              </w:rPr>
            </w:pPr>
          </w:p>
          <w:p w14:paraId="07EDA2C4" w14:textId="77777777" w:rsidR="003D42C4" w:rsidRDefault="00C13334" w:rsidP="00053DA9">
            <w:pPr>
              <w:rPr>
                <w:rFonts w:ascii="Arial" w:hAnsi="Arial" w:cs="Arial"/>
                <w:szCs w:val="24"/>
              </w:rPr>
            </w:pPr>
            <w:r w:rsidRPr="003D42C4">
              <w:rPr>
                <w:rFonts w:ascii="Arial" w:hAnsi="Arial" w:cs="Arial"/>
                <w:szCs w:val="24"/>
              </w:rPr>
              <w:t>The operator satisfies the criteria in RGN 5 on Operator Competence.</w:t>
            </w:r>
          </w:p>
          <w:p w14:paraId="6C268BF7" w14:textId="01DFF604" w:rsidR="005D2D90" w:rsidRPr="006D1A48" w:rsidRDefault="005D2D90" w:rsidP="00053DA9">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72EE8806" w:rsidR="00C13334" w:rsidRPr="00CF487C" w:rsidRDefault="00C13334" w:rsidP="006E6208">
            <w:pPr>
              <w:rPr>
                <w:rFonts w:ascii="Arial" w:hAnsi="Arial" w:cs="Arial"/>
                <w:color w:val="FF00FF"/>
                <w:szCs w:val="24"/>
              </w:rPr>
            </w:pPr>
          </w:p>
        </w:tc>
        <w:tc>
          <w:tcPr>
            <w:tcW w:w="5954" w:type="dxa"/>
          </w:tcPr>
          <w:p w14:paraId="6F4F98BF" w14:textId="70344219" w:rsidR="005D2D90" w:rsidRDefault="00C13334" w:rsidP="00053DA9">
            <w:pPr>
              <w:rPr>
                <w:rFonts w:ascii="Arial" w:hAnsi="Arial" w:cs="Arial"/>
                <w:szCs w:val="24"/>
              </w:rPr>
            </w:pPr>
            <w:r w:rsidRPr="00CF487C">
              <w:rPr>
                <w:rFonts w:ascii="Arial" w:hAnsi="Arial" w:cs="Arial"/>
                <w:szCs w:val="24"/>
              </w:rPr>
              <w:t xml:space="preserve">There is no known reason to consider that the operator will not be financially able to comply with the permit conditions. </w:t>
            </w:r>
          </w:p>
          <w:p w14:paraId="34BB4E66" w14:textId="77777777" w:rsidR="005D2D90" w:rsidRDefault="005D2D90" w:rsidP="00053DA9">
            <w:pPr>
              <w:rPr>
                <w:rFonts w:ascii="Arial" w:hAnsi="Arial" w:cs="Arial"/>
                <w:szCs w:val="24"/>
              </w:rPr>
            </w:pPr>
          </w:p>
          <w:p w14:paraId="6C268BFC" w14:textId="5BA3C4A1" w:rsidR="00C13334" w:rsidRPr="00CF487C" w:rsidRDefault="00C13334" w:rsidP="00053DA9">
            <w:pPr>
              <w:rPr>
                <w:rFonts w:ascii="Arial" w:hAnsi="Arial" w:cs="Arial"/>
                <w:szCs w:val="24"/>
              </w:rPr>
            </w:pPr>
            <w:r w:rsidRPr="00CF487C">
              <w:rPr>
                <w:rFonts w:ascii="Arial" w:hAnsi="Arial" w:cs="Arial"/>
                <w:szCs w:val="24"/>
              </w:rPr>
              <w:t>The decision was taken in accordance with RGN 5 on Operator Competence.</w:t>
            </w:r>
          </w:p>
          <w:p w14:paraId="6C268C00" w14:textId="77777777" w:rsidR="00C13334" w:rsidRPr="00CF487C" w:rsidRDefault="00C13334" w:rsidP="003D42C4">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B787C"/>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42C4"/>
    <w:rsid w:val="003D5F9D"/>
    <w:rsid w:val="003F3681"/>
    <w:rsid w:val="00404B8A"/>
    <w:rsid w:val="00406AF4"/>
    <w:rsid w:val="00416EA2"/>
    <w:rsid w:val="0041731F"/>
    <w:rsid w:val="0044052B"/>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D2D90"/>
    <w:rsid w:val="005E642F"/>
    <w:rsid w:val="005E696C"/>
    <w:rsid w:val="005F1284"/>
    <w:rsid w:val="005F517F"/>
    <w:rsid w:val="005F7111"/>
    <w:rsid w:val="00614A77"/>
    <w:rsid w:val="00631BD7"/>
    <w:rsid w:val="00631CDF"/>
    <w:rsid w:val="00640584"/>
    <w:rsid w:val="00641913"/>
    <w:rsid w:val="00644ED6"/>
    <w:rsid w:val="00646BEE"/>
    <w:rsid w:val="00652CCB"/>
    <w:rsid w:val="00672330"/>
    <w:rsid w:val="006765AE"/>
    <w:rsid w:val="006926EA"/>
    <w:rsid w:val="0069286B"/>
    <w:rsid w:val="006933D4"/>
    <w:rsid w:val="006968C0"/>
    <w:rsid w:val="006A204E"/>
    <w:rsid w:val="006A3F57"/>
    <w:rsid w:val="006B4555"/>
    <w:rsid w:val="006C1C37"/>
    <w:rsid w:val="006D061C"/>
    <w:rsid w:val="006D1A48"/>
    <w:rsid w:val="006E1277"/>
    <w:rsid w:val="006E6208"/>
    <w:rsid w:val="006F26F1"/>
    <w:rsid w:val="006F4CBC"/>
    <w:rsid w:val="00702F85"/>
    <w:rsid w:val="00711CD7"/>
    <w:rsid w:val="00712437"/>
    <w:rsid w:val="0072381C"/>
    <w:rsid w:val="00726B0F"/>
    <w:rsid w:val="007335DF"/>
    <w:rsid w:val="00751B6E"/>
    <w:rsid w:val="00773847"/>
    <w:rsid w:val="00774923"/>
    <w:rsid w:val="00792990"/>
    <w:rsid w:val="00794AAD"/>
    <w:rsid w:val="007A1244"/>
    <w:rsid w:val="007B0A5C"/>
    <w:rsid w:val="007D263F"/>
    <w:rsid w:val="007D2A88"/>
    <w:rsid w:val="007D2C10"/>
    <w:rsid w:val="007F1354"/>
    <w:rsid w:val="007F1B81"/>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3401"/>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66F40"/>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paragraph" w:styleId="Revision">
    <w:name w:val="Revision"/>
    <w:hidden/>
    <w:uiPriority w:val="99"/>
    <w:semiHidden/>
    <w:rsid w:val="001B787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054501">
      <w:bodyDiv w:val="1"/>
      <w:marLeft w:val="0"/>
      <w:marRight w:val="0"/>
      <w:marTop w:val="0"/>
      <w:marBottom w:val="0"/>
      <w:divBdr>
        <w:top w:val="none" w:sz="0" w:space="0" w:color="auto"/>
        <w:left w:val="none" w:sz="0" w:space="0" w:color="auto"/>
        <w:bottom w:val="none" w:sz="0" w:space="0" w:color="auto"/>
        <w:right w:val="none" w:sz="0" w:space="0" w:color="auto"/>
      </w:divBdr>
    </w:div>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410</Words>
  <Characters>2340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Sleep, Sion</cp:lastModifiedBy>
  <cp:revision>17</cp:revision>
  <cp:lastPrinted>2010-03-19T12:06:00Z</cp:lastPrinted>
  <dcterms:created xsi:type="dcterms:W3CDTF">2013-03-28T11:20:00Z</dcterms:created>
  <dcterms:modified xsi:type="dcterms:W3CDTF">2021-06-08T12:04:00Z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