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1ECC8224" w:rsidR="00D04424" w:rsidRPr="00A87A8D" w:rsidRDefault="001F0E23" w:rsidP="003719AD">
      <w:pPr>
        <w:pStyle w:val="Heading1"/>
        <w:spacing w:before="0" w:after="0"/>
        <w:jc w:val="left"/>
        <w:rPr>
          <w:bCs/>
          <w:color w:val="auto"/>
          <w:sz w:val="32"/>
        </w:rPr>
      </w:pPr>
      <w:r w:rsidRPr="00A87A8D">
        <w:rPr>
          <w:bCs/>
          <w:color w:val="auto"/>
          <w:sz w:val="32"/>
        </w:rPr>
        <w:t>Variation</w:t>
      </w:r>
      <w:r w:rsidR="00B73ECB" w:rsidRPr="00A87A8D">
        <w:rPr>
          <w:bCs/>
          <w:color w:val="auto"/>
          <w:sz w:val="32"/>
        </w:rPr>
        <w:t xml:space="preserve"> </w:t>
      </w:r>
    </w:p>
    <w:p w14:paraId="1F49A1FE" w14:textId="77777777" w:rsidR="00A87A8D" w:rsidRDefault="00A87A8D" w:rsidP="0067478B">
      <w:pPr>
        <w:spacing w:after="120"/>
        <w:rPr>
          <w:rFonts w:ascii="Arial" w:hAnsi="Arial"/>
          <w:color w:val="FF00FF"/>
          <w:szCs w:val="24"/>
        </w:rPr>
      </w:pPr>
    </w:p>
    <w:p w14:paraId="38DDE78D" w14:textId="7A2329BD" w:rsidR="00D04424" w:rsidRPr="00A87A8D" w:rsidRDefault="0060457F" w:rsidP="0067478B">
      <w:pPr>
        <w:spacing w:after="120"/>
        <w:rPr>
          <w:rFonts w:ascii="Arial" w:hAnsi="Arial" w:cs="Arial"/>
          <w:szCs w:val="24"/>
        </w:rPr>
      </w:pPr>
      <w:r w:rsidRPr="00A87A8D">
        <w:rPr>
          <w:rFonts w:ascii="Arial" w:hAnsi="Arial" w:cs="Arial"/>
          <w:szCs w:val="24"/>
        </w:rPr>
        <w:t xml:space="preserve">We have decided to </w:t>
      </w:r>
      <w:r w:rsidR="001500A3" w:rsidRPr="00A87A8D">
        <w:rPr>
          <w:rFonts w:ascii="Arial" w:hAnsi="Arial" w:cs="Arial"/>
          <w:szCs w:val="24"/>
        </w:rPr>
        <w:t xml:space="preserve">issue </w:t>
      </w:r>
      <w:r w:rsidR="003E460F">
        <w:rPr>
          <w:rFonts w:ascii="Arial" w:hAnsi="Arial" w:cs="Arial"/>
          <w:szCs w:val="24"/>
        </w:rPr>
        <w:t xml:space="preserve">the </w:t>
      </w:r>
      <w:r w:rsidRPr="00A87A8D">
        <w:rPr>
          <w:rFonts w:ascii="Arial" w:hAnsi="Arial" w:cs="Arial"/>
          <w:szCs w:val="24"/>
        </w:rPr>
        <w:t xml:space="preserve">variation for </w:t>
      </w:r>
      <w:r w:rsidR="00A87A8D" w:rsidRPr="00A87A8D">
        <w:rPr>
          <w:rFonts w:ascii="Arial" w:hAnsi="Arial" w:cs="Arial"/>
          <w:szCs w:val="24"/>
        </w:rPr>
        <w:t xml:space="preserve">Llantrisant Recycling Centre </w:t>
      </w:r>
      <w:r w:rsidRPr="00A87A8D">
        <w:rPr>
          <w:rFonts w:ascii="Arial" w:hAnsi="Arial" w:cs="Arial"/>
          <w:szCs w:val="24"/>
        </w:rPr>
        <w:t xml:space="preserve">operated by </w:t>
      </w:r>
      <w:r w:rsidR="00A87A8D" w:rsidRPr="00A87A8D">
        <w:rPr>
          <w:rFonts w:ascii="Arial" w:hAnsi="Arial" w:cs="Arial"/>
          <w:szCs w:val="24"/>
        </w:rPr>
        <w:t>Llantrisant Recycling Centre Limited.</w:t>
      </w:r>
    </w:p>
    <w:p w14:paraId="38DDE78E" w14:textId="523A39E9" w:rsidR="00D04424" w:rsidRPr="00A87A8D" w:rsidRDefault="00D04424" w:rsidP="0067478B">
      <w:pPr>
        <w:tabs>
          <w:tab w:val="left" w:pos="4253"/>
          <w:tab w:val="left" w:pos="6804"/>
        </w:tabs>
        <w:spacing w:after="120"/>
        <w:rPr>
          <w:rFonts w:ascii="Arial" w:hAnsi="Arial"/>
          <w:szCs w:val="24"/>
        </w:rPr>
      </w:pPr>
      <w:bookmarkStart w:id="0" w:name="OLE_LINK1"/>
      <w:bookmarkStart w:id="1" w:name="OLE_LINK2"/>
      <w:r w:rsidRPr="00A87A8D">
        <w:rPr>
          <w:rFonts w:ascii="Arial" w:hAnsi="Arial"/>
          <w:kern w:val="28"/>
          <w:szCs w:val="24"/>
        </w:rPr>
        <w:t>The</w:t>
      </w:r>
      <w:r w:rsidRPr="00A87A8D">
        <w:rPr>
          <w:rFonts w:ascii="Arial" w:hAnsi="Arial"/>
          <w:b/>
          <w:kern w:val="28"/>
          <w:szCs w:val="24"/>
        </w:rPr>
        <w:t xml:space="preserve"> </w:t>
      </w:r>
      <w:r w:rsidR="00857E69" w:rsidRPr="00A87A8D">
        <w:rPr>
          <w:rFonts w:ascii="Arial" w:hAnsi="Arial"/>
          <w:szCs w:val="24"/>
        </w:rPr>
        <w:t>variation</w:t>
      </w:r>
      <w:r w:rsidRPr="00A87A8D">
        <w:rPr>
          <w:rFonts w:ascii="Arial" w:hAnsi="Arial"/>
          <w:szCs w:val="24"/>
        </w:rPr>
        <w:t xml:space="preserve"> number is </w:t>
      </w:r>
      <w:r w:rsidR="00A87A8D" w:rsidRPr="00A87A8D">
        <w:rPr>
          <w:rFonts w:ascii="Arial" w:hAnsi="Arial"/>
          <w:szCs w:val="24"/>
        </w:rPr>
        <w:t>EPR/AB3092FR/V008</w:t>
      </w:r>
    </w:p>
    <w:bookmarkEnd w:id="0"/>
    <w:bookmarkEnd w:id="1"/>
    <w:p w14:paraId="38DDE790" w14:textId="77777777" w:rsidR="00D04424" w:rsidRPr="00A87A8D" w:rsidRDefault="00D04424" w:rsidP="0067478B">
      <w:pPr>
        <w:spacing w:after="120"/>
        <w:rPr>
          <w:rFonts w:ascii="Arial" w:hAnsi="Arial"/>
          <w:szCs w:val="24"/>
        </w:rPr>
      </w:pPr>
      <w:r w:rsidRPr="00A87A8D">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A87A8D">
        <w:rPr>
          <w:rFonts w:ascii="Arial" w:hAnsi="Arial"/>
          <w:szCs w:val="24"/>
        </w:rPr>
        <w:t>al</w:t>
      </w:r>
      <w:r w:rsidRPr="00A87A8D">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24420E" w:rsidRDefault="00D04424" w:rsidP="00D04424">
      <w:pPr>
        <w:pStyle w:val="Heading8"/>
        <w:rPr>
          <w:caps w:val="0"/>
          <w:sz w:val="24"/>
          <w:szCs w:val="24"/>
        </w:rPr>
      </w:pPr>
    </w:p>
    <w:p w14:paraId="1C84DC56" w14:textId="320536F7" w:rsidR="00FA6F4F" w:rsidRPr="0024420E" w:rsidRDefault="0067478B" w:rsidP="0C01DBED">
      <w:pPr>
        <w:numPr>
          <w:ilvl w:val="0"/>
          <w:numId w:val="18"/>
        </w:numPr>
        <w:tabs>
          <w:tab w:val="clear" w:pos="1440"/>
          <w:tab w:val="num" w:pos="1134"/>
        </w:tabs>
        <w:spacing w:after="60"/>
        <w:ind w:left="1134" w:hanging="567"/>
        <w:rPr>
          <w:rFonts w:ascii="Arial" w:hAnsi="Arial" w:cs="Arial"/>
          <w:szCs w:val="24"/>
        </w:rPr>
      </w:pPr>
      <w:r w:rsidRPr="0024420E">
        <w:rPr>
          <w:rFonts w:ascii="Arial" w:hAnsi="Arial" w:cs="Arial"/>
          <w:szCs w:val="24"/>
        </w:rPr>
        <w:t>Annex 1 the decision checklist</w:t>
      </w:r>
    </w:p>
    <w:p w14:paraId="0D1A6C96" w14:textId="7C56B4BB" w:rsidR="003E460F" w:rsidRPr="0024420E" w:rsidRDefault="003E460F" w:rsidP="0C01DBED">
      <w:pPr>
        <w:numPr>
          <w:ilvl w:val="0"/>
          <w:numId w:val="18"/>
        </w:numPr>
        <w:tabs>
          <w:tab w:val="clear" w:pos="1440"/>
          <w:tab w:val="num" w:pos="1134"/>
        </w:tabs>
        <w:spacing w:after="60"/>
        <w:ind w:left="1134" w:hanging="567"/>
        <w:rPr>
          <w:rFonts w:ascii="Arial" w:hAnsi="Arial" w:cs="Arial"/>
          <w:szCs w:val="24"/>
        </w:rPr>
      </w:pPr>
      <w:r w:rsidRPr="0024420E">
        <w:rPr>
          <w:rFonts w:ascii="Arial" w:hAnsi="Arial" w:cs="Arial"/>
          <w:color w:val="000000"/>
          <w:szCs w:val="24"/>
        </w:rPr>
        <w:t>Annex 2 the consultation responses</w:t>
      </w:r>
    </w:p>
    <w:p w14:paraId="35C425C2" w14:textId="3ECFE8E9" w:rsidR="0C01DBED" w:rsidRDefault="0C01DBED" w:rsidP="0C01DBED">
      <w:pPr>
        <w:tabs>
          <w:tab w:val="num" w:pos="1134"/>
        </w:tabs>
        <w:spacing w:after="60"/>
        <w:rPr>
          <w:rFonts w:ascii="Arial" w:hAnsi="Arial"/>
          <w:szCs w:val="24"/>
        </w:rPr>
      </w:pPr>
    </w:p>
    <w:p w14:paraId="5E801DFF" w14:textId="77777777" w:rsidR="00FA6F4F" w:rsidRDefault="00FA6F4F" w:rsidP="0C01DBED">
      <w:pPr>
        <w:pStyle w:val="Heading1"/>
        <w:rPr>
          <w:sz w:val="24"/>
          <w:szCs w:val="24"/>
        </w:rPr>
      </w:pPr>
    </w:p>
    <w:p w14:paraId="71F4AE92" w14:textId="1A09C0AE" w:rsidR="0C01DBED" w:rsidRDefault="0C01DBED" w:rsidP="0C01DBED">
      <w:pPr>
        <w:rPr>
          <w:szCs w:val="24"/>
        </w:rPr>
      </w:pPr>
    </w:p>
    <w:p w14:paraId="337F29B0" w14:textId="5B7DC047" w:rsidR="0C01DBED" w:rsidRDefault="0C01DBED" w:rsidP="0C01DBED">
      <w:pPr>
        <w:rPr>
          <w:szCs w:val="24"/>
        </w:rPr>
      </w:pPr>
    </w:p>
    <w:p w14:paraId="32BC0483" w14:textId="22F3E372" w:rsidR="0C01DBED" w:rsidRDefault="0C01DBED" w:rsidP="0C01DBED">
      <w:pPr>
        <w:rPr>
          <w:szCs w:val="24"/>
        </w:rPr>
      </w:pPr>
    </w:p>
    <w:p w14:paraId="451B210D" w14:textId="183D7084" w:rsidR="0C01DBED" w:rsidRDefault="0C01DBED" w:rsidP="0C01DBED">
      <w:pPr>
        <w:rPr>
          <w:szCs w:val="24"/>
        </w:rPr>
      </w:pPr>
    </w:p>
    <w:p w14:paraId="62620C3F" w14:textId="16634543" w:rsidR="0C01DBED" w:rsidRDefault="0C01DBED" w:rsidP="0C01DBED">
      <w:pPr>
        <w:rPr>
          <w:szCs w:val="24"/>
        </w:rPr>
      </w:pPr>
    </w:p>
    <w:p w14:paraId="0A9A8A2E" w14:textId="51BB4F09" w:rsidR="0C01DBED" w:rsidRDefault="0C01DBED" w:rsidP="0C01DBED">
      <w:pPr>
        <w:rPr>
          <w:szCs w:val="24"/>
        </w:rPr>
      </w:pPr>
    </w:p>
    <w:p w14:paraId="325C5138" w14:textId="14B96484" w:rsidR="0C01DBED" w:rsidRDefault="0C01DBED" w:rsidP="0C01DBED">
      <w:pPr>
        <w:rPr>
          <w:szCs w:val="24"/>
        </w:rPr>
      </w:pPr>
    </w:p>
    <w:p w14:paraId="48457FE9" w14:textId="6D9A9076" w:rsidR="0C01DBED" w:rsidRDefault="0C01DBED" w:rsidP="0C01DBED">
      <w:pPr>
        <w:rPr>
          <w:szCs w:val="24"/>
        </w:rPr>
      </w:pPr>
    </w:p>
    <w:p w14:paraId="70982C71" w14:textId="4098306D" w:rsidR="0C01DBED" w:rsidRDefault="0C01DBED" w:rsidP="0C01DBED">
      <w:pPr>
        <w:rPr>
          <w:szCs w:val="24"/>
        </w:rPr>
      </w:pPr>
    </w:p>
    <w:p w14:paraId="3D81E9F8" w14:textId="7635313A" w:rsidR="0C01DBED" w:rsidRDefault="0C01DBED" w:rsidP="0C01DBED">
      <w:pPr>
        <w:rPr>
          <w:szCs w:val="24"/>
        </w:rPr>
      </w:pPr>
    </w:p>
    <w:p w14:paraId="1C065428" w14:textId="1339FA1E" w:rsidR="0C01DBED" w:rsidRDefault="0C01DBED" w:rsidP="0C01DBED">
      <w:pPr>
        <w:rPr>
          <w:szCs w:val="24"/>
        </w:rPr>
      </w:pPr>
    </w:p>
    <w:p w14:paraId="679B2356" w14:textId="5607FD0E" w:rsidR="0C01DBED" w:rsidRDefault="0C01DBED" w:rsidP="0C01DBED">
      <w:pPr>
        <w:rPr>
          <w:szCs w:val="24"/>
        </w:rPr>
      </w:pPr>
    </w:p>
    <w:p w14:paraId="123131F9" w14:textId="4C6181CF" w:rsidR="0C01DBED" w:rsidRDefault="0C01DBED" w:rsidP="0C01DBED">
      <w:pPr>
        <w:rPr>
          <w:szCs w:val="24"/>
        </w:rPr>
      </w:pPr>
    </w:p>
    <w:p w14:paraId="26DD037F" w14:textId="28FBF03A" w:rsidR="0C01DBED" w:rsidRDefault="0C01DBED" w:rsidP="0C01DBED">
      <w:pPr>
        <w:rPr>
          <w:szCs w:val="24"/>
        </w:rPr>
      </w:pPr>
    </w:p>
    <w:p w14:paraId="35C8BEAF" w14:textId="377492F2" w:rsidR="0C01DBED" w:rsidRDefault="0C01DBED" w:rsidP="0C01DBED">
      <w:pPr>
        <w:rPr>
          <w:szCs w:val="24"/>
        </w:rPr>
      </w:pPr>
    </w:p>
    <w:p w14:paraId="7C8DB2D6" w14:textId="3E47F112" w:rsidR="009864F9" w:rsidRPr="005B6A95" w:rsidRDefault="009864F9" w:rsidP="0C01DBED">
      <w:pPr>
        <w:pStyle w:val="Heading1"/>
        <w:rPr>
          <w:sz w:val="24"/>
          <w:szCs w:val="24"/>
        </w:rPr>
      </w:pPr>
    </w:p>
    <w:p w14:paraId="38DDE7AE" w14:textId="4BE58FA4" w:rsidR="009864F9" w:rsidRPr="005B6A95" w:rsidRDefault="00591E64" w:rsidP="0C01DBED">
      <w:pPr>
        <w:pStyle w:val="Heading1"/>
        <w:rPr>
          <w:sz w:val="24"/>
          <w:szCs w:val="24"/>
        </w:rPr>
      </w:pPr>
      <w:r w:rsidRPr="0C01DBED">
        <w:rPr>
          <w:sz w:val="24"/>
          <w:szCs w:val="24"/>
        </w:rPr>
        <w:t xml:space="preserve">Annex </w:t>
      </w:r>
      <w:r w:rsidR="00F37C15" w:rsidRPr="0C01DBED">
        <w:rPr>
          <w:sz w:val="24"/>
          <w:szCs w:val="24"/>
        </w:rPr>
        <w:t>1:</w:t>
      </w:r>
      <w:r w:rsidRPr="0C01DBED">
        <w:rPr>
          <w:sz w:val="24"/>
          <w:szCs w:val="24"/>
        </w:rPr>
        <w:t xml:space="preserve"> decision checklist </w:t>
      </w:r>
    </w:p>
    <w:p w14:paraId="38DDE7AF" w14:textId="7FF672E5" w:rsidR="00412510" w:rsidRDefault="00412510" w:rsidP="0C01DBED">
      <w:pPr>
        <w:rPr>
          <w:rFonts w:ascii="Arial" w:hAnsi="Arial"/>
          <w:color w:val="FF00FF"/>
        </w:rPr>
      </w:pPr>
      <w:r w:rsidRPr="0C01DBED">
        <w:rPr>
          <w:rFonts w:ascii="Arial" w:hAnsi="Arial" w:cs="Arial"/>
          <w:color w:val="000000" w:themeColor="text1"/>
        </w:rPr>
        <w:t xml:space="preserve">This </w:t>
      </w:r>
      <w:r w:rsidR="0048448D" w:rsidRPr="0C01DBED">
        <w:rPr>
          <w:rFonts w:ascii="Arial" w:hAnsi="Arial" w:cs="Arial"/>
          <w:color w:val="000000" w:themeColor="text1"/>
        </w:rPr>
        <w:t xml:space="preserve">document </w:t>
      </w:r>
      <w:r w:rsidRPr="0C01DBED">
        <w:rPr>
          <w:rFonts w:ascii="Arial" w:hAnsi="Arial" w:cs="Arial"/>
          <w:color w:val="000000" w:themeColor="text1"/>
        </w:rPr>
        <w:t>should be read in conjunction with the Duly Making checklist</w:t>
      </w:r>
      <w:r w:rsidR="00857E69" w:rsidRPr="0C01DBED">
        <w:rPr>
          <w:rFonts w:ascii="Arial" w:hAnsi="Arial" w:cs="Arial"/>
          <w:color w:val="000000" w:themeColor="text1"/>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073CA1CD" w:rsid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8"/>
        <w:gridCol w:w="6239"/>
        <w:gridCol w:w="1128"/>
        <w:gridCol w:w="11"/>
      </w:tblGrid>
      <w:tr w:rsidR="00792CEE" w:rsidRPr="00DA70FE" w14:paraId="38DDE7B9" w14:textId="77777777" w:rsidTr="00F82FF4">
        <w:trPr>
          <w:cantSplit/>
          <w:tblHeader/>
        </w:trPr>
        <w:tc>
          <w:tcPr>
            <w:tcW w:w="1979"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39"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9"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F82FF4">
        <w:trPr>
          <w:cantSplit/>
          <w:trHeight w:val="276"/>
          <w:tblHeader/>
        </w:trPr>
        <w:tc>
          <w:tcPr>
            <w:tcW w:w="1979"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39"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9"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E1623D" w:rsidRPr="00DA70FE" w14:paraId="59C352CB" w14:textId="77777777" w:rsidTr="006B5D0B">
        <w:tc>
          <w:tcPr>
            <w:tcW w:w="9357" w:type="dxa"/>
            <w:gridSpan w:val="5"/>
            <w:shd w:val="clear" w:color="auto" w:fill="00B050"/>
          </w:tcPr>
          <w:p w14:paraId="225609D1" w14:textId="75A6B37F" w:rsidR="00E1623D" w:rsidRPr="00DA6601" w:rsidRDefault="00E1623D" w:rsidP="00E1623D">
            <w:pPr>
              <w:spacing w:before="60"/>
              <w:rPr>
                <w:rFonts w:ascii="Arial" w:hAnsi="Arial" w:cs="Arial"/>
                <w:b/>
                <w:color w:val="FFFFFF"/>
                <w:szCs w:val="24"/>
              </w:rPr>
            </w:pPr>
            <w:r w:rsidRPr="00DA70FE">
              <w:rPr>
                <w:rFonts w:ascii="Arial" w:hAnsi="Arial" w:cs="Arial"/>
                <w:b/>
                <w:color w:val="FFFFFF"/>
                <w:szCs w:val="24"/>
              </w:rPr>
              <w:t>Consultation</w:t>
            </w:r>
          </w:p>
        </w:tc>
      </w:tr>
      <w:tr w:rsidR="00F82FF4" w:rsidRPr="00DA70FE" w14:paraId="50BF14F5" w14:textId="77777777" w:rsidTr="00F82FF4">
        <w:tc>
          <w:tcPr>
            <w:tcW w:w="1979" w:type="dxa"/>
            <w:gridSpan w:val="2"/>
            <w:shd w:val="clear" w:color="auto" w:fill="auto"/>
          </w:tcPr>
          <w:p w14:paraId="0F65F774" w14:textId="3EE4EEEE" w:rsidR="00F82FF4" w:rsidRDefault="00F82FF4" w:rsidP="00F82FF4">
            <w:pPr>
              <w:spacing w:before="60"/>
              <w:rPr>
                <w:rFonts w:ascii="Arial" w:hAnsi="Arial" w:cs="Arial"/>
                <w:szCs w:val="24"/>
              </w:rPr>
            </w:pPr>
            <w:r w:rsidRPr="00DA70FE">
              <w:rPr>
                <w:rFonts w:ascii="Arial" w:hAnsi="Arial" w:cs="Arial"/>
                <w:szCs w:val="24"/>
              </w:rPr>
              <w:t xml:space="preserve">Scope of consultation </w:t>
            </w:r>
          </w:p>
        </w:tc>
        <w:tc>
          <w:tcPr>
            <w:tcW w:w="6239" w:type="dxa"/>
            <w:shd w:val="clear" w:color="auto" w:fill="auto"/>
          </w:tcPr>
          <w:p w14:paraId="6FAEE76A" w14:textId="77777777" w:rsidR="00F82FF4" w:rsidRPr="00DA70FE" w:rsidRDefault="00F82FF4" w:rsidP="00F82FF4">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55D2E944" w14:textId="77777777" w:rsidR="00F82FF4" w:rsidRPr="00DA6601" w:rsidRDefault="00F82FF4" w:rsidP="00F82FF4">
            <w:pPr>
              <w:spacing w:before="60"/>
              <w:rPr>
                <w:rFonts w:ascii="Arial" w:hAnsi="Arial" w:cs="Arial"/>
                <w:b/>
                <w:color w:val="FFFFFF"/>
                <w:szCs w:val="24"/>
              </w:rPr>
            </w:pPr>
          </w:p>
        </w:tc>
        <w:tc>
          <w:tcPr>
            <w:tcW w:w="1139" w:type="dxa"/>
            <w:gridSpan w:val="2"/>
            <w:shd w:val="clear" w:color="auto" w:fill="auto"/>
          </w:tcPr>
          <w:p w14:paraId="174BC486" w14:textId="4BD31324" w:rsidR="00F82FF4" w:rsidRPr="00DA6601" w:rsidRDefault="00F82FF4" w:rsidP="00F82FF4">
            <w:pPr>
              <w:spacing w:before="60"/>
              <w:rPr>
                <w:rFonts w:ascii="Arial" w:hAnsi="Arial" w:cs="Arial"/>
                <w:b/>
                <w:color w:val="FFFFFF"/>
                <w:szCs w:val="24"/>
              </w:rPr>
            </w:pPr>
            <w:r w:rsidRPr="00AE5CED">
              <w:rPr>
                <w:rFonts w:ascii="Wingdings" w:eastAsia="Wingdings" w:hAnsi="Wingdings" w:cs="Wingdings"/>
                <w:color w:val="000000"/>
                <w:szCs w:val="24"/>
              </w:rPr>
              <w:t>ü</w:t>
            </w:r>
          </w:p>
        </w:tc>
      </w:tr>
      <w:tr w:rsidR="00F82FF4" w:rsidRPr="00DA70FE" w14:paraId="0575312D" w14:textId="77777777" w:rsidTr="00F82FF4">
        <w:tc>
          <w:tcPr>
            <w:tcW w:w="1979" w:type="dxa"/>
            <w:gridSpan w:val="2"/>
            <w:shd w:val="clear" w:color="auto" w:fill="auto"/>
          </w:tcPr>
          <w:p w14:paraId="48551E17" w14:textId="43D8FF10" w:rsidR="00F82FF4" w:rsidRPr="00DA6601" w:rsidRDefault="00F82FF4" w:rsidP="00F82FF4">
            <w:pPr>
              <w:spacing w:before="60"/>
              <w:rPr>
                <w:rFonts w:ascii="Arial" w:hAnsi="Arial" w:cs="Arial"/>
                <w:b/>
                <w:color w:val="FFFFFF"/>
                <w:szCs w:val="24"/>
              </w:rPr>
            </w:pPr>
            <w:r w:rsidRPr="00342967">
              <w:rPr>
                <w:rFonts w:ascii="Arial" w:hAnsi="Arial" w:cs="Arial"/>
                <w:szCs w:val="24"/>
              </w:rPr>
              <w:t>Responses to consultation</w:t>
            </w:r>
          </w:p>
        </w:tc>
        <w:tc>
          <w:tcPr>
            <w:tcW w:w="6239" w:type="dxa"/>
            <w:shd w:val="clear" w:color="auto" w:fill="auto"/>
          </w:tcPr>
          <w:p w14:paraId="76BDDC5B" w14:textId="77777777" w:rsidR="00F82FF4" w:rsidRPr="00342967" w:rsidRDefault="00F82FF4" w:rsidP="00F82FF4">
            <w:pPr>
              <w:spacing w:before="60"/>
              <w:rPr>
                <w:rFonts w:ascii="Arial" w:hAnsi="Arial" w:cs="Arial"/>
                <w:szCs w:val="24"/>
              </w:rPr>
            </w:pPr>
            <w:r w:rsidRPr="00342967">
              <w:rPr>
                <w:rFonts w:ascii="Arial" w:hAnsi="Arial" w:cs="Arial"/>
                <w:szCs w:val="24"/>
              </w:rPr>
              <w:t xml:space="preserve">The consultation responses (Annex 2) were taken into account in the decision.  </w:t>
            </w:r>
          </w:p>
          <w:p w14:paraId="6CBB7D33" w14:textId="77777777" w:rsidR="00F82FF4" w:rsidRPr="00342967" w:rsidRDefault="00F82FF4" w:rsidP="00F82FF4">
            <w:pPr>
              <w:spacing w:before="60"/>
              <w:rPr>
                <w:rFonts w:ascii="Arial" w:hAnsi="Arial" w:cs="Arial"/>
                <w:szCs w:val="24"/>
              </w:rPr>
            </w:pPr>
          </w:p>
          <w:p w14:paraId="6FBF0E54" w14:textId="77777777" w:rsidR="00F82FF4" w:rsidRPr="00342967" w:rsidRDefault="00F82FF4" w:rsidP="00F82FF4">
            <w:pPr>
              <w:spacing w:before="60"/>
              <w:rPr>
                <w:rFonts w:ascii="Arial" w:hAnsi="Arial" w:cs="Arial"/>
                <w:szCs w:val="24"/>
              </w:rPr>
            </w:pPr>
            <w:r w:rsidRPr="00342967">
              <w:rPr>
                <w:rFonts w:ascii="Arial" w:hAnsi="Arial" w:cs="Arial"/>
                <w:szCs w:val="24"/>
              </w:rPr>
              <w:t xml:space="preserve">The decision was taken in accordance with our guidance. </w:t>
            </w:r>
          </w:p>
          <w:p w14:paraId="0470423C" w14:textId="77777777" w:rsidR="00F82FF4" w:rsidRPr="00DA6601" w:rsidRDefault="00F82FF4" w:rsidP="00F82FF4">
            <w:pPr>
              <w:spacing w:before="60"/>
              <w:rPr>
                <w:rFonts w:ascii="Arial" w:hAnsi="Arial" w:cs="Arial"/>
                <w:b/>
                <w:color w:val="FFFFFF"/>
                <w:szCs w:val="24"/>
              </w:rPr>
            </w:pPr>
          </w:p>
        </w:tc>
        <w:tc>
          <w:tcPr>
            <w:tcW w:w="1139" w:type="dxa"/>
            <w:gridSpan w:val="2"/>
            <w:shd w:val="clear" w:color="auto" w:fill="auto"/>
          </w:tcPr>
          <w:p w14:paraId="51A36C0E" w14:textId="7B921EB9" w:rsidR="00F82FF4" w:rsidRPr="00DA6601" w:rsidRDefault="00F82FF4" w:rsidP="00F82FF4">
            <w:pPr>
              <w:spacing w:before="60"/>
              <w:rPr>
                <w:rFonts w:ascii="Arial" w:hAnsi="Arial" w:cs="Arial"/>
                <w:b/>
                <w:color w:val="FFFFFF"/>
                <w:szCs w:val="24"/>
              </w:rPr>
            </w:pPr>
            <w:r w:rsidRPr="00AE5CED">
              <w:rPr>
                <w:rFonts w:ascii="Wingdings" w:eastAsia="Wingdings" w:hAnsi="Wingdings" w:cs="Wingdings"/>
                <w:color w:val="000000"/>
                <w:szCs w:val="24"/>
              </w:rPr>
              <w:t>ü</w:t>
            </w:r>
          </w:p>
        </w:tc>
      </w:tr>
      <w:tr w:rsidR="00792CEE" w:rsidRPr="00DA70FE" w14:paraId="38DDE7E6" w14:textId="77777777" w:rsidTr="006B5D0B">
        <w:tc>
          <w:tcPr>
            <w:tcW w:w="9357" w:type="dxa"/>
            <w:gridSpan w:val="5"/>
            <w:shd w:val="clear" w:color="auto" w:fill="00B050"/>
          </w:tcPr>
          <w:p w14:paraId="38DDE7E5" w14:textId="264CE402" w:rsidR="00792CEE" w:rsidRPr="00DA70FE" w:rsidRDefault="00DA6601" w:rsidP="007C0DCA">
            <w:pPr>
              <w:spacing w:before="60"/>
              <w:rPr>
                <w:rFonts w:ascii="Arial" w:hAnsi="Arial" w:cs="Arial"/>
                <w:b/>
                <w:color w:val="FFFFFF"/>
                <w:szCs w:val="24"/>
              </w:rPr>
            </w:pPr>
            <w:r w:rsidRPr="00DA6601">
              <w:rPr>
                <w:rFonts w:ascii="Arial" w:hAnsi="Arial" w:cs="Arial"/>
                <w:b/>
                <w:color w:val="FFFFFF"/>
                <w:szCs w:val="24"/>
              </w:rPr>
              <w:t>Operator</w:t>
            </w:r>
          </w:p>
        </w:tc>
      </w:tr>
      <w:tr w:rsidR="00F42026" w:rsidRPr="00DA70FE" w14:paraId="38DDE800" w14:textId="77777777" w:rsidTr="00F82FF4">
        <w:tc>
          <w:tcPr>
            <w:tcW w:w="1979" w:type="dxa"/>
            <w:gridSpan w:val="2"/>
            <w:tcBorders>
              <w:bottom w:val="single" w:sz="4" w:space="0" w:color="auto"/>
            </w:tcBorders>
          </w:tcPr>
          <w:p w14:paraId="76C72A57" w14:textId="77777777" w:rsidR="00DA6601" w:rsidRPr="00DA6601" w:rsidRDefault="00DA6601" w:rsidP="00DA6601">
            <w:pPr>
              <w:spacing w:before="60"/>
              <w:rPr>
                <w:rFonts w:ascii="Arial" w:hAnsi="Arial" w:cs="Arial"/>
                <w:szCs w:val="24"/>
              </w:rPr>
            </w:pPr>
            <w:r w:rsidRPr="00DA6601">
              <w:rPr>
                <w:rFonts w:ascii="Arial" w:hAnsi="Arial" w:cs="Arial"/>
                <w:szCs w:val="24"/>
              </w:rPr>
              <w:t>Control of the</w:t>
            </w:r>
          </w:p>
          <w:p w14:paraId="38DDE7E8" w14:textId="51B0449D" w:rsidR="00F42026" w:rsidRPr="00DA70FE" w:rsidRDefault="00DA6601" w:rsidP="00DA6601">
            <w:pPr>
              <w:spacing w:before="60"/>
              <w:rPr>
                <w:rFonts w:ascii="Arial" w:hAnsi="Arial" w:cs="Arial"/>
                <w:color w:val="FF00FF"/>
                <w:szCs w:val="24"/>
                <w:highlight w:val="yellow"/>
              </w:rPr>
            </w:pPr>
            <w:r w:rsidRPr="00DA6601">
              <w:rPr>
                <w:rFonts w:ascii="Arial" w:hAnsi="Arial" w:cs="Arial"/>
                <w:szCs w:val="24"/>
              </w:rPr>
              <w:t>facility</w:t>
            </w:r>
          </w:p>
        </w:tc>
        <w:tc>
          <w:tcPr>
            <w:tcW w:w="6239" w:type="dxa"/>
            <w:tcBorders>
              <w:bottom w:val="single" w:sz="4" w:space="0" w:color="auto"/>
            </w:tcBorders>
          </w:tcPr>
          <w:p w14:paraId="6F830F0A" w14:textId="77777777" w:rsidR="00DA6601" w:rsidRPr="00DA6601" w:rsidRDefault="00DA6601" w:rsidP="00DA6601">
            <w:pPr>
              <w:spacing w:before="60"/>
              <w:rPr>
                <w:rFonts w:ascii="Arial" w:hAnsi="Arial" w:cs="Arial"/>
                <w:bCs/>
                <w:szCs w:val="24"/>
              </w:rPr>
            </w:pPr>
            <w:r w:rsidRPr="00DA6601">
              <w:rPr>
                <w:rFonts w:ascii="Arial" w:hAnsi="Arial" w:cs="Arial"/>
                <w:bCs/>
                <w:szCs w:val="24"/>
              </w:rPr>
              <w:t>We are satisfied that the applicant (now the operator) is</w:t>
            </w:r>
          </w:p>
          <w:p w14:paraId="14B56AFA" w14:textId="4B95BED5" w:rsidR="00DA6601" w:rsidRPr="00DA6601" w:rsidRDefault="00DA6601" w:rsidP="00DA6601">
            <w:pPr>
              <w:spacing w:before="60"/>
              <w:rPr>
                <w:rFonts w:ascii="Arial" w:hAnsi="Arial" w:cs="Arial"/>
                <w:bCs/>
                <w:szCs w:val="24"/>
              </w:rPr>
            </w:pPr>
            <w:r w:rsidRPr="00DA6601">
              <w:rPr>
                <w:rFonts w:ascii="Arial" w:hAnsi="Arial" w:cs="Arial"/>
                <w:bCs/>
                <w:szCs w:val="24"/>
              </w:rPr>
              <w:t>the person who will have control over the operation of the</w:t>
            </w:r>
            <w:r>
              <w:rPr>
                <w:rFonts w:ascii="Arial" w:hAnsi="Arial" w:cs="Arial"/>
                <w:bCs/>
                <w:szCs w:val="24"/>
              </w:rPr>
              <w:t xml:space="preserve"> </w:t>
            </w:r>
            <w:r w:rsidRPr="00DA6601">
              <w:rPr>
                <w:rFonts w:ascii="Arial" w:hAnsi="Arial" w:cs="Arial"/>
                <w:bCs/>
                <w:szCs w:val="24"/>
              </w:rPr>
              <w:t>facility after the grant of the permit. The decision was</w:t>
            </w:r>
          </w:p>
          <w:p w14:paraId="48DE14BE" w14:textId="77777777" w:rsidR="00A656E7" w:rsidRDefault="00DA6601" w:rsidP="00DA6601">
            <w:pPr>
              <w:spacing w:before="60"/>
              <w:rPr>
                <w:rFonts w:ascii="Arial" w:hAnsi="Arial" w:cs="Arial"/>
                <w:bCs/>
                <w:szCs w:val="24"/>
              </w:rPr>
            </w:pPr>
            <w:r w:rsidRPr="00DA6601">
              <w:rPr>
                <w:rFonts w:ascii="Arial" w:hAnsi="Arial" w:cs="Arial"/>
                <w:bCs/>
                <w:szCs w:val="24"/>
              </w:rPr>
              <w:t>taken in accordance with EPR RGN 1 Understanding the</w:t>
            </w:r>
            <w:r>
              <w:rPr>
                <w:rFonts w:ascii="Arial" w:hAnsi="Arial" w:cs="Arial"/>
                <w:bCs/>
                <w:szCs w:val="24"/>
              </w:rPr>
              <w:t xml:space="preserve"> </w:t>
            </w:r>
            <w:r w:rsidRPr="00DA6601">
              <w:rPr>
                <w:rFonts w:ascii="Arial" w:hAnsi="Arial" w:cs="Arial"/>
                <w:bCs/>
                <w:szCs w:val="24"/>
              </w:rPr>
              <w:t>meaning of operator.</w:t>
            </w:r>
          </w:p>
          <w:p w14:paraId="38DDE7FE" w14:textId="29CD6D12" w:rsidR="00555FBD" w:rsidRPr="00DA6601" w:rsidRDefault="00555FBD" w:rsidP="00DA6601">
            <w:pPr>
              <w:spacing w:before="60"/>
              <w:rPr>
                <w:rFonts w:ascii="Arial" w:hAnsi="Arial" w:cs="Arial"/>
                <w:bCs/>
                <w:color w:val="FF0000"/>
                <w:szCs w:val="24"/>
              </w:rPr>
            </w:pPr>
          </w:p>
        </w:tc>
        <w:tc>
          <w:tcPr>
            <w:tcW w:w="1139" w:type="dxa"/>
            <w:gridSpan w:val="2"/>
            <w:tcBorders>
              <w:bottom w:val="single" w:sz="4" w:space="0" w:color="auto"/>
            </w:tcBorders>
          </w:tcPr>
          <w:p w14:paraId="38DDE7FF" w14:textId="77777777" w:rsidR="00F42026" w:rsidRPr="00DA70FE" w:rsidRDefault="00F42026" w:rsidP="00792CEE">
            <w:pPr>
              <w:rPr>
                <w:rFonts w:ascii="Arial" w:hAnsi="Arial" w:cs="Arial"/>
                <w:color w:val="000000"/>
                <w:szCs w:val="24"/>
              </w:rPr>
            </w:pPr>
            <w:r w:rsidRPr="00DA70FE">
              <w:rPr>
                <w:rFonts w:ascii="Wingdings" w:eastAsia="Wingdings" w:hAnsi="Wingdings" w:cs="Wingdings"/>
                <w:color w:val="000000"/>
                <w:szCs w:val="24"/>
              </w:rPr>
              <w:t>ü</w:t>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F82FF4">
        <w:tc>
          <w:tcPr>
            <w:tcW w:w="1979"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39"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555FBD">
            <w:pPr>
              <w:spacing w:before="60"/>
              <w:rPr>
                <w:rFonts w:ascii="Arial" w:hAnsi="Arial" w:cs="Arial"/>
                <w:szCs w:val="24"/>
              </w:rPr>
            </w:pPr>
          </w:p>
        </w:tc>
        <w:tc>
          <w:tcPr>
            <w:tcW w:w="1139" w:type="dxa"/>
            <w:gridSpan w:val="2"/>
          </w:tcPr>
          <w:p w14:paraId="38DDE808" w14:textId="77777777" w:rsidR="00F42026" w:rsidRPr="00DA70FE" w:rsidRDefault="00F42026" w:rsidP="00792CEE">
            <w:pPr>
              <w:rPr>
                <w:rFonts w:ascii="Arial" w:hAnsi="Arial" w:cs="Arial"/>
                <w:color w:val="000000"/>
                <w:szCs w:val="24"/>
              </w:rPr>
            </w:pPr>
            <w:r w:rsidRPr="00DA70FE">
              <w:rPr>
                <w:rFonts w:ascii="Wingdings" w:eastAsia="Wingdings" w:hAnsi="Wingdings" w:cs="Wingdings"/>
                <w:color w:val="000000"/>
                <w:szCs w:val="24"/>
              </w:rPr>
              <w:t>ü</w:t>
            </w:r>
          </w:p>
        </w:tc>
      </w:tr>
      <w:tr w:rsidR="006B5D0B" w14:paraId="089AE842" w14:textId="77777777" w:rsidTr="00F82F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9346"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82F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1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4C8343" w14:textId="77777777" w:rsidR="006B5D0B" w:rsidRDefault="006B5D0B">
            <w:pPr>
              <w:rPr>
                <w:rFonts w:ascii="Arial" w:hAnsi="Arial" w:cs="Arial"/>
              </w:rPr>
            </w:pPr>
            <w:r>
              <w:rPr>
                <w:rFonts w:ascii="Arial" w:hAnsi="Arial" w:cs="Arial"/>
              </w:rPr>
              <w:t>Considerations of SMNR - Compliance with our General Purpose</w:t>
            </w:r>
          </w:p>
          <w:p w14:paraId="39CCDEEE" w14:textId="4D17DB7F" w:rsidR="009A4E73" w:rsidRDefault="009A4E73">
            <w:pPr>
              <w:rPr>
                <w:rFonts w:ascii="Arial" w:hAnsi="Arial" w:cs="Arial"/>
                <w:sz w:val="22"/>
                <w:szCs w:val="22"/>
                <w:lang w:eastAsia="en-US"/>
              </w:rPr>
            </w:pP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77777777" w:rsidR="006B5D0B" w:rsidRDefault="006B5D0B" w:rsidP="007C33DF">
            <w:pPr>
              <w:pStyle w:val="NormalWeb"/>
              <w:rPr>
                <w:rFonts w:ascii="Arial" w:hAnsi="Arial" w:cs="Arial"/>
                <w:color w:val="FF00FF"/>
              </w:rPr>
            </w:pPr>
          </w:p>
        </w:tc>
        <w:tc>
          <w:tcPr>
            <w:tcW w:w="11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F82FF4">
        <w:tc>
          <w:tcPr>
            <w:tcW w:w="1979"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39" w:type="dxa"/>
          </w:tcPr>
          <w:p w14:paraId="38DDE80D" w14:textId="4DB931F5"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9A4E73">
              <w:rPr>
                <w:rFonts w:ascii="Arial" w:hAnsi="Arial" w:cs="Arial"/>
                <w:szCs w:val="24"/>
              </w:rPr>
              <w:t>.</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A plan is included in the permit and the operator is required to carry on the permitted activities within the site boundary.</w:t>
            </w:r>
          </w:p>
          <w:p w14:paraId="38DDE811" w14:textId="77777777" w:rsidR="00A656E7" w:rsidRPr="00DA70FE" w:rsidRDefault="00A656E7" w:rsidP="009A4E73">
            <w:pPr>
              <w:spacing w:before="60"/>
              <w:rPr>
                <w:rFonts w:ascii="Arial" w:hAnsi="Arial" w:cs="Arial"/>
                <w:szCs w:val="24"/>
              </w:rPr>
            </w:pPr>
          </w:p>
        </w:tc>
        <w:tc>
          <w:tcPr>
            <w:tcW w:w="1139" w:type="dxa"/>
            <w:gridSpan w:val="2"/>
          </w:tcPr>
          <w:p w14:paraId="38DDE812" w14:textId="77777777" w:rsidR="00F42026" w:rsidRPr="00DA70FE" w:rsidRDefault="00F42026" w:rsidP="00792CEE">
            <w:pPr>
              <w:rPr>
                <w:rFonts w:ascii="Arial" w:hAnsi="Arial" w:cs="Arial"/>
                <w:color w:val="000000"/>
                <w:szCs w:val="24"/>
              </w:rPr>
            </w:pPr>
            <w:r w:rsidRPr="00DA70FE">
              <w:rPr>
                <w:rFonts w:ascii="Wingdings" w:eastAsia="Wingdings" w:hAnsi="Wingdings" w:cs="Wingdings"/>
                <w:color w:val="000000"/>
                <w:szCs w:val="24"/>
              </w:rPr>
              <w:lastRenderedPageBreak/>
              <w:t>ü</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F82FF4">
        <w:tc>
          <w:tcPr>
            <w:tcW w:w="1979"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6E9FA405" w:rsidR="00F42026" w:rsidRPr="00DA70FE" w:rsidRDefault="00F42026" w:rsidP="007C0DCA">
            <w:pPr>
              <w:spacing w:before="60"/>
              <w:rPr>
                <w:rFonts w:ascii="Arial" w:hAnsi="Arial" w:cs="Arial"/>
                <w:color w:val="FF00FF"/>
                <w:szCs w:val="24"/>
              </w:rPr>
            </w:pPr>
          </w:p>
        </w:tc>
        <w:tc>
          <w:tcPr>
            <w:tcW w:w="6239"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4FF610" w14:textId="77777777" w:rsidR="00936DC8" w:rsidRDefault="00936DC8" w:rsidP="007C0DCA">
            <w:pPr>
              <w:spacing w:before="60"/>
              <w:rPr>
                <w:rFonts w:ascii="Arial" w:hAnsi="Arial" w:cs="Arial"/>
                <w:color w:val="FF0000"/>
                <w:szCs w:val="24"/>
              </w:rPr>
            </w:pPr>
          </w:p>
          <w:p w14:paraId="38DDE84E" w14:textId="5F78CCA6" w:rsidR="00F42026" w:rsidRPr="00936DC8" w:rsidRDefault="00F42026" w:rsidP="007C0DCA">
            <w:pPr>
              <w:spacing w:before="60"/>
              <w:rPr>
                <w:rFonts w:ascii="Arial" w:hAnsi="Arial" w:cs="Arial"/>
                <w:szCs w:val="24"/>
              </w:rPr>
            </w:pPr>
            <w:r w:rsidRPr="00936DC8">
              <w:rPr>
                <w:rFonts w:ascii="Arial" w:hAnsi="Arial" w:cs="Arial"/>
                <w:szCs w:val="24"/>
              </w:rPr>
              <w:t xml:space="preserve">The operator’s risk assessment is satisfactory. </w:t>
            </w:r>
          </w:p>
          <w:p w14:paraId="38DDE855" w14:textId="77777777" w:rsidR="00A656E7" w:rsidRPr="00DA70FE" w:rsidRDefault="00A656E7" w:rsidP="00936DC8">
            <w:pPr>
              <w:pStyle w:val="BodyText"/>
              <w:spacing w:before="60"/>
              <w:rPr>
                <w:rFonts w:ascii="Arial" w:hAnsi="Arial" w:cs="Arial"/>
                <w:szCs w:val="24"/>
              </w:rPr>
            </w:pPr>
          </w:p>
        </w:tc>
        <w:tc>
          <w:tcPr>
            <w:tcW w:w="1139" w:type="dxa"/>
            <w:gridSpan w:val="2"/>
          </w:tcPr>
          <w:p w14:paraId="38DDE856" w14:textId="77777777" w:rsidR="00F42026" w:rsidRPr="00DA70FE" w:rsidRDefault="00F42026" w:rsidP="00792CEE">
            <w:pPr>
              <w:rPr>
                <w:rFonts w:ascii="Arial" w:hAnsi="Arial" w:cs="Arial"/>
                <w:color w:val="000000"/>
                <w:szCs w:val="24"/>
              </w:rPr>
            </w:pPr>
            <w:r w:rsidRPr="00DA70FE">
              <w:rPr>
                <w:rFonts w:ascii="Wingdings" w:eastAsia="Wingdings" w:hAnsi="Wingdings" w:cs="Wingdings"/>
                <w:color w:val="000000"/>
                <w:szCs w:val="24"/>
              </w:rPr>
              <w:t>ü</w:t>
            </w:r>
          </w:p>
        </w:tc>
      </w:tr>
      <w:tr w:rsidR="00F42026" w:rsidRPr="00DA70FE" w14:paraId="38DDE876" w14:textId="77777777" w:rsidTr="00F82FF4">
        <w:tc>
          <w:tcPr>
            <w:tcW w:w="1979"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39" w:type="dxa"/>
          </w:tcPr>
          <w:p w14:paraId="38DDE866" w14:textId="77777777" w:rsidR="00F42026" w:rsidRPr="0069177D" w:rsidRDefault="00F42026" w:rsidP="007C0DCA">
            <w:pPr>
              <w:pStyle w:val="BodyText"/>
              <w:spacing w:before="60"/>
              <w:rPr>
                <w:rFonts w:ascii="Arial" w:hAnsi="Arial" w:cs="Arial"/>
                <w:szCs w:val="24"/>
              </w:rPr>
            </w:pPr>
            <w:r w:rsidRPr="00DA70FE">
              <w:rPr>
                <w:rFonts w:ascii="Arial" w:hAnsi="Arial" w:cs="Arial"/>
                <w:szCs w:val="24"/>
              </w:rPr>
              <w:t xml:space="preserve">We </w:t>
            </w:r>
            <w:r w:rsidRPr="0069177D">
              <w:rPr>
                <w:rFonts w:ascii="Arial" w:hAnsi="Arial" w:cs="Arial"/>
                <w:szCs w:val="24"/>
              </w:rPr>
              <w:t xml:space="preserve">have reviewed the techniques used by the operator and compared these with the relevant guidance notes. </w:t>
            </w:r>
          </w:p>
          <w:p w14:paraId="54C6B627" w14:textId="77777777" w:rsidR="000C5F2A" w:rsidRPr="0069177D" w:rsidRDefault="000C5F2A" w:rsidP="007C0DCA">
            <w:pPr>
              <w:pStyle w:val="BodyText"/>
              <w:spacing w:before="60"/>
              <w:rPr>
                <w:rFonts w:ascii="Arial" w:hAnsi="Arial" w:cs="Arial"/>
                <w:szCs w:val="24"/>
              </w:rPr>
            </w:pPr>
          </w:p>
          <w:p w14:paraId="38DDE868" w14:textId="4364D75A" w:rsidR="00CE11A0" w:rsidRPr="0069177D" w:rsidRDefault="000C5F2A" w:rsidP="007C0DCA">
            <w:pPr>
              <w:pStyle w:val="BodyText"/>
              <w:spacing w:before="60"/>
              <w:rPr>
                <w:rFonts w:ascii="Arial" w:hAnsi="Arial" w:cs="Arial"/>
                <w:szCs w:val="24"/>
              </w:rPr>
            </w:pPr>
            <w:r w:rsidRPr="0069177D">
              <w:rPr>
                <w:rFonts w:ascii="Arial" w:hAnsi="Arial" w:cs="Arial"/>
                <w:szCs w:val="24"/>
              </w:rPr>
              <w:t>The operator has identified appropriate measures, as set out in the relevant technical guidance note for waste activities; ‘How to comply with your environmental permit’ and ‘Fire prevention and mitigation plan guidance – Waste’.</w:t>
            </w:r>
          </w:p>
          <w:p w14:paraId="0EA677AF" w14:textId="234A1BD7" w:rsidR="0069177D" w:rsidRPr="0069177D" w:rsidRDefault="0069177D" w:rsidP="007C0DCA">
            <w:pPr>
              <w:pStyle w:val="BodyText"/>
              <w:spacing w:before="60"/>
              <w:rPr>
                <w:rFonts w:ascii="Arial" w:hAnsi="Arial" w:cs="Arial"/>
                <w:szCs w:val="24"/>
              </w:rPr>
            </w:pPr>
          </w:p>
          <w:p w14:paraId="2BA0C586" w14:textId="22FEF4B3" w:rsidR="0069177D" w:rsidRPr="0069177D" w:rsidRDefault="0069177D" w:rsidP="0069177D">
            <w:pPr>
              <w:pStyle w:val="Default"/>
            </w:pPr>
            <w:r w:rsidRPr="0069177D">
              <w:t xml:space="preserve">The operator has submitted an odour management plan and a bioaerosols risk </w:t>
            </w:r>
            <w:r w:rsidR="00D474C3" w:rsidRPr="0069177D">
              <w:t>assessment</w:t>
            </w:r>
            <w:r w:rsidRPr="0069177D">
              <w:t xml:space="preserve"> detailing measures used to prevent odour and measures to prevent bioaerosols from the activity. </w:t>
            </w:r>
          </w:p>
          <w:p w14:paraId="495EE536" w14:textId="77777777" w:rsidR="0069177D" w:rsidRPr="0069177D" w:rsidRDefault="0069177D" w:rsidP="0069177D">
            <w:pPr>
              <w:pStyle w:val="Default"/>
            </w:pPr>
          </w:p>
          <w:p w14:paraId="6D1AC179" w14:textId="0845052A" w:rsidR="0069177D" w:rsidRPr="003962FC" w:rsidRDefault="0069177D" w:rsidP="003962FC">
            <w:pPr>
              <w:pStyle w:val="Default"/>
            </w:pPr>
            <w:r w:rsidRPr="0069177D">
              <w:t xml:space="preserve">The measures included in the </w:t>
            </w:r>
            <w:r w:rsidR="00DF0872">
              <w:t>odour</w:t>
            </w:r>
            <w:r w:rsidRPr="0069177D">
              <w:t xml:space="preserve"> management plan and </w:t>
            </w:r>
            <w:r w:rsidR="00DF0872">
              <w:t>bioaerosols risk assessment</w:t>
            </w:r>
            <w:r w:rsidRPr="0069177D">
              <w:t xml:space="preserve"> have been assessed and are considered suitable to control risk of </w:t>
            </w:r>
            <w:r w:rsidR="00DF0872">
              <w:t>odour</w:t>
            </w:r>
            <w:r w:rsidRPr="0069177D">
              <w:t xml:space="preserve"> and </w:t>
            </w:r>
            <w:r w:rsidR="00DF0872">
              <w:t>bioaerosols</w:t>
            </w:r>
            <w:r w:rsidRPr="0069177D">
              <w:t xml:space="preserve"> from the activity. </w:t>
            </w:r>
          </w:p>
          <w:p w14:paraId="38DDE874" w14:textId="77777777" w:rsidR="00A656E7" w:rsidRPr="00DA70FE" w:rsidRDefault="00A656E7" w:rsidP="0049518C">
            <w:pPr>
              <w:pStyle w:val="BodyText"/>
              <w:rPr>
                <w:rFonts w:ascii="Arial" w:hAnsi="Arial" w:cs="Arial"/>
                <w:szCs w:val="24"/>
              </w:rPr>
            </w:pPr>
          </w:p>
        </w:tc>
        <w:tc>
          <w:tcPr>
            <w:tcW w:w="1139" w:type="dxa"/>
            <w:gridSpan w:val="2"/>
          </w:tcPr>
          <w:p w14:paraId="38DDE875" w14:textId="77777777" w:rsidR="00F42026" w:rsidRPr="00DA70FE" w:rsidRDefault="00F42026" w:rsidP="00792CEE">
            <w:pPr>
              <w:rPr>
                <w:rFonts w:ascii="Arial" w:hAnsi="Arial" w:cs="Arial"/>
                <w:color w:val="000000"/>
                <w:szCs w:val="24"/>
              </w:rPr>
            </w:pPr>
            <w:r w:rsidRPr="00DA70FE">
              <w:rPr>
                <w:rFonts w:ascii="Wingdings" w:eastAsia="Wingdings" w:hAnsi="Wingdings" w:cs="Wingdings"/>
                <w:color w:val="000000"/>
                <w:szCs w:val="24"/>
              </w:rPr>
              <w:t>ü</w:t>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F82FF4">
        <w:tc>
          <w:tcPr>
            <w:tcW w:w="1979" w:type="dxa"/>
            <w:gridSpan w:val="2"/>
          </w:tcPr>
          <w:p w14:paraId="38DDE879" w14:textId="77777777" w:rsidR="0093480F" w:rsidRPr="00DA70FE" w:rsidRDefault="006B5264" w:rsidP="007C0DCA">
            <w:pPr>
              <w:spacing w:before="60"/>
              <w:rPr>
                <w:rFonts w:ascii="Arial" w:hAnsi="Arial" w:cs="Arial"/>
                <w:szCs w:val="24"/>
              </w:rPr>
            </w:pPr>
            <w:r w:rsidRPr="00DA70FE">
              <w:rPr>
                <w:rFonts w:ascii="Arial" w:hAnsi="Arial" w:cs="Arial"/>
                <w:szCs w:val="24"/>
              </w:rPr>
              <w:t>Updating permit conditions during  consolidation.</w:t>
            </w:r>
          </w:p>
          <w:p w14:paraId="38DDE87A" w14:textId="55B6739E" w:rsidR="006B5264" w:rsidRPr="00DA70FE" w:rsidRDefault="006B5264" w:rsidP="007C0DCA">
            <w:pPr>
              <w:spacing w:before="60"/>
              <w:rPr>
                <w:rFonts w:ascii="Arial" w:hAnsi="Arial" w:cs="Arial"/>
                <w:color w:val="FF00FF"/>
                <w:szCs w:val="24"/>
              </w:rPr>
            </w:pPr>
          </w:p>
        </w:tc>
        <w:tc>
          <w:tcPr>
            <w:tcW w:w="6239" w:type="dxa"/>
          </w:tcPr>
          <w:p w14:paraId="38DDE87B" w14:textId="77777777" w:rsidR="0093480F" w:rsidRPr="00DA70FE" w:rsidRDefault="0093480F" w:rsidP="007C0DCA">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w:t>
            </w:r>
            <w:r w:rsidR="006B5264" w:rsidRPr="00DA70FE">
              <w:rPr>
                <w:rFonts w:ascii="Arial" w:hAnsi="Arial" w:cs="Arial"/>
                <w:color w:val="000000"/>
                <w:szCs w:val="24"/>
              </w:rPr>
              <w:t xml:space="preserve">  The new conditions have the same meaning as those in the previous permit(s).</w:t>
            </w:r>
          </w:p>
          <w:p w14:paraId="38DDE87C" w14:textId="77777777" w:rsidR="0093480F" w:rsidRPr="00DA70FE" w:rsidRDefault="0093480F" w:rsidP="007C0DCA">
            <w:pPr>
              <w:spacing w:before="60"/>
              <w:rPr>
                <w:rFonts w:ascii="Arial" w:hAnsi="Arial" w:cs="Arial"/>
                <w:color w:val="000000"/>
                <w:szCs w:val="24"/>
              </w:rPr>
            </w:pPr>
          </w:p>
          <w:p w14:paraId="38DDE87D" w14:textId="77777777" w:rsidR="0093480F" w:rsidRPr="000C5F2A" w:rsidRDefault="0093480F" w:rsidP="007C0DCA">
            <w:pPr>
              <w:spacing w:before="60"/>
              <w:rPr>
                <w:rFonts w:ascii="Arial" w:hAnsi="Arial" w:cs="Arial"/>
                <w:szCs w:val="24"/>
              </w:rPr>
            </w:pPr>
            <w:r w:rsidRPr="000C5F2A">
              <w:rPr>
                <w:rFonts w:ascii="Arial" w:hAnsi="Arial" w:cs="Arial"/>
                <w:szCs w:val="24"/>
              </w:rPr>
              <w:t>The operator has agreed that the new conditions are acceptable</w:t>
            </w:r>
            <w:r w:rsidR="006B5264" w:rsidRPr="000C5F2A">
              <w:rPr>
                <w:rFonts w:ascii="Arial" w:hAnsi="Arial" w:cs="Arial"/>
                <w:szCs w:val="24"/>
              </w:rPr>
              <w:t>.</w:t>
            </w:r>
          </w:p>
          <w:p w14:paraId="38DDE87F" w14:textId="537E494B" w:rsidR="006B5264" w:rsidRPr="00DA70FE" w:rsidRDefault="00C61D9C" w:rsidP="000C5F2A">
            <w:pPr>
              <w:spacing w:before="60"/>
              <w:rPr>
                <w:rFonts w:ascii="Arial" w:hAnsi="Arial" w:cs="Arial"/>
                <w:color w:val="FF00FF"/>
                <w:szCs w:val="24"/>
              </w:rPr>
            </w:pPr>
            <w:r w:rsidRPr="00DA70FE">
              <w:rPr>
                <w:rFonts w:ascii="Arial" w:hAnsi="Arial" w:cs="Arial"/>
                <w:color w:val="FF0000"/>
                <w:szCs w:val="24"/>
              </w:rPr>
              <w:t xml:space="preserve">  </w:t>
            </w:r>
          </w:p>
        </w:tc>
        <w:tc>
          <w:tcPr>
            <w:tcW w:w="1139" w:type="dxa"/>
            <w:gridSpan w:val="2"/>
          </w:tcPr>
          <w:p w14:paraId="38DDE880" w14:textId="77777777" w:rsidR="0093480F" w:rsidRPr="00DA70FE" w:rsidRDefault="006B5264" w:rsidP="00792CEE">
            <w:pPr>
              <w:rPr>
                <w:rFonts w:ascii="Arial" w:hAnsi="Arial" w:cs="Arial"/>
                <w:color w:val="000000"/>
                <w:szCs w:val="24"/>
              </w:rPr>
            </w:pPr>
            <w:r w:rsidRPr="00DA70FE">
              <w:rPr>
                <w:rFonts w:ascii="Wingdings" w:eastAsia="Wingdings" w:hAnsi="Wingdings" w:cs="Wingdings"/>
                <w:color w:val="000000"/>
                <w:szCs w:val="24"/>
              </w:rPr>
              <w:t>ü</w:t>
            </w:r>
          </w:p>
        </w:tc>
      </w:tr>
      <w:tr w:rsidR="00F42026" w:rsidRPr="00DA70FE" w14:paraId="38DDE8D6" w14:textId="77777777" w:rsidTr="00F82FF4">
        <w:tc>
          <w:tcPr>
            <w:tcW w:w="1979"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39" w:type="dxa"/>
          </w:tcPr>
          <w:p w14:paraId="38DDE8CF" w14:textId="77777777" w:rsidR="00F42026" w:rsidRPr="00880957" w:rsidRDefault="00F42026" w:rsidP="007C0DCA">
            <w:pPr>
              <w:spacing w:before="60"/>
              <w:rPr>
                <w:rFonts w:ascii="Arial" w:hAnsi="Arial" w:cs="Arial"/>
                <w:color w:val="000000"/>
                <w:szCs w:val="24"/>
              </w:rPr>
            </w:pPr>
            <w:r w:rsidRPr="00880957">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880957" w:rsidRDefault="00F42026" w:rsidP="007C0DCA">
            <w:pPr>
              <w:spacing w:before="60"/>
              <w:rPr>
                <w:rFonts w:ascii="Arial" w:hAnsi="Arial" w:cs="Arial"/>
                <w:color w:val="000000"/>
                <w:szCs w:val="24"/>
              </w:rPr>
            </w:pPr>
          </w:p>
          <w:p w14:paraId="38DDE8D1" w14:textId="77777777" w:rsidR="00F42026" w:rsidRPr="00880957" w:rsidRDefault="00F42026" w:rsidP="007C0DCA">
            <w:pPr>
              <w:spacing w:before="60"/>
              <w:rPr>
                <w:rFonts w:ascii="Arial" w:hAnsi="Arial" w:cs="Arial"/>
                <w:color w:val="000000"/>
                <w:szCs w:val="24"/>
              </w:rPr>
            </w:pPr>
            <w:r w:rsidRPr="00880957">
              <w:rPr>
                <w:rFonts w:ascii="Arial" w:hAnsi="Arial" w:cs="Arial"/>
                <w:color w:val="000000"/>
                <w:szCs w:val="24"/>
              </w:rPr>
              <w:lastRenderedPageBreak/>
              <w:t xml:space="preserve">These </w:t>
            </w:r>
            <w:r w:rsidR="00685F82" w:rsidRPr="00880957">
              <w:rPr>
                <w:rFonts w:ascii="Arial" w:hAnsi="Arial" w:cs="Arial"/>
                <w:color w:val="000000"/>
                <w:szCs w:val="24"/>
              </w:rPr>
              <w:t xml:space="preserve">descriptions </w:t>
            </w:r>
            <w:r w:rsidRPr="00880957">
              <w:rPr>
                <w:rFonts w:ascii="Arial" w:hAnsi="Arial" w:cs="Arial"/>
                <w:color w:val="000000"/>
                <w:szCs w:val="24"/>
              </w:rPr>
              <w:t>are specified in the Operating Techniques table in the permit.</w:t>
            </w:r>
          </w:p>
          <w:p w14:paraId="38DDE8D4" w14:textId="77777777" w:rsidR="00A656E7" w:rsidRPr="00880957" w:rsidRDefault="00A656E7" w:rsidP="00F86522">
            <w:pPr>
              <w:spacing w:before="60"/>
              <w:rPr>
                <w:rFonts w:ascii="Arial" w:hAnsi="Arial" w:cs="Arial"/>
                <w:color w:val="000000"/>
                <w:szCs w:val="24"/>
              </w:rPr>
            </w:pPr>
          </w:p>
        </w:tc>
        <w:tc>
          <w:tcPr>
            <w:tcW w:w="1139" w:type="dxa"/>
            <w:gridSpan w:val="2"/>
          </w:tcPr>
          <w:p w14:paraId="38DDE8D5" w14:textId="77777777" w:rsidR="00F42026" w:rsidRPr="00DA70FE" w:rsidRDefault="00F42026" w:rsidP="00792CEE">
            <w:pPr>
              <w:rPr>
                <w:rFonts w:ascii="Arial" w:hAnsi="Arial" w:cs="Arial"/>
                <w:color w:val="000000"/>
                <w:szCs w:val="24"/>
              </w:rPr>
            </w:pPr>
            <w:r w:rsidRPr="00DA70FE">
              <w:rPr>
                <w:rFonts w:ascii="Wingdings" w:eastAsia="Wingdings" w:hAnsi="Wingdings" w:cs="Wingdings"/>
                <w:color w:val="000000"/>
                <w:szCs w:val="24"/>
              </w:rPr>
              <w:lastRenderedPageBreak/>
              <w:t>ü</w:t>
            </w:r>
          </w:p>
        </w:tc>
      </w:tr>
      <w:tr w:rsidR="00EC5EB9" w:rsidRPr="00DA70FE" w14:paraId="08A1FD98" w14:textId="77777777" w:rsidTr="00F82FF4">
        <w:tc>
          <w:tcPr>
            <w:tcW w:w="1979" w:type="dxa"/>
            <w:gridSpan w:val="2"/>
          </w:tcPr>
          <w:p w14:paraId="6E63EEE8" w14:textId="77777777" w:rsidR="00EC5EB9" w:rsidRPr="00DA70FE" w:rsidRDefault="00EC5EB9" w:rsidP="00EC5EB9">
            <w:pPr>
              <w:spacing w:before="60"/>
              <w:rPr>
                <w:rFonts w:ascii="Arial" w:hAnsi="Arial" w:cs="Arial"/>
                <w:color w:val="000000"/>
                <w:szCs w:val="24"/>
              </w:rPr>
            </w:pPr>
            <w:r w:rsidRPr="00DA70FE">
              <w:rPr>
                <w:rFonts w:ascii="Arial" w:hAnsi="Arial" w:cs="Arial"/>
                <w:color w:val="000000"/>
                <w:szCs w:val="24"/>
              </w:rPr>
              <w:t>Waste types</w:t>
            </w:r>
          </w:p>
          <w:p w14:paraId="25CF1CA3" w14:textId="108636D7" w:rsidR="00EC5EB9" w:rsidRPr="00DA70FE" w:rsidRDefault="00EC5EB9" w:rsidP="00EC5EB9">
            <w:pPr>
              <w:spacing w:before="60"/>
              <w:rPr>
                <w:rFonts w:ascii="Arial" w:hAnsi="Arial" w:cs="Arial"/>
                <w:color w:val="000000"/>
                <w:szCs w:val="24"/>
              </w:rPr>
            </w:pPr>
          </w:p>
        </w:tc>
        <w:tc>
          <w:tcPr>
            <w:tcW w:w="6239" w:type="dxa"/>
          </w:tcPr>
          <w:p w14:paraId="0E7319B1" w14:textId="77777777" w:rsidR="00EC5EB9" w:rsidRPr="00DA70FE" w:rsidRDefault="00EC5EB9" w:rsidP="00EC5EB9">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457465CA" w14:textId="77777777" w:rsidR="00EC5EB9" w:rsidRPr="00DA70FE" w:rsidRDefault="00EC5EB9" w:rsidP="00EC5EB9">
            <w:pPr>
              <w:spacing w:before="60"/>
              <w:rPr>
                <w:rFonts w:ascii="Arial" w:hAnsi="Arial" w:cs="Arial"/>
                <w:color w:val="FF0000"/>
                <w:szCs w:val="24"/>
              </w:rPr>
            </w:pPr>
          </w:p>
          <w:p w14:paraId="002CD2C8" w14:textId="2C1492B7" w:rsidR="006E7D4D" w:rsidRPr="006E7D4D" w:rsidRDefault="00EC5EB9" w:rsidP="00EC5EB9">
            <w:pPr>
              <w:spacing w:before="60"/>
              <w:rPr>
                <w:rFonts w:ascii="Arial" w:hAnsi="Arial" w:cs="Arial"/>
                <w:szCs w:val="24"/>
              </w:rPr>
            </w:pPr>
            <w:r w:rsidRPr="006E7D4D">
              <w:rPr>
                <w:rFonts w:ascii="Arial" w:hAnsi="Arial" w:cs="Arial"/>
                <w:szCs w:val="24"/>
              </w:rPr>
              <w:t xml:space="preserve">We are satisfied that the operator can accept these wastes for the following reasons </w:t>
            </w:r>
          </w:p>
          <w:p w14:paraId="1C5B2178" w14:textId="77777777" w:rsidR="006E7D4D" w:rsidRDefault="006E7D4D" w:rsidP="006E7D4D">
            <w:pPr>
              <w:pStyle w:val="ListParagraph"/>
              <w:numPr>
                <w:ilvl w:val="0"/>
                <w:numId w:val="26"/>
              </w:numPr>
              <w:spacing w:before="60"/>
              <w:rPr>
                <w:rFonts w:ascii="Arial" w:hAnsi="Arial" w:cs="Arial"/>
                <w:szCs w:val="24"/>
              </w:rPr>
            </w:pPr>
            <w:r w:rsidRPr="006E7D4D">
              <w:rPr>
                <w:rFonts w:ascii="Arial" w:hAnsi="Arial" w:cs="Arial"/>
                <w:szCs w:val="24"/>
              </w:rPr>
              <w:t xml:space="preserve">Appropriate management systems are in place. </w:t>
            </w:r>
          </w:p>
          <w:p w14:paraId="64C30629" w14:textId="32665F19" w:rsidR="006E7D4D" w:rsidRPr="006E7D4D" w:rsidRDefault="006E7D4D" w:rsidP="006E7D4D">
            <w:pPr>
              <w:pStyle w:val="ListParagraph"/>
              <w:numPr>
                <w:ilvl w:val="0"/>
                <w:numId w:val="26"/>
              </w:numPr>
              <w:spacing w:before="60"/>
              <w:rPr>
                <w:rFonts w:ascii="Arial" w:hAnsi="Arial" w:cs="Arial"/>
                <w:szCs w:val="24"/>
              </w:rPr>
            </w:pPr>
            <w:r w:rsidRPr="006E7D4D">
              <w:rPr>
                <w:rFonts w:ascii="Arial" w:hAnsi="Arial" w:cs="Arial"/>
                <w:szCs w:val="24"/>
              </w:rPr>
              <w:t>Appropriate risk assessments are in place.</w:t>
            </w:r>
          </w:p>
          <w:p w14:paraId="34B4A64A" w14:textId="29FE3345" w:rsidR="006E7D4D" w:rsidRPr="00586CF2" w:rsidRDefault="006E7D4D" w:rsidP="006E7D4D">
            <w:pPr>
              <w:pStyle w:val="ListParagraph"/>
              <w:numPr>
                <w:ilvl w:val="0"/>
                <w:numId w:val="26"/>
              </w:numPr>
              <w:spacing w:before="60"/>
              <w:rPr>
                <w:rFonts w:ascii="Arial" w:hAnsi="Arial" w:cs="Arial"/>
                <w:szCs w:val="24"/>
              </w:rPr>
            </w:pPr>
            <w:r w:rsidRPr="00586CF2">
              <w:rPr>
                <w:rFonts w:ascii="Arial" w:hAnsi="Arial" w:cs="Arial"/>
                <w:szCs w:val="24"/>
              </w:rPr>
              <w:t xml:space="preserve">Suitable infrastructure and drainage </w:t>
            </w:r>
            <w:r w:rsidR="00D474C3" w:rsidRPr="00586CF2">
              <w:rPr>
                <w:rFonts w:ascii="Arial" w:hAnsi="Arial" w:cs="Arial"/>
                <w:szCs w:val="24"/>
              </w:rPr>
              <w:t>are</w:t>
            </w:r>
            <w:r w:rsidRPr="00586CF2">
              <w:rPr>
                <w:rFonts w:ascii="Arial" w:hAnsi="Arial" w:cs="Arial"/>
                <w:szCs w:val="24"/>
              </w:rPr>
              <w:t xml:space="preserve"> in place</w:t>
            </w:r>
          </w:p>
          <w:p w14:paraId="33A6DCDC" w14:textId="77777777" w:rsidR="00EC5EB9" w:rsidRPr="00586CF2" w:rsidRDefault="00EC5EB9" w:rsidP="00EC5EB9">
            <w:pPr>
              <w:spacing w:before="60"/>
              <w:rPr>
                <w:rFonts w:ascii="Arial" w:hAnsi="Arial" w:cs="Arial"/>
                <w:szCs w:val="24"/>
              </w:rPr>
            </w:pPr>
          </w:p>
          <w:p w14:paraId="63F133E5" w14:textId="1DFDC8FF" w:rsidR="006E7D4D" w:rsidRPr="00586CF2" w:rsidRDefault="00EC5EB9" w:rsidP="00EC5EB9">
            <w:pPr>
              <w:spacing w:before="60"/>
              <w:rPr>
                <w:rFonts w:ascii="Arial" w:hAnsi="Arial" w:cs="Arial"/>
                <w:szCs w:val="24"/>
              </w:rPr>
            </w:pPr>
            <w:r w:rsidRPr="00586CF2">
              <w:rPr>
                <w:rFonts w:ascii="Arial" w:hAnsi="Arial" w:cs="Arial"/>
                <w:szCs w:val="24"/>
              </w:rPr>
              <w:t>We have excluded the following wastes for the following reasons</w:t>
            </w:r>
            <w:r w:rsidR="006E7D4D" w:rsidRPr="00586CF2">
              <w:rPr>
                <w:rFonts w:ascii="Arial" w:hAnsi="Arial" w:cs="Arial"/>
                <w:szCs w:val="24"/>
              </w:rPr>
              <w:t>:</w:t>
            </w:r>
          </w:p>
          <w:p w14:paraId="6ADDE0B2" w14:textId="15A25E32" w:rsidR="006E7D4D" w:rsidRPr="00586CF2" w:rsidRDefault="006E7D4D" w:rsidP="006E7D4D">
            <w:pPr>
              <w:pStyle w:val="ListParagraph"/>
              <w:numPr>
                <w:ilvl w:val="0"/>
                <w:numId w:val="25"/>
              </w:numPr>
              <w:spacing w:before="60"/>
              <w:rPr>
                <w:rFonts w:ascii="Arial" w:hAnsi="Arial" w:cs="Arial"/>
                <w:szCs w:val="24"/>
              </w:rPr>
            </w:pPr>
            <w:r w:rsidRPr="00586CF2">
              <w:rPr>
                <w:rFonts w:ascii="Arial" w:hAnsi="Arial" w:cs="Arial"/>
                <w:szCs w:val="24"/>
              </w:rPr>
              <w:t>Consisting solely or mainly of dusts, powders or     loose fibres</w:t>
            </w:r>
          </w:p>
          <w:p w14:paraId="5D01FD48" w14:textId="4632FF51" w:rsidR="006E7D4D" w:rsidRPr="00586CF2" w:rsidRDefault="006E7D4D" w:rsidP="006E7D4D">
            <w:pPr>
              <w:pStyle w:val="ListParagraph"/>
              <w:numPr>
                <w:ilvl w:val="0"/>
                <w:numId w:val="25"/>
              </w:numPr>
              <w:spacing w:before="60"/>
              <w:rPr>
                <w:rFonts w:ascii="Arial" w:hAnsi="Arial" w:cs="Arial"/>
                <w:szCs w:val="24"/>
              </w:rPr>
            </w:pPr>
            <w:r w:rsidRPr="00586CF2">
              <w:rPr>
                <w:rFonts w:ascii="Arial" w:hAnsi="Arial" w:cs="Arial"/>
                <w:szCs w:val="24"/>
              </w:rPr>
              <w:t xml:space="preserve">Wastes that are in a form </w:t>
            </w:r>
            <w:r w:rsidR="00586CF2">
              <w:rPr>
                <w:rFonts w:ascii="Arial" w:hAnsi="Arial" w:cs="Arial"/>
                <w:szCs w:val="24"/>
              </w:rPr>
              <w:t>of</w:t>
            </w:r>
            <w:r w:rsidRPr="00586CF2">
              <w:rPr>
                <w:rFonts w:ascii="Arial" w:hAnsi="Arial" w:cs="Arial"/>
                <w:szCs w:val="24"/>
              </w:rPr>
              <w:t xml:space="preserve"> sludge or liquid</w:t>
            </w:r>
          </w:p>
          <w:p w14:paraId="305E8D4C" w14:textId="5528AD38" w:rsidR="006E7D4D" w:rsidRPr="00586CF2" w:rsidRDefault="006E7D4D" w:rsidP="006E7D4D">
            <w:pPr>
              <w:pStyle w:val="ListParagraph"/>
              <w:numPr>
                <w:ilvl w:val="0"/>
                <w:numId w:val="25"/>
              </w:numPr>
              <w:spacing w:before="60"/>
              <w:rPr>
                <w:rFonts w:ascii="Arial" w:hAnsi="Arial" w:cs="Arial"/>
                <w:szCs w:val="24"/>
              </w:rPr>
            </w:pPr>
            <w:r w:rsidRPr="00586CF2">
              <w:rPr>
                <w:rFonts w:ascii="Arial" w:hAnsi="Arial" w:cs="Arial"/>
                <w:szCs w:val="24"/>
              </w:rPr>
              <w:t>Wastes consisting of or contaminated with Japanese Knotweed or other invasive species</w:t>
            </w:r>
          </w:p>
          <w:p w14:paraId="1560DA26" w14:textId="136E37CE" w:rsidR="006E7D4D" w:rsidRPr="00586CF2" w:rsidRDefault="006E7D4D" w:rsidP="006E7D4D">
            <w:pPr>
              <w:pStyle w:val="ListParagraph"/>
              <w:numPr>
                <w:ilvl w:val="0"/>
                <w:numId w:val="25"/>
              </w:numPr>
              <w:spacing w:before="60"/>
              <w:rPr>
                <w:rFonts w:ascii="Arial" w:hAnsi="Arial" w:cs="Arial"/>
                <w:szCs w:val="24"/>
              </w:rPr>
            </w:pPr>
            <w:r w:rsidRPr="00586CF2">
              <w:rPr>
                <w:rFonts w:ascii="Arial" w:hAnsi="Arial" w:cs="Arial"/>
                <w:szCs w:val="24"/>
              </w:rPr>
              <w:t>Wastes consisting of or contaminated with materials or substances which may pollute surface and/or groundwater and land</w:t>
            </w:r>
          </w:p>
          <w:p w14:paraId="5EE36DB9" w14:textId="55F53AF5" w:rsidR="006E7D4D" w:rsidRDefault="006E7D4D" w:rsidP="00EC5EB9">
            <w:pPr>
              <w:spacing w:before="60"/>
              <w:rPr>
                <w:rFonts w:ascii="Arial" w:hAnsi="Arial" w:cs="Arial"/>
                <w:color w:val="FF0000"/>
                <w:szCs w:val="24"/>
              </w:rPr>
            </w:pPr>
          </w:p>
          <w:p w14:paraId="6A2E1145" w14:textId="77777777" w:rsidR="006E7D4D" w:rsidRPr="002F39BE" w:rsidRDefault="006E7D4D" w:rsidP="006E7D4D">
            <w:pPr>
              <w:spacing w:before="60"/>
              <w:rPr>
                <w:rFonts w:ascii="Arial" w:hAnsi="Arial" w:cs="Arial"/>
                <w:i/>
                <w:szCs w:val="24"/>
              </w:rPr>
            </w:pPr>
            <w:r w:rsidRPr="002F39BE">
              <w:rPr>
                <w:rFonts w:ascii="Arial" w:hAnsi="Arial" w:cs="Arial"/>
                <w:szCs w:val="24"/>
              </w:rPr>
              <w:t>We made these decisions with respect to waste types in accordance with “</w:t>
            </w:r>
            <w:r w:rsidRPr="002F39BE">
              <w:rPr>
                <w:rFonts w:ascii="Arial" w:hAnsi="Arial" w:cs="Arial"/>
                <w:i/>
                <w:szCs w:val="24"/>
              </w:rPr>
              <w:t xml:space="preserve">How to Comply with your environmental permit”. </w:t>
            </w:r>
          </w:p>
          <w:p w14:paraId="158A5E00" w14:textId="151CD70F" w:rsidR="00EC5EB9" w:rsidRPr="00880957" w:rsidRDefault="00EC5EB9" w:rsidP="00EC5EB9">
            <w:pPr>
              <w:spacing w:before="60"/>
              <w:rPr>
                <w:rFonts w:ascii="Arial" w:hAnsi="Arial" w:cs="Arial"/>
                <w:color w:val="000000"/>
                <w:szCs w:val="24"/>
              </w:rPr>
            </w:pPr>
          </w:p>
        </w:tc>
        <w:tc>
          <w:tcPr>
            <w:tcW w:w="1139" w:type="dxa"/>
            <w:gridSpan w:val="2"/>
          </w:tcPr>
          <w:p w14:paraId="7844F618" w14:textId="2450F28D" w:rsidR="00EC5EB9" w:rsidRPr="00DA70FE" w:rsidRDefault="00EC5EB9" w:rsidP="00EC5EB9">
            <w:pPr>
              <w:rPr>
                <w:rFonts w:ascii="Wingdings" w:eastAsia="Wingdings" w:hAnsi="Wingdings" w:cs="Wingdings"/>
                <w:color w:val="000000"/>
                <w:szCs w:val="24"/>
              </w:rPr>
            </w:pPr>
            <w:r w:rsidRPr="00DA70FE">
              <w:rPr>
                <w:rFonts w:ascii="Wingdings" w:eastAsia="Wingdings" w:hAnsi="Wingdings" w:cs="Wingdings"/>
                <w:color w:val="000000"/>
                <w:szCs w:val="24"/>
              </w:rPr>
              <w:t>ü</w:t>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F82FF4">
        <w:tc>
          <w:tcPr>
            <w:tcW w:w="1979"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39"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9" w:type="dxa"/>
            <w:gridSpan w:val="2"/>
          </w:tcPr>
          <w:p w14:paraId="38DDE905" w14:textId="77777777" w:rsidR="00F42026" w:rsidRPr="00DA70FE" w:rsidRDefault="00F42026" w:rsidP="00D26B49">
            <w:pPr>
              <w:rPr>
                <w:rFonts w:ascii="Arial" w:hAnsi="Arial" w:cs="Arial"/>
                <w:color w:val="000000"/>
                <w:szCs w:val="24"/>
              </w:rPr>
            </w:pPr>
            <w:r w:rsidRPr="00DA70FE">
              <w:rPr>
                <w:rFonts w:ascii="Wingdings" w:eastAsia="Wingdings" w:hAnsi="Wingdings" w:cs="Wingdings"/>
                <w:color w:val="000000"/>
                <w:szCs w:val="24"/>
              </w:rPr>
              <w:t>ü</w:t>
            </w:r>
          </w:p>
        </w:tc>
      </w:tr>
    </w:tbl>
    <w:p w14:paraId="3EBE48E5" w14:textId="77777777" w:rsidR="001B7108" w:rsidRDefault="001B7108" w:rsidP="00F86522">
      <w:pPr>
        <w:pStyle w:val="Heading1"/>
        <w:jc w:val="left"/>
        <w:rPr>
          <w:color w:val="auto"/>
          <w:sz w:val="24"/>
        </w:rPr>
      </w:pPr>
    </w:p>
    <w:p w14:paraId="617B4E71" w14:textId="77777777" w:rsidR="008E7D25" w:rsidRDefault="008E7D25" w:rsidP="00F86522">
      <w:pPr>
        <w:pStyle w:val="Heading1"/>
        <w:jc w:val="left"/>
        <w:rPr>
          <w:color w:val="auto"/>
          <w:sz w:val="24"/>
        </w:rPr>
      </w:pPr>
    </w:p>
    <w:p w14:paraId="297ACFEF" w14:textId="77777777" w:rsidR="008E7D25" w:rsidRDefault="008E7D25" w:rsidP="00F86522">
      <w:pPr>
        <w:pStyle w:val="Heading1"/>
        <w:jc w:val="left"/>
        <w:rPr>
          <w:color w:val="auto"/>
          <w:sz w:val="24"/>
        </w:rPr>
      </w:pPr>
    </w:p>
    <w:p w14:paraId="162502D8" w14:textId="527D3C30" w:rsidR="00F86522" w:rsidRPr="00F42026" w:rsidRDefault="00F86522" w:rsidP="00F86522">
      <w:pPr>
        <w:pStyle w:val="Heading1"/>
        <w:jc w:val="left"/>
        <w:rPr>
          <w:color w:val="FF0000"/>
          <w:sz w:val="24"/>
        </w:rPr>
      </w:pPr>
      <w:r w:rsidRPr="002A54E0">
        <w:rPr>
          <w:color w:val="auto"/>
          <w:sz w:val="24"/>
        </w:rPr>
        <w:t xml:space="preserve">Annex 2: Consultation, responses </w:t>
      </w:r>
    </w:p>
    <w:p w14:paraId="24EAC4FA" w14:textId="77777777" w:rsidR="00F86522" w:rsidRPr="00F42026" w:rsidRDefault="00F86522" w:rsidP="00F86522">
      <w:pPr>
        <w:pStyle w:val="Footer"/>
        <w:tabs>
          <w:tab w:val="clear" w:pos="4153"/>
          <w:tab w:val="clear" w:pos="8306"/>
        </w:tabs>
        <w:rPr>
          <w:rFonts w:ascii="Arial" w:hAnsi="Arial"/>
          <w:color w:val="FF0000"/>
        </w:rPr>
      </w:pPr>
    </w:p>
    <w:p w14:paraId="7DD97AC0" w14:textId="77777777" w:rsidR="002A54E0" w:rsidRPr="00D4460F" w:rsidRDefault="002A54E0" w:rsidP="002A54E0">
      <w:pPr>
        <w:rPr>
          <w:rFonts w:ascii="Arial" w:hAnsi="Arial"/>
        </w:rPr>
      </w:pPr>
      <w:r w:rsidRPr="00D4460F">
        <w:rPr>
          <w:rFonts w:ascii="Arial" w:hAnsi="Arial"/>
        </w:rPr>
        <w:t xml:space="preserve">Summary of responses to consultation and the way in which we have taken these into account in the determination process.  </w:t>
      </w:r>
    </w:p>
    <w:tbl>
      <w:tblPr>
        <w:tblStyle w:val="TableGrid"/>
        <w:tblW w:w="0" w:type="auto"/>
        <w:tblLook w:val="01E0" w:firstRow="1" w:lastRow="1" w:firstColumn="1" w:lastColumn="1" w:noHBand="0" w:noVBand="0"/>
      </w:tblPr>
      <w:tblGrid>
        <w:gridCol w:w="8296"/>
      </w:tblGrid>
      <w:tr w:rsidR="00F86522" w14:paraId="7AE4F006" w14:textId="77777777" w:rsidTr="002A54E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BD52478" w14:textId="77777777" w:rsidR="00F86522" w:rsidRDefault="00F86522" w:rsidP="005D05B2">
            <w:pPr>
              <w:jc w:val="both"/>
              <w:rPr>
                <w:rFonts w:ascii="Arial" w:hAnsi="Arial" w:cs="Arial"/>
                <w:b/>
                <w:color w:val="FFFFFF" w:themeColor="background1"/>
              </w:rPr>
            </w:pPr>
            <w:r>
              <w:rPr>
                <w:rFonts w:ascii="Arial" w:hAnsi="Arial" w:cs="Arial"/>
                <w:b/>
                <w:color w:val="FFFFFF" w:themeColor="background1"/>
              </w:rPr>
              <w:t>Response received from</w:t>
            </w:r>
          </w:p>
        </w:tc>
      </w:tr>
      <w:tr w:rsidR="002A54E0" w14:paraId="10EC2E8F" w14:textId="77777777" w:rsidTr="002A54E0">
        <w:tc>
          <w:tcPr>
            <w:tcW w:w="8296" w:type="dxa"/>
            <w:tcBorders>
              <w:top w:val="single" w:sz="4" w:space="0" w:color="auto"/>
              <w:left w:val="single" w:sz="4" w:space="0" w:color="auto"/>
              <w:bottom w:val="single" w:sz="4" w:space="0" w:color="auto"/>
              <w:right w:val="single" w:sz="4" w:space="0" w:color="auto"/>
            </w:tcBorders>
          </w:tcPr>
          <w:p w14:paraId="0D817A3B" w14:textId="49948E69" w:rsidR="002A54E0" w:rsidRDefault="002A54E0" w:rsidP="002A54E0">
            <w:pPr>
              <w:jc w:val="both"/>
              <w:rPr>
                <w:rFonts w:ascii="Arial" w:hAnsi="Arial" w:cs="Arial"/>
                <w:szCs w:val="24"/>
              </w:rPr>
            </w:pPr>
            <w:r>
              <w:rPr>
                <w:rFonts w:ascii="Arial" w:hAnsi="Arial" w:cs="Arial"/>
                <w:szCs w:val="24"/>
              </w:rPr>
              <w:t>South Wales Fire and Rescue Service</w:t>
            </w:r>
            <w:r w:rsidR="00101509">
              <w:rPr>
                <w:rFonts w:ascii="Arial" w:hAnsi="Arial" w:cs="Arial"/>
                <w:szCs w:val="24"/>
              </w:rPr>
              <w:t xml:space="preserve"> </w:t>
            </w:r>
            <w:bookmarkStart w:id="2" w:name="_GoBack"/>
            <w:bookmarkEnd w:id="2"/>
          </w:p>
          <w:p w14:paraId="3BD90D9E" w14:textId="70ABE51D" w:rsidR="00325C45" w:rsidRDefault="00325C45" w:rsidP="002A54E0">
            <w:pPr>
              <w:jc w:val="both"/>
              <w:rPr>
                <w:rFonts w:ascii="Arial" w:hAnsi="Arial" w:cs="Arial"/>
              </w:rPr>
            </w:pPr>
          </w:p>
        </w:tc>
      </w:tr>
      <w:tr w:rsidR="002A54E0" w14:paraId="00596793" w14:textId="77777777" w:rsidTr="002A54E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4FC2D45A" w14:textId="77777777" w:rsidR="002A54E0" w:rsidRDefault="002A54E0" w:rsidP="002A54E0">
            <w:pPr>
              <w:jc w:val="both"/>
              <w:rPr>
                <w:rFonts w:ascii="Arial" w:hAnsi="Arial" w:cs="Arial"/>
                <w:b/>
                <w:color w:val="FFFFFF" w:themeColor="background1"/>
              </w:rPr>
            </w:pPr>
            <w:r>
              <w:rPr>
                <w:rFonts w:ascii="Arial" w:hAnsi="Arial" w:cs="Arial"/>
                <w:b/>
                <w:color w:val="FFFFFF" w:themeColor="background1"/>
              </w:rPr>
              <w:t>Brief summary of issues raised</w:t>
            </w:r>
          </w:p>
        </w:tc>
      </w:tr>
      <w:tr w:rsidR="002A54E0" w14:paraId="40E6C06B" w14:textId="77777777" w:rsidTr="002A54E0">
        <w:tc>
          <w:tcPr>
            <w:tcW w:w="8296" w:type="dxa"/>
            <w:tcBorders>
              <w:top w:val="single" w:sz="4" w:space="0" w:color="auto"/>
              <w:left w:val="single" w:sz="4" w:space="0" w:color="auto"/>
              <w:bottom w:val="single" w:sz="4" w:space="0" w:color="auto"/>
              <w:right w:val="single" w:sz="4" w:space="0" w:color="auto"/>
            </w:tcBorders>
          </w:tcPr>
          <w:p w14:paraId="584E60AC" w14:textId="44FE71CD" w:rsidR="002A54E0" w:rsidRDefault="002A54E0" w:rsidP="002A54E0">
            <w:pPr>
              <w:jc w:val="both"/>
              <w:rPr>
                <w:rFonts w:ascii="Arial" w:hAnsi="Arial" w:cs="Arial"/>
              </w:rPr>
            </w:pPr>
            <w:r w:rsidRPr="002A54E0">
              <w:rPr>
                <w:rFonts w:ascii="Arial" w:hAnsi="Arial" w:cs="Arial"/>
              </w:rPr>
              <w:t xml:space="preserve">The variation is to add a </w:t>
            </w:r>
            <w:r w:rsidR="003562CB">
              <w:rPr>
                <w:rFonts w:ascii="Arial" w:hAnsi="Arial" w:cs="Arial"/>
              </w:rPr>
              <w:t>heat treatment</w:t>
            </w:r>
            <w:r w:rsidRPr="002A54E0">
              <w:rPr>
                <w:rFonts w:ascii="Arial" w:hAnsi="Arial" w:cs="Arial"/>
              </w:rPr>
              <w:t xml:space="preserve"> facility and to </w:t>
            </w:r>
            <w:r w:rsidR="003562CB" w:rsidRPr="003562CB">
              <w:rPr>
                <w:rFonts w:ascii="Arial" w:hAnsi="Arial" w:cs="Arial"/>
              </w:rPr>
              <w:t>add new waste codes 15 01 09, 19 12 08, 20 01 10, 20 01 11</w:t>
            </w:r>
            <w:r w:rsidR="003562CB">
              <w:rPr>
                <w:rFonts w:ascii="Arial" w:hAnsi="Arial" w:cs="Arial"/>
              </w:rPr>
              <w:t xml:space="preserve"> (</w:t>
            </w:r>
            <w:r w:rsidRPr="002A54E0">
              <w:rPr>
                <w:rFonts w:ascii="Arial" w:hAnsi="Arial" w:cs="Arial"/>
              </w:rPr>
              <w:t>clothes and textiles</w:t>
            </w:r>
            <w:r w:rsidR="003562CB">
              <w:rPr>
                <w:rFonts w:ascii="Arial" w:hAnsi="Arial" w:cs="Arial"/>
              </w:rPr>
              <w:t>)</w:t>
            </w:r>
            <w:r w:rsidRPr="002A54E0">
              <w:rPr>
                <w:rFonts w:ascii="Arial" w:hAnsi="Arial" w:cs="Arial"/>
              </w:rPr>
              <w:t xml:space="preserve">. </w:t>
            </w:r>
          </w:p>
          <w:p w14:paraId="0BB1265D" w14:textId="26196799" w:rsidR="00907126" w:rsidRDefault="00907126" w:rsidP="002A54E0">
            <w:pPr>
              <w:jc w:val="both"/>
              <w:rPr>
                <w:rFonts w:ascii="Arial" w:hAnsi="Arial" w:cs="Arial"/>
              </w:rPr>
            </w:pPr>
          </w:p>
          <w:p w14:paraId="37A819B2" w14:textId="353AA8E2" w:rsidR="00907126" w:rsidRPr="002A54E0" w:rsidRDefault="003562CB" w:rsidP="002A54E0">
            <w:pPr>
              <w:jc w:val="both"/>
              <w:rPr>
                <w:rFonts w:ascii="Arial" w:hAnsi="Arial" w:cs="Arial"/>
              </w:rPr>
            </w:pPr>
            <w:r>
              <w:rPr>
                <w:rFonts w:ascii="Arial" w:hAnsi="Arial" w:cs="Arial"/>
              </w:rPr>
              <w:t>FRS c</w:t>
            </w:r>
            <w:r w:rsidR="00907126">
              <w:rPr>
                <w:rFonts w:ascii="Arial" w:hAnsi="Arial" w:cs="Arial"/>
              </w:rPr>
              <w:t>omments:</w:t>
            </w:r>
          </w:p>
          <w:p w14:paraId="3F39599A" w14:textId="1ADF1216" w:rsidR="002A54E0" w:rsidRDefault="00325C45" w:rsidP="002A54E0">
            <w:pPr>
              <w:jc w:val="both"/>
              <w:rPr>
                <w:rFonts w:ascii="Arial" w:hAnsi="Arial" w:cs="Arial"/>
              </w:rPr>
            </w:pPr>
            <w:r>
              <w:rPr>
                <w:rFonts w:ascii="Arial" w:hAnsi="Arial" w:cs="Arial"/>
              </w:rPr>
              <w:t xml:space="preserve">- </w:t>
            </w:r>
            <w:r w:rsidR="003562CB">
              <w:rPr>
                <w:rFonts w:ascii="Arial" w:hAnsi="Arial" w:cs="Arial"/>
              </w:rPr>
              <w:t>C</w:t>
            </w:r>
            <w:r w:rsidR="002A54E0" w:rsidRPr="002A54E0">
              <w:rPr>
                <w:rFonts w:ascii="Arial" w:hAnsi="Arial" w:cs="Arial"/>
              </w:rPr>
              <w:t>onfirmation required that access</w:t>
            </w:r>
            <w:r w:rsidR="003562CB">
              <w:rPr>
                <w:rFonts w:ascii="Arial" w:hAnsi="Arial" w:cs="Arial"/>
              </w:rPr>
              <w:t xml:space="preserve"> for FRS</w:t>
            </w:r>
            <w:r w:rsidR="002A54E0" w:rsidRPr="002A54E0">
              <w:rPr>
                <w:rFonts w:ascii="Arial" w:hAnsi="Arial" w:cs="Arial"/>
              </w:rPr>
              <w:t xml:space="preserve"> complies with section 5</w:t>
            </w:r>
            <w:r w:rsidR="003562CB">
              <w:rPr>
                <w:rFonts w:ascii="Arial" w:hAnsi="Arial" w:cs="Arial"/>
              </w:rPr>
              <w:t xml:space="preserve"> of the </w:t>
            </w:r>
            <w:r w:rsidR="00C60644">
              <w:rPr>
                <w:rFonts w:ascii="Arial" w:hAnsi="Arial" w:cs="Arial"/>
              </w:rPr>
              <w:t>FPMP Guidance</w:t>
            </w:r>
          </w:p>
          <w:p w14:paraId="5C3A7AE1" w14:textId="35FD39A8" w:rsidR="00C60644" w:rsidRDefault="00325C45" w:rsidP="002A54E0">
            <w:pPr>
              <w:jc w:val="both"/>
              <w:rPr>
                <w:rFonts w:ascii="Arial" w:hAnsi="Arial" w:cs="Arial"/>
              </w:rPr>
            </w:pPr>
            <w:r>
              <w:rPr>
                <w:rFonts w:ascii="Arial" w:hAnsi="Arial" w:cs="Arial"/>
              </w:rPr>
              <w:t xml:space="preserve">- </w:t>
            </w:r>
            <w:proofErr w:type="gramStart"/>
            <w:r>
              <w:rPr>
                <w:rFonts w:ascii="Arial" w:hAnsi="Arial" w:cs="Arial"/>
              </w:rPr>
              <w:t>S</w:t>
            </w:r>
            <w:r w:rsidR="00C60644" w:rsidRPr="002A54E0">
              <w:rPr>
                <w:rFonts w:ascii="Arial" w:hAnsi="Arial" w:cs="Arial"/>
              </w:rPr>
              <w:t>uffi</w:t>
            </w:r>
            <w:r w:rsidR="00C60644">
              <w:rPr>
                <w:rFonts w:ascii="Arial" w:hAnsi="Arial" w:cs="Arial"/>
              </w:rPr>
              <w:t>ci</w:t>
            </w:r>
            <w:r w:rsidR="00C60644" w:rsidRPr="002A54E0">
              <w:rPr>
                <w:rFonts w:ascii="Arial" w:hAnsi="Arial" w:cs="Arial"/>
              </w:rPr>
              <w:t>ent</w:t>
            </w:r>
            <w:proofErr w:type="gramEnd"/>
            <w:r w:rsidR="00C60644" w:rsidRPr="002A54E0">
              <w:rPr>
                <w:rFonts w:ascii="Arial" w:hAnsi="Arial" w:cs="Arial"/>
              </w:rPr>
              <w:t xml:space="preserve"> separation </w:t>
            </w:r>
            <w:r w:rsidR="00C60644">
              <w:rPr>
                <w:rFonts w:ascii="Arial" w:hAnsi="Arial" w:cs="Arial"/>
              </w:rPr>
              <w:t>between</w:t>
            </w:r>
            <w:r w:rsidR="00C60644" w:rsidRPr="002A54E0">
              <w:rPr>
                <w:rFonts w:ascii="Arial" w:hAnsi="Arial" w:cs="Arial"/>
              </w:rPr>
              <w:t xml:space="preserve"> waste piles</w:t>
            </w:r>
            <w:r w:rsidR="003562CB">
              <w:rPr>
                <w:rFonts w:ascii="Arial" w:hAnsi="Arial" w:cs="Arial"/>
              </w:rPr>
              <w:t xml:space="preserve"> must be confirmed</w:t>
            </w:r>
          </w:p>
          <w:p w14:paraId="00E734F1" w14:textId="276A7B36" w:rsidR="002A54E0" w:rsidRDefault="002A54E0" w:rsidP="003562CB">
            <w:pPr>
              <w:jc w:val="both"/>
              <w:rPr>
                <w:rFonts w:ascii="Arial" w:hAnsi="Arial" w:cs="Arial"/>
              </w:rPr>
            </w:pPr>
          </w:p>
        </w:tc>
      </w:tr>
      <w:tr w:rsidR="002A54E0" w14:paraId="4DCE2271" w14:textId="77777777" w:rsidTr="002A54E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6F7099EE" w14:textId="77777777" w:rsidR="002A54E0" w:rsidRDefault="002A54E0" w:rsidP="002A54E0">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A54E0" w14:paraId="045899DE" w14:textId="77777777" w:rsidTr="002A54E0">
        <w:tc>
          <w:tcPr>
            <w:tcW w:w="8296" w:type="dxa"/>
            <w:tcBorders>
              <w:top w:val="single" w:sz="4" w:space="0" w:color="auto"/>
              <w:left w:val="single" w:sz="4" w:space="0" w:color="auto"/>
              <w:bottom w:val="single" w:sz="4" w:space="0" w:color="auto"/>
              <w:right w:val="single" w:sz="4" w:space="0" w:color="auto"/>
            </w:tcBorders>
          </w:tcPr>
          <w:p w14:paraId="32A4EB48" w14:textId="43902F01" w:rsidR="00325C45" w:rsidRDefault="003562CB" w:rsidP="002A54E0">
            <w:pPr>
              <w:rPr>
                <w:rFonts w:ascii="Arial" w:hAnsi="Arial" w:cs="Arial"/>
                <w:color w:val="222222"/>
                <w:szCs w:val="24"/>
              </w:rPr>
            </w:pPr>
            <w:r>
              <w:rPr>
                <w:rFonts w:ascii="Arial" w:hAnsi="Arial" w:cs="Arial"/>
                <w:color w:val="222222"/>
                <w:szCs w:val="24"/>
              </w:rPr>
              <w:t>An a</w:t>
            </w:r>
            <w:r w:rsidR="00325C45">
              <w:rPr>
                <w:rFonts w:ascii="Arial" w:hAnsi="Arial" w:cs="Arial"/>
                <w:color w:val="222222"/>
                <w:szCs w:val="24"/>
              </w:rPr>
              <w:t xml:space="preserve">mended </w:t>
            </w:r>
            <w:r>
              <w:rPr>
                <w:rFonts w:ascii="Arial" w:hAnsi="Arial" w:cs="Arial"/>
                <w:color w:val="222222"/>
                <w:szCs w:val="24"/>
              </w:rPr>
              <w:t xml:space="preserve">FPMP including </w:t>
            </w:r>
            <w:r w:rsidR="00325C45">
              <w:rPr>
                <w:rFonts w:ascii="Arial" w:hAnsi="Arial" w:cs="Arial"/>
                <w:color w:val="222222"/>
                <w:szCs w:val="24"/>
              </w:rPr>
              <w:t xml:space="preserve">maps drown to scale have been provided. </w:t>
            </w:r>
          </w:p>
          <w:p w14:paraId="3C7C5044" w14:textId="5B15F5F9" w:rsidR="00325C45" w:rsidRDefault="00325C45" w:rsidP="002A54E0">
            <w:pPr>
              <w:rPr>
                <w:rFonts w:ascii="Arial" w:hAnsi="Arial" w:cs="Arial"/>
                <w:color w:val="222222"/>
                <w:szCs w:val="24"/>
              </w:rPr>
            </w:pPr>
            <w:r>
              <w:rPr>
                <w:rFonts w:ascii="Arial" w:hAnsi="Arial" w:cs="Arial"/>
                <w:color w:val="222222"/>
                <w:szCs w:val="24"/>
              </w:rPr>
              <w:t xml:space="preserve">FRS </w:t>
            </w:r>
            <w:proofErr w:type="spellStart"/>
            <w:r>
              <w:rPr>
                <w:rFonts w:ascii="Arial" w:hAnsi="Arial" w:cs="Arial"/>
                <w:color w:val="222222"/>
                <w:szCs w:val="24"/>
              </w:rPr>
              <w:t>acces</w:t>
            </w:r>
            <w:proofErr w:type="spellEnd"/>
            <w:r>
              <w:rPr>
                <w:rFonts w:ascii="Arial" w:hAnsi="Arial" w:cs="Arial"/>
                <w:color w:val="222222"/>
                <w:szCs w:val="24"/>
              </w:rPr>
              <w:t xml:space="preserve"> and distances between stockpiles</w:t>
            </w:r>
            <w:r w:rsidR="003562CB">
              <w:rPr>
                <w:rFonts w:ascii="Arial" w:hAnsi="Arial" w:cs="Arial"/>
                <w:color w:val="222222"/>
                <w:szCs w:val="24"/>
              </w:rPr>
              <w:t xml:space="preserve"> have been shown on site plans which</w:t>
            </w:r>
            <w:r>
              <w:rPr>
                <w:rFonts w:ascii="Arial" w:hAnsi="Arial" w:cs="Arial"/>
                <w:color w:val="222222"/>
                <w:szCs w:val="24"/>
              </w:rPr>
              <w:t xml:space="preserve"> are in line with the FPMP </w:t>
            </w:r>
            <w:proofErr w:type="spellStart"/>
            <w:r>
              <w:rPr>
                <w:rFonts w:ascii="Arial" w:hAnsi="Arial" w:cs="Arial"/>
                <w:color w:val="222222"/>
                <w:szCs w:val="24"/>
              </w:rPr>
              <w:t>Guldance</w:t>
            </w:r>
            <w:proofErr w:type="spellEnd"/>
            <w:r>
              <w:rPr>
                <w:rFonts w:ascii="Arial" w:hAnsi="Arial" w:cs="Arial"/>
                <w:color w:val="222222"/>
                <w:szCs w:val="24"/>
              </w:rPr>
              <w:t xml:space="preserve">. </w:t>
            </w:r>
            <w:r w:rsidR="003562CB">
              <w:rPr>
                <w:rFonts w:ascii="Arial" w:hAnsi="Arial" w:cs="Arial"/>
                <w:color w:val="222222"/>
                <w:szCs w:val="24"/>
              </w:rPr>
              <w:t>Relevant sections of the</w:t>
            </w:r>
            <w:r>
              <w:rPr>
                <w:rFonts w:ascii="Arial" w:hAnsi="Arial" w:cs="Arial"/>
                <w:color w:val="222222"/>
                <w:szCs w:val="24"/>
              </w:rPr>
              <w:t xml:space="preserve"> FPMP ha</w:t>
            </w:r>
            <w:r w:rsidR="003562CB">
              <w:rPr>
                <w:rFonts w:ascii="Arial" w:hAnsi="Arial" w:cs="Arial"/>
                <w:color w:val="222222"/>
                <w:szCs w:val="24"/>
              </w:rPr>
              <w:t>ve</w:t>
            </w:r>
            <w:r>
              <w:rPr>
                <w:rFonts w:ascii="Arial" w:hAnsi="Arial" w:cs="Arial"/>
                <w:color w:val="222222"/>
                <w:szCs w:val="24"/>
              </w:rPr>
              <w:t xml:space="preserve"> been amended </w:t>
            </w:r>
            <w:proofErr w:type="spellStart"/>
            <w:r>
              <w:rPr>
                <w:rFonts w:ascii="Arial" w:hAnsi="Arial" w:cs="Arial"/>
                <w:color w:val="222222"/>
                <w:szCs w:val="24"/>
              </w:rPr>
              <w:t>accordingy</w:t>
            </w:r>
            <w:proofErr w:type="spellEnd"/>
            <w:r>
              <w:rPr>
                <w:rFonts w:ascii="Arial" w:hAnsi="Arial" w:cs="Arial"/>
                <w:color w:val="222222"/>
                <w:szCs w:val="24"/>
              </w:rPr>
              <w:t xml:space="preserve">. </w:t>
            </w:r>
          </w:p>
          <w:p w14:paraId="6F1E3D29" w14:textId="77777777" w:rsidR="003562CB" w:rsidRDefault="003562CB" w:rsidP="002A54E0">
            <w:pPr>
              <w:rPr>
                <w:rFonts w:ascii="Arial" w:hAnsi="Arial" w:cs="Arial"/>
                <w:color w:val="222222"/>
                <w:szCs w:val="24"/>
              </w:rPr>
            </w:pPr>
          </w:p>
          <w:p w14:paraId="5D4D9BE6" w14:textId="77777777" w:rsidR="00F40D26" w:rsidRDefault="002A54E0" w:rsidP="00325C45">
            <w:pPr>
              <w:rPr>
                <w:rFonts w:ascii="Arial" w:hAnsi="Arial" w:cs="Arial"/>
                <w:color w:val="222222"/>
                <w:szCs w:val="24"/>
              </w:rPr>
            </w:pPr>
            <w:r>
              <w:rPr>
                <w:rFonts w:ascii="Arial" w:hAnsi="Arial" w:cs="Arial"/>
                <w:color w:val="222222"/>
                <w:szCs w:val="24"/>
              </w:rPr>
              <w:t xml:space="preserve">The FPMP has been incorporated into the permit under Table S1.2 – Operating Techniques. The operator must carry out the activity in accordance with this plan. </w:t>
            </w:r>
          </w:p>
          <w:p w14:paraId="780C20F0" w14:textId="3B3AE41A" w:rsidR="00325C45" w:rsidRDefault="00325C45" w:rsidP="00325C45">
            <w:pPr>
              <w:rPr>
                <w:rFonts w:ascii="Arial" w:hAnsi="Arial" w:cs="Arial"/>
              </w:rPr>
            </w:pPr>
          </w:p>
        </w:tc>
      </w:tr>
    </w:tbl>
    <w:p w14:paraId="5CF753D6" w14:textId="77777777" w:rsidR="00F86522" w:rsidRDefault="00F86522" w:rsidP="00F86522">
      <w:pPr>
        <w:jc w:val="both"/>
        <w:rPr>
          <w:rFonts w:ascii="Arial" w:hAnsi="Arial"/>
          <w:color w:val="FF0000"/>
        </w:rPr>
      </w:pPr>
    </w:p>
    <w:p w14:paraId="200ED29A" w14:textId="3946EA95" w:rsidR="00257119" w:rsidRDefault="00257119" w:rsidP="00B0257E">
      <w:pPr>
        <w:pStyle w:val="Heading1"/>
        <w:jc w:val="left"/>
        <w:rPr>
          <w:color w:val="FF00FF"/>
          <w:szCs w:val="24"/>
        </w:rPr>
      </w:pPr>
    </w:p>
    <w:sectPr w:rsidR="00257119"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C01DBED">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C01DBED" w:rsidRPr="0C01DBED">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F1D5A"/>
    <w:multiLevelType w:val="hybridMultilevel"/>
    <w:tmpl w:val="7DE8ABAA"/>
    <w:lvl w:ilvl="0" w:tplc="60A6155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04707C"/>
    <w:multiLevelType w:val="hybridMultilevel"/>
    <w:tmpl w:val="DF403564"/>
    <w:lvl w:ilvl="0" w:tplc="60A6155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7020D8"/>
    <w:multiLevelType w:val="hybridMultilevel"/>
    <w:tmpl w:val="6BA4F990"/>
    <w:lvl w:ilvl="0" w:tplc="60A6155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86756C"/>
    <w:multiLevelType w:val="hybridMultilevel"/>
    <w:tmpl w:val="EF7C1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9"/>
  </w:num>
  <w:num w:numId="3">
    <w:abstractNumId w:val="15"/>
  </w:num>
  <w:num w:numId="4">
    <w:abstractNumId w:val="4"/>
  </w:num>
  <w:num w:numId="5">
    <w:abstractNumId w:val="8"/>
  </w:num>
  <w:num w:numId="6">
    <w:abstractNumId w:val="6"/>
  </w:num>
  <w:num w:numId="7">
    <w:abstractNumId w:val="10"/>
  </w:num>
  <w:num w:numId="8">
    <w:abstractNumId w:val="18"/>
  </w:num>
  <w:num w:numId="9">
    <w:abstractNumId w:val="25"/>
  </w:num>
  <w:num w:numId="10">
    <w:abstractNumId w:val="13"/>
  </w:num>
  <w:num w:numId="11">
    <w:abstractNumId w:val="16"/>
  </w:num>
  <w:num w:numId="12">
    <w:abstractNumId w:val="23"/>
  </w:num>
  <w:num w:numId="13">
    <w:abstractNumId w:val="21"/>
  </w:num>
  <w:num w:numId="14">
    <w:abstractNumId w:val="12"/>
  </w:num>
  <w:num w:numId="15">
    <w:abstractNumId w:val="14"/>
  </w:num>
  <w:num w:numId="16">
    <w:abstractNumId w:val="9"/>
  </w:num>
  <w:num w:numId="17">
    <w:abstractNumId w:val="17"/>
  </w:num>
  <w:num w:numId="18">
    <w:abstractNumId w:val="1"/>
  </w:num>
  <w:num w:numId="19">
    <w:abstractNumId w:val="11"/>
  </w:num>
  <w:num w:numId="20">
    <w:abstractNumId w:val="5"/>
  </w:num>
  <w:num w:numId="21">
    <w:abstractNumId w:val="7"/>
  </w:num>
  <w:num w:numId="22">
    <w:abstractNumId w:val="22"/>
  </w:num>
  <w:num w:numId="23">
    <w:abstractNumId w:val="24"/>
  </w:num>
  <w:num w:numId="24">
    <w:abstractNumId w:val="2"/>
  </w:num>
  <w:num w:numId="25">
    <w:abstractNumId w:val="0"/>
  </w:num>
  <w:num w:numId="26">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C5F2A"/>
    <w:rsid w:val="000D41D1"/>
    <w:rsid w:val="000E2BCE"/>
    <w:rsid w:val="000E54AC"/>
    <w:rsid w:val="000E628C"/>
    <w:rsid w:val="000F3D3D"/>
    <w:rsid w:val="00101509"/>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108"/>
    <w:rsid w:val="001B77CB"/>
    <w:rsid w:val="001C1F18"/>
    <w:rsid w:val="001E6840"/>
    <w:rsid w:val="001F0E23"/>
    <w:rsid w:val="001F7933"/>
    <w:rsid w:val="002013C8"/>
    <w:rsid w:val="00202B65"/>
    <w:rsid w:val="00205F87"/>
    <w:rsid w:val="00210407"/>
    <w:rsid w:val="002139AA"/>
    <w:rsid w:val="00216630"/>
    <w:rsid w:val="00223BAE"/>
    <w:rsid w:val="0023750B"/>
    <w:rsid w:val="0024420E"/>
    <w:rsid w:val="00246434"/>
    <w:rsid w:val="00253604"/>
    <w:rsid w:val="00257119"/>
    <w:rsid w:val="0026391A"/>
    <w:rsid w:val="0028175F"/>
    <w:rsid w:val="002A2BB3"/>
    <w:rsid w:val="002A54E0"/>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25C45"/>
    <w:rsid w:val="003405D9"/>
    <w:rsid w:val="00340EEB"/>
    <w:rsid w:val="00346CF0"/>
    <w:rsid w:val="00351A0A"/>
    <w:rsid w:val="003546B3"/>
    <w:rsid w:val="003562CB"/>
    <w:rsid w:val="0036239C"/>
    <w:rsid w:val="00365084"/>
    <w:rsid w:val="003718D2"/>
    <w:rsid w:val="003719AD"/>
    <w:rsid w:val="0038174A"/>
    <w:rsid w:val="00382EC3"/>
    <w:rsid w:val="00382F62"/>
    <w:rsid w:val="003869DE"/>
    <w:rsid w:val="003931C0"/>
    <w:rsid w:val="00393524"/>
    <w:rsid w:val="003962FC"/>
    <w:rsid w:val="003A7D0B"/>
    <w:rsid w:val="003B4BCB"/>
    <w:rsid w:val="003C0DE9"/>
    <w:rsid w:val="003C6618"/>
    <w:rsid w:val="003C7244"/>
    <w:rsid w:val="003D1803"/>
    <w:rsid w:val="003E395A"/>
    <w:rsid w:val="003E460F"/>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65D14"/>
    <w:rsid w:val="004717DF"/>
    <w:rsid w:val="00475B36"/>
    <w:rsid w:val="00476B14"/>
    <w:rsid w:val="00481C68"/>
    <w:rsid w:val="0048448D"/>
    <w:rsid w:val="004844DC"/>
    <w:rsid w:val="00485D12"/>
    <w:rsid w:val="00486C2B"/>
    <w:rsid w:val="0049518C"/>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55FBD"/>
    <w:rsid w:val="00563D41"/>
    <w:rsid w:val="0056738F"/>
    <w:rsid w:val="005761B2"/>
    <w:rsid w:val="00586CF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3B2C"/>
    <w:rsid w:val="00646BEE"/>
    <w:rsid w:val="00646DEF"/>
    <w:rsid w:val="00653B2E"/>
    <w:rsid w:val="00673F3D"/>
    <w:rsid w:val="0067478B"/>
    <w:rsid w:val="006765AE"/>
    <w:rsid w:val="0067678C"/>
    <w:rsid w:val="00680A19"/>
    <w:rsid w:val="006817A9"/>
    <w:rsid w:val="00681CCF"/>
    <w:rsid w:val="00682EA1"/>
    <w:rsid w:val="00685F82"/>
    <w:rsid w:val="0069177D"/>
    <w:rsid w:val="006926EA"/>
    <w:rsid w:val="006933D4"/>
    <w:rsid w:val="00695D92"/>
    <w:rsid w:val="006A6E52"/>
    <w:rsid w:val="006A6F22"/>
    <w:rsid w:val="006B1FC3"/>
    <w:rsid w:val="006B4555"/>
    <w:rsid w:val="006B5264"/>
    <w:rsid w:val="006B5D0B"/>
    <w:rsid w:val="006E36FC"/>
    <w:rsid w:val="006E7D4D"/>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C33DF"/>
    <w:rsid w:val="007D0739"/>
    <w:rsid w:val="007D145A"/>
    <w:rsid w:val="007D2A88"/>
    <w:rsid w:val="007D2C10"/>
    <w:rsid w:val="007D43DA"/>
    <w:rsid w:val="007E1C67"/>
    <w:rsid w:val="007E3284"/>
    <w:rsid w:val="007E5AD7"/>
    <w:rsid w:val="007F1354"/>
    <w:rsid w:val="008146E9"/>
    <w:rsid w:val="00845513"/>
    <w:rsid w:val="00857E69"/>
    <w:rsid w:val="00862631"/>
    <w:rsid w:val="008642DA"/>
    <w:rsid w:val="008743F4"/>
    <w:rsid w:val="00880901"/>
    <w:rsid w:val="00880957"/>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E7D25"/>
    <w:rsid w:val="008F5198"/>
    <w:rsid w:val="009027F9"/>
    <w:rsid w:val="009047F4"/>
    <w:rsid w:val="009070E1"/>
    <w:rsid w:val="00907126"/>
    <w:rsid w:val="00925040"/>
    <w:rsid w:val="00930ABE"/>
    <w:rsid w:val="009344C0"/>
    <w:rsid w:val="0093480F"/>
    <w:rsid w:val="00936DC8"/>
    <w:rsid w:val="00945712"/>
    <w:rsid w:val="0094736F"/>
    <w:rsid w:val="0096635C"/>
    <w:rsid w:val="009802DC"/>
    <w:rsid w:val="009837ED"/>
    <w:rsid w:val="00985133"/>
    <w:rsid w:val="009864F9"/>
    <w:rsid w:val="00992AD4"/>
    <w:rsid w:val="00995381"/>
    <w:rsid w:val="009A4E73"/>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4715E"/>
    <w:rsid w:val="00A50874"/>
    <w:rsid w:val="00A5574B"/>
    <w:rsid w:val="00A569FF"/>
    <w:rsid w:val="00A60F17"/>
    <w:rsid w:val="00A632D8"/>
    <w:rsid w:val="00A656E7"/>
    <w:rsid w:val="00A669A4"/>
    <w:rsid w:val="00A7208F"/>
    <w:rsid w:val="00A770BF"/>
    <w:rsid w:val="00A77D4D"/>
    <w:rsid w:val="00A87A8D"/>
    <w:rsid w:val="00AA4DA1"/>
    <w:rsid w:val="00AB6ED2"/>
    <w:rsid w:val="00AC25A7"/>
    <w:rsid w:val="00AC5DE6"/>
    <w:rsid w:val="00AC66F9"/>
    <w:rsid w:val="00AD2646"/>
    <w:rsid w:val="00AD4B61"/>
    <w:rsid w:val="00AD4DCA"/>
    <w:rsid w:val="00AD731D"/>
    <w:rsid w:val="00AE0EB9"/>
    <w:rsid w:val="00AE6B54"/>
    <w:rsid w:val="00AE70BF"/>
    <w:rsid w:val="00AF517E"/>
    <w:rsid w:val="00B00F7A"/>
    <w:rsid w:val="00B0257E"/>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D3C02"/>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0644"/>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474C3"/>
    <w:rsid w:val="00D540FD"/>
    <w:rsid w:val="00D5690F"/>
    <w:rsid w:val="00D57A4B"/>
    <w:rsid w:val="00D61AB7"/>
    <w:rsid w:val="00D63230"/>
    <w:rsid w:val="00D7293F"/>
    <w:rsid w:val="00D7711B"/>
    <w:rsid w:val="00D7760F"/>
    <w:rsid w:val="00D8193B"/>
    <w:rsid w:val="00D825C3"/>
    <w:rsid w:val="00D96438"/>
    <w:rsid w:val="00DA6601"/>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0872"/>
    <w:rsid w:val="00DF13FA"/>
    <w:rsid w:val="00E00FCC"/>
    <w:rsid w:val="00E1623D"/>
    <w:rsid w:val="00E227D5"/>
    <w:rsid w:val="00E22C8C"/>
    <w:rsid w:val="00E244F7"/>
    <w:rsid w:val="00E25A5B"/>
    <w:rsid w:val="00E32301"/>
    <w:rsid w:val="00E35F5D"/>
    <w:rsid w:val="00E450D5"/>
    <w:rsid w:val="00E512FF"/>
    <w:rsid w:val="00E618F8"/>
    <w:rsid w:val="00E64CB7"/>
    <w:rsid w:val="00E6621A"/>
    <w:rsid w:val="00E71881"/>
    <w:rsid w:val="00E723B6"/>
    <w:rsid w:val="00E76976"/>
    <w:rsid w:val="00E76ABB"/>
    <w:rsid w:val="00E80DBE"/>
    <w:rsid w:val="00EA3AB8"/>
    <w:rsid w:val="00EA403A"/>
    <w:rsid w:val="00EA4DEE"/>
    <w:rsid w:val="00EB010F"/>
    <w:rsid w:val="00EB10C8"/>
    <w:rsid w:val="00EB26B4"/>
    <w:rsid w:val="00EC07DD"/>
    <w:rsid w:val="00EC5EB9"/>
    <w:rsid w:val="00EC690E"/>
    <w:rsid w:val="00ED1D92"/>
    <w:rsid w:val="00ED50CB"/>
    <w:rsid w:val="00EE5639"/>
    <w:rsid w:val="00EF499E"/>
    <w:rsid w:val="00F00D14"/>
    <w:rsid w:val="00F0619C"/>
    <w:rsid w:val="00F10E2F"/>
    <w:rsid w:val="00F21FE3"/>
    <w:rsid w:val="00F22A07"/>
    <w:rsid w:val="00F2779C"/>
    <w:rsid w:val="00F37C15"/>
    <w:rsid w:val="00F40D26"/>
    <w:rsid w:val="00F42026"/>
    <w:rsid w:val="00F44625"/>
    <w:rsid w:val="00F65963"/>
    <w:rsid w:val="00F75702"/>
    <w:rsid w:val="00F82FF4"/>
    <w:rsid w:val="00F84220"/>
    <w:rsid w:val="00F852AC"/>
    <w:rsid w:val="00F86522"/>
    <w:rsid w:val="00F87A6E"/>
    <w:rsid w:val="00F97A77"/>
    <w:rsid w:val="00FA6F4F"/>
    <w:rsid w:val="00FB02D6"/>
    <w:rsid w:val="00FB10D0"/>
    <w:rsid w:val="00FB385B"/>
    <w:rsid w:val="00FB3A29"/>
    <w:rsid w:val="00FC29AE"/>
    <w:rsid w:val="00FD235E"/>
    <w:rsid w:val="00FD55E6"/>
    <w:rsid w:val="00FD759F"/>
    <w:rsid w:val="00FE1C38"/>
    <w:rsid w:val="00FF28C3"/>
    <w:rsid w:val="0C01DBED"/>
    <w:rsid w:val="5A034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46048293">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55" ma:contentTypeDescription="Permitting &amp; Compliance Word Document" ma:contentTypeScope="" ma:versionID="b56a06296498fbd45fd26bdb648e808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dccbf6e0a6cec3272b0a8afb0e8a7099"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REGU-106-6513347</_dlc_DocId>
    <_dlc_DocIdUrl xmlns="9be56660-2c31-41ef-bc00-23e72f632f2a">
      <Url>https://cyfoethnaturiolcymru.sharepoint.com/teams/Regulatory/Permitting/_layouts/15/DocIdRedir.aspx?ID=REGU-106-6513347</Url>
      <Description>REGU-106-6513347</Description>
    </_dlc_DocIdUrl>
    <Site_x0020_Name xmlns="859f7ad6-93f6-4205-b62b-a17f28acbbac">Llantrisant Recycling </Site_x0020_Name>
    <Internal_x002f_External xmlns="859f7ad6-93f6-4205-b62b-a17f28acbbac">Internal document</Internal_x002f_External>
    <Post_x0020_code xmlns="859f7ad6-93f6-4205-b62b-a17f28acbbac">CF72 8YY</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2021-07-04T23:00:00+00:00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67692A33-BFD2-4699-AEFA-5A72634EE6A6}"/>
</file>

<file path=customXml/itemProps3.xml><?xml version="1.0" encoding="utf-8"?>
<ds:datastoreItem xmlns:ds="http://schemas.openxmlformats.org/officeDocument/2006/customXml" ds:itemID="{95094A37-6E32-4E5E-88D4-4A80AD65EFDB}"/>
</file>

<file path=customXml/itemProps4.xml><?xml version="1.0" encoding="utf-8"?>
<ds:datastoreItem xmlns:ds="http://schemas.openxmlformats.org/officeDocument/2006/customXml" ds:itemID="{B05FFFB7-427B-48F1-9AAF-52F0D56C44BB}">
  <ds:schemaRefs>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9be56660-2c31-41ef-bc00-23e72f632f2a"/>
    <ds:schemaRef ds:uri="http://www.w3.org/XML/1998/namespace"/>
    <ds:schemaRef ds:uri="http://purl.org/dc/elements/1.1/"/>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2971F6AA-4529-474B-9DB9-7DE73DA64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5</Pages>
  <Words>968</Words>
  <Characters>5497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 magda leonowicz</dc:creator>
  <cp:keywords>23308SD50, 233 08 SD50, 233-08-SD50</cp:keywords>
  <dc:description>233_08_SD50, Version 4_x000d_
Issue date: 19/07/2011</dc:description>
  <cp:lastModifiedBy>Magda.Leonowicz</cp:lastModifiedBy>
  <cp:revision>23</cp:revision>
  <cp:lastPrinted>2010-09-29T12:15:00Z</cp:lastPrinted>
  <dcterms:created xsi:type="dcterms:W3CDTF">2021-05-12T10:23:00Z</dcterms:created>
  <dcterms:modified xsi:type="dcterms:W3CDTF">2021-07-05T08:59:00Z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c358d100-6511-4665-9ca5-b74547ee245f</vt:lpwstr>
  </property>
  <property fmtid="{D5CDD505-2E9C-101B-9397-08002B2CF9AE}" pid="5" name="AuthorIds_UIVersion_6144">
    <vt:lpwstr>200</vt:lpwstr>
  </property>
</Properties>
</file>