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F931F" w14:textId="77777777" w:rsidR="008F1FC7" w:rsidRPr="00A66DE7" w:rsidRDefault="008F1FC7" w:rsidP="008F1FC7">
      <w:pPr>
        <w:tabs>
          <w:tab w:val="left" w:pos="10185"/>
        </w:tabs>
        <w:rPr>
          <w:rFonts w:ascii="Arial" w:hAnsi="Arial" w:cs="Arial"/>
        </w:rPr>
      </w:pPr>
      <w:bookmarkStart w:id="0" w:name="_GoBack"/>
      <w:bookmarkEnd w:id="0"/>
      <w:r w:rsidRPr="00A66DE7">
        <w:rPr>
          <w:rFonts w:ascii="Arial" w:hAnsi="Arial" w:cs="Arial"/>
        </w:rPr>
        <w:tab/>
      </w:r>
    </w:p>
    <w:tbl>
      <w:tblPr>
        <w:tblW w:w="14567" w:type="dxa"/>
        <w:tblInd w:w="-108" w:type="dxa"/>
        <w:tblBorders>
          <w:top w:val="nil"/>
          <w:left w:val="nil"/>
          <w:bottom w:val="nil"/>
          <w:right w:val="nil"/>
        </w:tblBorders>
        <w:tblLayout w:type="fixed"/>
        <w:tblLook w:val="0000" w:firstRow="0" w:lastRow="0" w:firstColumn="0" w:lastColumn="0" w:noHBand="0" w:noVBand="0"/>
      </w:tblPr>
      <w:tblGrid>
        <w:gridCol w:w="3581"/>
        <w:gridCol w:w="3581"/>
        <w:gridCol w:w="3581"/>
        <w:gridCol w:w="3824"/>
      </w:tblGrid>
      <w:tr w:rsidR="008F1FC7" w:rsidRPr="00A66DE7" w14:paraId="4A9CFD8D" w14:textId="77777777" w:rsidTr="006A1437">
        <w:trPr>
          <w:trHeight w:val="553"/>
        </w:trPr>
        <w:tc>
          <w:tcPr>
            <w:tcW w:w="3581" w:type="dxa"/>
          </w:tcPr>
          <w:p w14:paraId="51BC068B"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Permit Number: </w:t>
            </w:r>
          </w:p>
          <w:p w14:paraId="3553ED1F"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6FBC83F1"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Facility: </w:t>
            </w:r>
          </w:p>
        </w:tc>
        <w:tc>
          <w:tcPr>
            <w:tcW w:w="3581" w:type="dxa"/>
          </w:tcPr>
          <w:p w14:paraId="2E1EB1E8"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EPR/BJ9703IM </w:t>
            </w:r>
          </w:p>
          <w:p w14:paraId="6A9BE6C6"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79F11D6E"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Flint Paper Mill </w:t>
            </w:r>
          </w:p>
        </w:tc>
        <w:tc>
          <w:tcPr>
            <w:tcW w:w="3581" w:type="dxa"/>
          </w:tcPr>
          <w:p w14:paraId="32030D8E"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Operator: </w:t>
            </w:r>
          </w:p>
          <w:p w14:paraId="3A2BDF85"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02AD07A"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Form Number: </w:t>
            </w:r>
          </w:p>
        </w:tc>
        <w:tc>
          <w:tcPr>
            <w:tcW w:w="3824" w:type="dxa"/>
          </w:tcPr>
          <w:p w14:paraId="458CA605" w14:textId="77777777" w:rsidR="008F1FC7" w:rsidRPr="00A66DE7" w:rsidRDefault="008F1FC7" w:rsidP="006A1437">
            <w:pPr>
              <w:autoSpaceDE w:val="0"/>
              <w:autoSpaceDN w:val="0"/>
              <w:adjustRightInd w:val="0"/>
              <w:spacing w:after="0" w:line="240" w:lineRule="auto"/>
              <w:rPr>
                <w:rFonts w:ascii="Arial" w:hAnsi="Arial" w:cs="Arial"/>
                <w:color w:val="000000"/>
                <w:sz w:val="28"/>
                <w:szCs w:val="28"/>
              </w:rPr>
            </w:pPr>
            <w:r w:rsidRPr="00A66DE7">
              <w:rPr>
                <w:rFonts w:ascii="Arial" w:hAnsi="Arial" w:cs="Arial"/>
                <w:b/>
                <w:bCs/>
                <w:color w:val="000000"/>
                <w:sz w:val="28"/>
                <w:szCs w:val="28"/>
              </w:rPr>
              <w:t xml:space="preserve">Kimberly Clarke Ltd </w:t>
            </w:r>
          </w:p>
          <w:p w14:paraId="3FC9F584" w14:textId="77777777" w:rsidR="008F1FC7" w:rsidRPr="00A66DE7" w:rsidRDefault="008F1FC7" w:rsidP="006A1437">
            <w:pPr>
              <w:autoSpaceDE w:val="0"/>
              <w:autoSpaceDN w:val="0"/>
              <w:adjustRightInd w:val="0"/>
              <w:spacing w:after="0" w:line="240" w:lineRule="auto"/>
              <w:rPr>
                <w:rFonts w:ascii="Arial" w:hAnsi="Arial" w:cs="Arial"/>
                <w:b/>
                <w:bCs/>
                <w:color w:val="000000"/>
                <w:sz w:val="28"/>
                <w:szCs w:val="28"/>
              </w:rPr>
            </w:pPr>
          </w:p>
          <w:p w14:paraId="41DCB1C7" w14:textId="3C021037" w:rsidR="008F1FC7" w:rsidRPr="00A66DE7" w:rsidRDefault="004064B2" w:rsidP="006A1437">
            <w:pPr>
              <w:autoSpaceDE w:val="0"/>
              <w:autoSpaceDN w:val="0"/>
              <w:adjustRightInd w:val="0"/>
              <w:spacing w:after="0" w:line="240" w:lineRule="auto"/>
              <w:rPr>
                <w:rFonts w:ascii="Arial" w:hAnsi="Arial" w:cs="Arial"/>
                <w:color w:val="000000"/>
                <w:sz w:val="28"/>
                <w:szCs w:val="28"/>
              </w:rPr>
            </w:pPr>
            <w:r>
              <w:rPr>
                <w:rFonts w:ascii="Arial" w:hAnsi="Arial" w:cs="Arial"/>
                <w:b/>
                <w:bCs/>
                <w:color w:val="000000"/>
                <w:sz w:val="28"/>
                <w:szCs w:val="28"/>
              </w:rPr>
              <w:t xml:space="preserve">Water1 / </w:t>
            </w:r>
            <w:r w:rsidR="00A67841">
              <w:rPr>
                <w:rFonts w:ascii="Arial" w:hAnsi="Arial" w:cs="Arial"/>
                <w:b/>
                <w:bCs/>
                <w:color w:val="000000"/>
                <w:sz w:val="28"/>
                <w:szCs w:val="28"/>
              </w:rPr>
              <w:t>3</w:t>
            </w:r>
            <w:r w:rsidR="00DC51B4">
              <w:rPr>
                <w:rFonts w:ascii="Arial" w:hAnsi="Arial" w:cs="Arial"/>
                <w:b/>
                <w:bCs/>
                <w:color w:val="000000"/>
                <w:sz w:val="28"/>
                <w:szCs w:val="28"/>
              </w:rPr>
              <w:t>0</w:t>
            </w:r>
            <w:r w:rsidR="00A67841">
              <w:rPr>
                <w:rFonts w:ascii="Arial" w:hAnsi="Arial" w:cs="Arial"/>
                <w:b/>
                <w:bCs/>
                <w:color w:val="000000"/>
                <w:sz w:val="28"/>
                <w:szCs w:val="28"/>
              </w:rPr>
              <w:t>/0</w:t>
            </w:r>
            <w:r w:rsidR="00DC51B4">
              <w:rPr>
                <w:rFonts w:ascii="Arial" w:hAnsi="Arial" w:cs="Arial"/>
                <w:b/>
                <w:bCs/>
                <w:color w:val="000000"/>
                <w:sz w:val="28"/>
                <w:szCs w:val="28"/>
              </w:rPr>
              <w:t>6</w:t>
            </w:r>
            <w:r w:rsidR="00A67841">
              <w:rPr>
                <w:rFonts w:ascii="Arial" w:hAnsi="Arial" w:cs="Arial"/>
                <w:b/>
                <w:bCs/>
                <w:color w:val="000000"/>
                <w:sz w:val="28"/>
                <w:szCs w:val="28"/>
              </w:rPr>
              <w:t>/2021</w:t>
            </w:r>
          </w:p>
        </w:tc>
      </w:tr>
    </w:tbl>
    <w:p w14:paraId="03B7F766"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439AAA1E" w14:textId="77777777" w:rsidR="008F1FC7" w:rsidRPr="00A66DE7" w:rsidRDefault="008F1FC7" w:rsidP="008F1FC7">
      <w:pPr>
        <w:autoSpaceDE w:val="0"/>
        <w:autoSpaceDN w:val="0"/>
        <w:adjustRightInd w:val="0"/>
        <w:spacing w:after="0" w:line="240" w:lineRule="auto"/>
        <w:rPr>
          <w:rFonts w:ascii="Arial" w:hAnsi="Arial" w:cs="Arial"/>
          <w:color w:val="000000"/>
          <w:sz w:val="28"/>
          <w:szCs w:val="28"/>
        </w:rPr>
      </w:pPr>
    </w:p>
    <w:p w14:paraId="1F7D253B" w14:textId="64FB2DD5" w:rsidR="008F1FC7" w:rsidRPr="00A66DE7" w:rsidRDefault="008F1FC7" w:rsidP="008F1FC7">
      <w:pPr>
        <w:tabs>
          <w:tab w:val="left" w:pos="10185"/>
        </w:tabs>
        <w:rPr>
          <w:rFonts w:ascii="Arial" w:hAnsi="Arial" w:cs="Arial"/>
          <w:b/>
          <w:bCs/>
          <w:sz w:val="28"/>
          <w:szCs w:val="28"/>
        </w:rPr>
      </w:pPr>
      <w:r w:rsidRPr="00A66DE7">
        <w:rPr>
          <w:rFonts w:ascii="Arial" w:hAnsi="Arial" w:cs="Arial"/>
          <w:b/>
          <w:bCs/>
          <w:sz w:val="28"/>
          <w:szCs w:val="28"/>
        </w:rPr>
        <w:t xml:space="preserve">Reporting of emissions to water (other than to sewer) for the period from </w:t>
      </w:r>
      <w:r w:rsidR="00FC0679">
        <w:rPr>
          <w:rFonts w:ascii="Arial" w:hAnsi="Arial" w:cs="Arial"/>
          <w:b/>
          <w:bCs/>
          <w:sz w:val="28"/>
          <w:szCs w:val="28"/>
        </w:rPr>
        <w:t>01/0</w:t>
      </w:r>
      <w:r w:rsidR="007B0EF6">
        <w:rPr>
          <w:rFonts w:ascii="Arial" w:hAnsi="Arial" w:cs="Arial"/>
          <w:b/>
          <w:bCs/>
          <w:sz w:val="28"/>
          <w:szCs w:val="28"/>
        </w:rPr>
        <w:t>4</w:t>
      </w:r>
      <w:r w:rsidR="00FC0679">
        <w:rPr>
          <w:rFonts w:ascii="Arial" w:hAnsi="Arial" w:cs="Arial"/>
          <w:b/>
          <w:bCs/>
          <w:sz w:val="28"/>
          <w:szCs w:val="28"/>
        </w:rPr>
        <w:t>/202</w:t>
      </w:r>
      <w:r w:rsidR="00A67841">
        <w:rPr>
          <w:rFonts w:ascii="Arial" w:hAnsi="Arial" w:cs="Arial"/>
          <w:b/>
          <w:bCs/>
          <w:sz w:val="28"/>
          <w:szCs w:val="28"/>
        </w:rPr>
        <w:t>1</w:t>
      </w:r>
      <w:r w:rsidRPr="00A66DE7">
        <w:rPr>
          <w:rFonts w:ascii="Arial" w:hAnsi="Arial" w:cs="Arial"/>
          <w:b/>
          <w:bCs/>
          <w:sz w:val="28"/>
          <w:szCs w:val="28"/>
        </w:rPr>
        <w:t xml:space="preserve"> to</w:t>
      </w:r>
      <w:r w:rsidR="00FC0679">
        <w:rPr>
          <w:rFonts w:ascii="Arial" w:hAnsi="Arial" w:cs="Arial"/>
          <w:b/>
          <w:bCs/>
          <w:sz w:val="28"/>
          <w:szCs w:val="28"/>
        </w:rPr>
        <w:t xml:space="preserve"> 3</w:t>
      </w:r>
      <w:r w:rsidR="007B0EF6">
        <w:rPr>
          <w:rFonts w:ascii="Arial" w:hAnsi="Arial" w:cs="Arial"/>
          <w:b/>
          <w:bCs/>
          <w:sz w:val="28"/>
          <w:szCs w:val="28"/>
        </w:rPr>
        <w:t>0</w:t>
      </w:r>
      <w:r w:rsidR="00FC0679">
        <w:rPr>
          <w:rFonts w:ascii="Arial" w:hAnsi="Arial" w:cs="Arial"/>
          <w:b/>
          <w:bCs/>
          <w:sz w:val="28"/>
          <w:szCs w:val="28"/>
        </w:rPr>
        <w:t>/</w:t>
      </w:r>
      <w:r w:rsidR="00A67841">
        <w:rPr>
          <w:rFonts w:ascii="Arial" w:hAnsi="Arial" w:cs="Arial"/>
          <w:b/>
          <w:bCs/>
          <w:sz w:val="28"/>
          <w:szCs w:val="28"/>
        </w:rPr>
        <w:t>0</w:t>
      </w:r>
      <w:r w:rsidR="007B0EF6">
        <w:rPr>
          <w:rFonts w:ascii="Arial" w:hAnsi="Arial" w:cs="Arial"/>
          <w:b/>
          <w:bCs/>
          <w:sz w:val="28"/>
          <w:szCs w:val="28"/>
        </w:rPr>
        <w:t>6</w:t>
      </w:r>
      <w:r w:rsidR="00FC0679">
        <w:rPr>
          <w:rFonts w:ascii="Arial" w:hAnsi="Arial" w:cs="Arial"/>
          <w:b/>
          <w:bCs/>
          <w:sz w:val="28"/>
          <w:szCs w:val="28"/>
        </w:rPr>
        <w:t>/202</w:t>
      </w:r>
      <w:r w:rsidR="00A67841">
        <w:rPr>
          <w:rFonts w:ascii="Arial" w:hAnsi="Arial" w:cs="Arial"/>
          <w:b/>
          <w:bCs/>
          <w:sz w:val="28"/>
          <w:szCs w:val="28"/>
        </w:rPr>
        <w:t>1</w:t>
      </w:r>
    </w:p>
    <w:p w14:paraId="1F0A043B" w14:textId="77777777" w:rsidR="008F1FC7" w:rsidRPr="00A66DE7" w:rsidRDefault="008F1FC7" w:rsidP="008F1FC7">
      <w:pPr>
        <w:tabs>
          <w:tab w:val="left" w:pos="10185"/>
        </w:tabs>
        <w:rPr>
          <w:rFonts w:ascii="Arial" w:hAnsi="Arial" w:cs="Arial"/>
        </w:rPr>
      </w:pPr>
    </w:p>
    <w:tbl>
      <w:tblPr>
        <w:tblStyle w:val="TableGrid"/>
        <w:tblW w:w="15588" w:type="dxa"/>
        <w:tblLayout w:type="fixed"/>
        <w:tblLook w:val="0000" w:firstRow="0" w:lastRow="0" w:firstColumn="0" w:lastColumn="0" w:noHBand="0" w:noVBand="0"/>
      </w:tblPr>
      <w:tblGrid>
        <w:gridCol w:w="1696"/>
        <w:gridCol w:w="1843"/>
        <w:gridCol w:w="1843"/>
        <w:gridCol w:w="1701"/>
        <w:gridCol w:w="1843"/>
        <w:gridCol w:w="2976"/>
        <w:gridCol w:w="1996"/>
        <w:gridCol w:w="9"/>
        <w:gridCol w:w="1681"/>
      </w:tblGrid>
      <w:tr w:rsidR="008F1FC7" w:rsidRPr="00A66DE7" w14:paraId="24786E9A" w14:textId="77777777" w:rsidTr="006A1437">
        <w:trPr>
          <w:trHeight w:val="610"/>
        </w:trPr>
        <w:tc>
          <w:tcPr>
            <w:tcW w:w="1696" w:type="dxa"/>
          </w:tcPr>
          <w:p w14:paraId="5E50FCF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640545A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1843" w:type="dxa"/>
          </w:tcPr>
          <w:p w14:paraId="394EF5A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253318E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843" w:type="dxa"/>
          </w:tcPr>
          <w:p w14:paraId="344E4A5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3A86432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1701" w:type="dxa"/>
          </w:tcPr>
          <w:p w14:paraId="4BCAB8F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843" w:type="dxa"/>
          </w:tcPr>
          <w:p w14:paraId="3B276D8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976" w:type="dxa"/>
          </w:tcPr>
          <w:p w14:paraId="72A1563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32756016"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2005" w:type="dxa"/>
            <w:gridSpan w:val="2"/>
          </w:tcPr>
          <w:p w14:paraId="5BF3F93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39ADA3C7"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681" w:type="dxa"/>
          </w:tcPr>
          <w:p w14:paraId="5570E47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66FA1EB2"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24E0D671" w14:textId="77777777" w:rsidTr="006A1437">
        <w:trPr>
          <w:trHeight w:val="920"/>
        </w:trPr>
        <w:tc>
          <w:tcPr>
            <w:tcW w:w="1696" w:type="dxa"/>
          </w:tcPr>
          <w:p w14:paraId="3B37DEE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696F901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Flow Rate </w:t>
            </w:r>
          </w:p>
        </w:tc>
        <w:tc>
          <w:tcPr>
            <w:tcW w:w="1843" w:type="dxa"/>
          </w:tcPr>
          <w:p w14:paraId="77F7E7C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 litres/ sec </w:t>
            </w:r>
          </w:p>
        </w:tc>
        <w:tc>
          <w:tcPr>
            <w:tcW w:w="1701" w:type="dxa"/>
          </w:tcPr>
          <w:p w14:paraId="7C84595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7C6475E2" w14:textId="33373E39"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494.14</w:t>
            </w:r>
            <w:r w:rsidR="00D37245">
              <w:rPr>
                <w:rFonts w:ascii="Arial" w:hAnsi="Arial" w:cs="Arial"/>
                <w:color w:val="000000"/>
                <w:sz w:val="20"/>
                <w:szCs w:val="20"/>
              </w:rPr>
              <w:t xml:space="preserve"> l/s</w:t>
            </w:r>
          </w:p>
        </w:tc>
        <w:tc>
          <w:tcPr>
            <w:tcW w:w="2976" w:type="dxa"/>
          </w:tcPr>
          <w:p w14:paraId="350B551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0ECD16AD" w14:textId="77A0F417"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04/05/2021 06:32</w:t>
            </w:r>
          </w:p>
        </w:tc>
        <w:tc>
          <w:tcPr>
            <w:tcW w:w="1690" w:type="dxa"/>
            <w:gridSpan w:val="2"/>
          </w:tcPr>
          <w:p w14:paraId="6CEB95DB"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089834C" w14:textId="77777777" w:rsidTr="006A1437">
        <w:trPr>
          <w:trHeight w:val="920"/>
        </w:trPr>
        <w:tc>
          <w:tcPr>
            <w:tcW w:w="1696" w:type="dxa"/>
          </w:tcPr>
          <w:p w14:paraId="608F657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7834A42D"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Maximum Tidal </w:t>
            </w:r>
            <w:proofErr w:type="gramStart"/>
            <w:r w:rsidRPr="00A66DE7">
              <w:rPr>
                <w:rFonts w:ascii="Arial" w:hAnsi="Arial" w:cs="Arial"/>
                <w:color w:val="000000"/>
                <w:sz w:val="20"/>
                <w:szCs w:val="20"/>
              </w:rPr>
              <w:t>Volume</w:t>
            </w:r>
            <w:r w:rsidRPr="00A66DE7">
              <w:rPr>
                <w:rFonts w:ascii="Arial" w:hAnsi="Arial" w:cs="Arial"/>
                <w:color w:val="000000"/>
                <w:sz w:val="13"/>
                <w:szCs w:val="13"/>
              </w:rPr>
              <w:t>[</w:t>
            </w:r>
            <w:proofErr w:type="gramEnd"/>
            <w:r w:rsidRPr="00A66DE7">
              <w:rPr>
                <w:rFonts w:ascii="Arial" w:hAnsi="Arial" w:cs="Arial"/>
                <w:color w:val="000000"/>
                <w:sz w:val="13"/>
                <w:szCs w:val="13"/>
              </w:rPr>
              <w:t xml:space="preserve">6] </w:t>
            </w:r>
          </w:p>
        </w:tc>
        <w:tc>
          <w:tcPr>
            <w:tcW w:w="1843" w:type="dxa"/>
          </w:tcPr>
          <w:p w14:paraId="168B4EA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2500 m3/day </w:t>
            </w:r>
          </w:p>
        </w:tc>
        <w:tc>
          <w:tcPr>
            <w:tcW w:w="1701" w:type="dxa"/>
          </w:tcPr>
          <w:p w14:paraId="795543B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From 30 mins after high tide for a maximum of 2 hours </w:t>
            </w:r>
          </w:p>
        </w:tc>
        <w:tc>
          <w:tcPr>
            <w:tcW w:w="1843" w:type="dxa"/>
          </w:tcPr>
          <w:p w14:paraId="5712D423" w14:textId="5E573EA9"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2192</w:t>
            </w:r>
            <w:r w:rsidR="00D37245">
              <w:rPr>
                <w:rFonts w:ascii="Arial" w:hAnsi="Arial" w:cs="Arial"/>
                <w:color w:val="000000"/>
                <w:sz w:val="20"/>
                <w:szCs w:val="20"/>
              </w:rPr>
              <w:t xml:space="preserve"> </w:t>
            </w:r>
            <w:r w:rsidR="00D37245" w:rsidRPr="00A66DE7">
              <w:rPr>
                <w:rFonts w:ascii="Arial" w:hAnsi="Arial" w:cs="Arial"/>
                <w:color w:val="000000"/>
                <w:sz w:val="20"/>
                <w:szCs w:val="20"/>
              </w:rPr>
              <w:t>m3/day</w:t>
            </w:r>
          </w:p>
        </w:tc>
        <w:tc>
          <w:tcPr>
            <w:tcW w:w="2976" w:type="dxa"/>
          </w:tcPr>
          <w:p w14:paraId="08611FD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110FBF92" w14:textId="7204A7CB"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07/05/2021 10:12</w:t>
            </w:r>
          </w:p>
        </w:tc>
        <w:tc>
          <w:tcPr>
            <w:tcW w:w="1690" w:type="dxa"/>
            <w:gridSpan w:val="2"/>
          </w:tcPr>
          <w:p w14:paraId="2435018F"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46226CE5" w14:textId="77777777" w:rsidTr="006A1437">
        <w:trPr>
          <w:trHeight w:val="920"/>
        </w:trPr>
        <w:tc>
          <w:tcPr>
            <w:tcW w:w="1696" w:type="dxa"/>
          </w:tcPr>
          <w:p w14:paraId="567EC4D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58532C5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Maximum Daily </w:t>
            </w:r>
            <w:proofErr w:type="gramStart"/>
            <w:r w:rsidRPr="00A66DE7">
              <w:rPr>
                <w:rFonts w:ascii="Arial" w:hAnsi="Arial" w:cs="Arial"/>
                <w:color w:val="000000"/>
                <w:sz w:val="20"/>
                <w:szCs w:val="20"/>
              </w:rPr>
              <w:t>Volume</w:t>
            </w:r>
            <w:r w:rsidRPr="00A66DE7">
              <w:rPr>
                <w:rFonts w:ascii="Arial" w:hAnsi="Arial" w:cs="Arial"/>
                <w:color w:val="000000"/>
                <w:sz w:val="13"/>
                <w:szCs w:val="13"/>
              </w:rPr>
              <w:t>[</w:t>
            </w:r>
            <w:proofErr w:type="gramEnd"/>
            <w:r w:rsidRPr="00A66DE7">
              <w:rPr>
                <w:rFonts w:ascii="Arial" w:hAnsi="Arial" w:cs="Arial"/>
                <w:color w:val="000000"/>
                <w:sz w:val="13"/>
                <w:szCs w:val="13"/>
              </w:rPr>
              <w:t xml:space="preserve">6] </w:t>
            </w:r>
          </w:p>
        </w:tc>
        <w:tc>
          <w:tcPr>
            <w:tcW w:w="1843" w:type="dxa"/>
          </w:tcPr>
          <w:p w14:paraId="09D938E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5000 m3/day </w:t>
            </w:r>
          </w:p>
        </w:tc>
        <w:tc>
          <w:tcPr>
            <w:tcW w:w="1701" w:type="dxa"/>
          </w:tcPr>
          <w:p w14:paraId="6D690FA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24 hours </w:t>
            </w:r>
          </w:p>
        </w:tc>
        <w:tc>
          <w:tcPr>
            <w:tcW w:w="1843" w:type="dxa"/>
          </w:tcPr>
          <w:p w14:paraId="728B08D5" w14:textId="60944EB5"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2192</w:t>
            </w:r>
            <w:r w:rsidR="00D37245">
              <w:rPr>
                <w:rFonts w:ascii="Arial" w:hAnsi="Arial" w:cs="Arial"/>
                <w:color w:val="000000"/>
                <w:sz w:val="20"/>
                <w:szCs w:val="20"/>
              </w:rPr>
              <w:t xml:space="preserve"> </w:t>
            </w:r>
            <w:r w:rsidR="00D37245" w:rsidRPr="00A66DE7">
              <w:rPr>
                <w:rFonts w:ascii="Arial" w:hAnsi="Arial" w:cs="Arial"/>
                <w:color w:val="000000"/>
                <w:sz w:val="20"/>
                <w:szCs w:val="20"/>
              </w:rPr>
              <w:t>m3/day</w:t>
            </w:r>
          </w:p>
        </w:tc>
        <w:tc>
          <w:tcPr>
            <w:tcW w:w="2976" w:type="dxa"/>
          </w:tcPr>
          <w:p w14:paraId="5ADEBB0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MCERTS self-monitoring of effluent flow scheme </w:t>
            </w:r>
          </w:p>
        </w:tc>
        <w:tc>
          <w:tcPr>
            <w:tcW w:w="1996" w:type="dxa"/>
          </w:tcPr>
          <w:p w14:paraId="2DB8F74C" w14:textId="32DB2FB0"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07/5/2021 10:12</w:t>
            </w:r>
          </w:p>
        </w:tc>
        <w:tc>
          <w:tcPr>
            <w:tcW w:w="1690" w:type="dxa"/>
            <w:gridSpan w:val="2"/>
          </w:tcPr>
          <w:p w14:paraId="2BF3E199"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274046D3" w14:textId="77777777" w:rsidTr="006A1437">
        <w:trPr>
          <w:trHeight w:val="920"/>
        </w:trPr>
        <w:tc>
          <w:tcPr>
            <w:tcW w:w="1696" w:type="dxa"/>
          </w:tcPr>
          <w:p w14:paraId="31B85D8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8E8600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pH (units) </w:t>
            </w:r>
          </w:p>
        </w:tc>
        <w:tc>
          <w:tcPr>
            <w:tcW w:w="1843" w:type="dxa"/>
          </w:tcPr>
          <w:p w14:paraId="55B7D20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5 (min) </w:t>
            </w:r>
          </w:p>
          <w:p w14:paraId="0801B50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9 (max) </w:t>
            </w:r>
          </w:p>
        </w:tc>
        <w:tc>
          <w:tcPr>
            <w:tcW w:w="1701" w:type="dxa"/>
          </w:tcPr>
          <w:p w14:paraId="4489CC5E"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4AD207BE" w14:textId="77777777" w:rsidR="00B53C1D"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7.54</w:t>
            </w:r>
          </w:p>
          <w:p w14:paraId="32684469" w14:textId="75A79AFD" w:rsidR="00DC51B4"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8.70</w:t>
            </w:r>
          </w:p>
        </w:tc>
        <w:tc>
          <w:tcPr>
            <w:tcW w:w="2976" w:type="dxa"/>
          </w:tcPr>
          <w:p w14:paraId="65154FFA"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06068-2.50:1995 </w:t>
            </w:r>
          </w:p>
        </w:tc>
        <w:tc>
          <w:tcPr>
            <w:tcW w:w="1996" w:type="dxa"/>
          </w:tcPr>
          <w:p w14:paraId="67602AA6" w14:textId="557FF386" w:rsidR="00B53C1D"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01/04/2021 15:29</w:t>
            </w:r>
          </w:p>
          <w:p w14:paraId="28AE4747" w14:textId="35F43BD1" w:rsidR="00DC51B4"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23/04/2021 22:26</w:t>
            </w:r>
          </w:p>
          <w:p w14:paraId="002FC6FE" w14:textId="5BC9CA3B" w:rsidR="00DC51B4" w:rsidRPr="00A66DE7" w:rsidRDefault="00DC51B4" w:rsidP="006A1437">
            <w:pPr>
              <w:autoSpaceDE w:val="0"/>
              <w:autoSpaceDN w:val="0"/>
              <w:adjustRightInd w:val="0"/>
              <w:rPr>
                <w:rFonts w:ascii="Arial" w:hAnsi="Arial" w:cs="Arial"/>
                <w:color w:val="000000"/>
                <w:sz w:val="20"/>
                <w:szCs w:val="20"/>
              </w:rPr>
            </w:pPr>
          </w:p>
        </w:tc>
        <w:tc>
          <w:tcPr>
            <w:tcW w:w="1690" w:type="dxa"/>
            <w:gridSpan w:val="2"/>
          </w:tcPr>
          <w:p w14:paraId="43F19DD1"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7AD33001" w14:textId="77777777" w:rsidTr="006A1437">
        <w:trPr>
          <w:trHeight w:val="920"/>
        </w:trPr>
        <w:tc>
          <w:tcPr>
            <w:tcW w:w="1696" w:type="dxa"/>
          </w:tcPr>
          <w:p w14:paraId="67E9E41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12E0459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Temperature </w:t>
            </w:r>
          </w:p>
        </w:tc>
        <w:tc>
          <w:tcPr>
            <w:tcW w:w="1843" w:type="dxa"/>
          </w:tcPr>
          <w:p w14:paraId="40DA4F4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Maximum Temperature 30</w:t>
            </w:r>
            <w:r w:rsidR="00CB3F4F">
              <w:rPr>
                <w:rFonts w:ascii="Arial" w:hAnsi="Arial" w:cs="Arial"/>
                <w:color w:val="000000"/>
                <w:sz w:val="13"/>
                <w:szCs w:val="13"/>
              </w:rPr>
              <w:t>°</w:t>
            </w:r>
            <w:r w:rsidRPr="00A66DE7">
              <w:rPr>
                <w:rFonts w:ascii="Arial" w:hAnsi="Arial" w:cs="Arial"/>
                <w:color w:val="000000"/>
                <w:sz w:val="20"/>
                <w:szCs w:val="20"/>
              </w:rPr>
              <w:t xml:space="preserve">C </w:t>
            </w:r>
          </w:p>
        </w:tc>
        <w:tc>
          <w:tcPr>
            <w:tcW w:w="1701" w:type="dxa"/>
          </w:tcPr>
          <w:p w14:paraId="12212593"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Instantaneous </w:t>
            </w:r>
          </w:p>
        </w:tc>
        <w:tc>
          <w:tcPr>
            <w:tcW w:w="1843" w:type="dxa"/>
          </w:tcPr>
          <w:p w14:paraId="1CAB41C2" w14:textId="56A05A9D"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25</w:t>
            </w:r>
            <w:r w:rsidR="00D37245">
              <w:rPr>
                <w:rFonts w:ascii="Arial" w:hAnsi="Arial" w:cs="Arial"/>
                <w:color w:val="000000"/>
                <w:sz w:val="20"/>
                <w:szCs w:val="20"/>
              </w:rPr>
              <w:t xml:space="preserve"> </w:t>
            </w:r>
            <w:proofErr w:type="spellStart"/>
            <w:r w:rsidR="00CC5D93">
              <w:rPr>
                <w:rFonts w:ascii="Arial" w:hAnsi="Arial" w:cs="Arial"/>
                <w:color w:val="000000"/>
                <w:sz w:val="20"/>
                <w:szCs w:val="20"/>
              </w:rPr>
              <w:t>deg</w:t>
            </w:r>
            <w:proofErr w:type="spellEnd"/>
            <w:r w:rsidR="00CC5D93">
              <w:rPr>
                <w:rFonts w:ascii="Arial" w:hAnsi="Arial" w:cs="Arial"/>
                <w:color w:val="000000"/>
                <w:sz w:val="20"/>
                <w:szCs w:val="20"/>
              </w:rPr>
              <w:t xml:space="preserve"> C</w:t>
            </w:r>
          </w:p>
        </w:tc>
        <w:tc>
          <w:tcPr>
            <w:tcW w:w="2976" w:type="dxa"/>
          </w:tcPr>
          <w:p w14:paraId="710682A5"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Standard temperature sensor </w:t>
            </w:r>
          </w:p>
        </w:tc>
        <w:tc>
          <w:tcPr>
            <w:tcW w:w="1996" w:type="dxa"/>
          </w:tcPr>
          <w:p w14:paraId="21CEE59C" w14:textId="31DE1674"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07/06/2021 23:33</w:t>
            </w:r>
          </w:p>
        </w:tc>
        <w:tc>
          <w:tcPr>
            <w:tcW w:w="1690" w:type="dxa"/>
            <w:gridSpan w:val="2"/>
          </w:tcPr>
          <w:p w14:paraId="194B5A48"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1557213" w14:textId="77777777" w:rsidTr="006A1437">
        <w:trPr>
          <w:trHeight w:val="920"/>
        </w:trPr>
        <w:tc>
          <w:tcPr>
            <w:tcW w:w="1696" w:type="dxa"/>
          </w:tcPr>
          <w:p w14:paraId="12E58AE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0B0D9E9A"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Chemical oxygen demand (COD) </w:t>
            </w:r>
            <w:r w:rsidRPr="00A66DE7">
              <w:rPr>
                <w:rFonts w:ascii="Arial" w:hAnsi="Arial" w:cs="Arial"/>
                <w:color w:val="000000"/>
                <w:sz w:val="13"/>
                <w:szCs w:val="13"/>
              </w:rPr>
              <w:t xml:space="preserve">7 </w:t>
            </w:r>
          </w:p>
        </w:tc>
        <w:tc>
          <w:tcPr>
            <w:tcW w:w="1843" w:type="dxa"/>
          </w:tcPr>
          <w:p w14:paraId="248A2AA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sidR="00CB3F4F">
              <w:rPr>
                <w:rFonts w:ascii="Arial" w:hAnsi="Arial" w:cs="Arial"/>
                <w:color w:val="000000"/>
                <w:sz w:val="20"/>
                <w:szCs w:val="20"/>
              </w:rPr>
              <w:t>(mg/l)</w:t>
            </w:r>
          </w:p>
        </w:tc>
        <w:tc>
          <w:tcPr>
            <w:tcW w:w="1701" w:type="dxa"/>
          </w:tcPr>
          <w:p w14:paraId="6392FEB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Spot sample </w:t>
            </w:r>
          </w:p>
        </w:tc>
        <w:tc>
          <w:tcPr>
            <w:tcW w:w="1843" w:type="dxa"/>
          </w:tcPr>
          <w:p w14:paraId="1941A4B8" w14:textId="0F6B30D1"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99</w:t>
            </w:r>
            <w:r w:rsidR="00CC5D93">
              <w:rPr>
                <w:rFonts w:ascii="Arial" w:hAnsi="Arial" w:cs="Arial"/>
                <w:color w:val="000000"/>
                <w:sz w:val="20"/>
                <w:szCs w:val="20"/>
              </w:rPr>
              <w:t xml:space="preserve"> mg/l</w:t>
            </w:r>
          </w:p>
        </w:tc>
        <w:tc>
          <w:tcPr>
            <w:tcW w:w="2976" w:type="dxa"/>
          </w:tcPr>
          <w:p w14:paraId="0658E73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6068-2.34:1998 </w:t>
            </w:r>
          </w:p>
        </w:tc>
        <w:tc>
          <w:tcPr>
            <w:tcW w:w="1996" w:type="dxa"/>
          </w:tcPr>
          <w:p w14:paraId="1BAAB738" w14:textId="02C18564"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23/04/2021 22:26</w:t>
            </w:r>
          </w:p>
        </w:tc>
        <w:tc>
          <w:tcPr>
            <w:tcW w:w="1690" w:type="dxa"/>
            <w:gridSpan w:val="2"/>
          </w:tcPr>
          <w:p w14:paraId="7F43A672" w14:textId="77777777" w:rsidR="008F1FC7" w:rsidRPr="00A66DE7" w:rsidRDefault="008F1FC7" w:rsidP="006A1437">
            <w:pPr>
              <w:autoSpaceDE w:val="0"/>
              <w:autoSpaceDN w:val="0"/>
              <w:adjustRightInd w:val="0"/>
              <w:rPr>
                <w:rFonts w:ascii="Arial" w:hAnsi="Arial" w:cs="Arial"/>
                <w:color w:val="000000"/>
                <w:sz w:val="20"/>
                <w:szCs w:val="20"/>
              </w:rPr>
            </w:pPr>
          </w:p>
        </w:tc>
      </w:tr>
      <w:tr w:rsidR="008F1FC7" w:rsidRPr="00A66DE7" w14:paraId="6B389C1E" w14:textId="77777777" w:rsidTr="006A1437">
        <w:trPr>
          <w:trHeight w:val="920"/>
        </w:trPr>
        <w:tc>
          <w:tcPr>
            <w:tcW w:w="1696" w:type="dxa"/>
          </w:tcPr>
          <w:p w14:paraId="26063D1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1843" w:type="dxa"/>
          </w:tcPr>
          <w:p w14:paraId="58633ED3"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color w:val="000000"/>
                <w:sz w:val="20"/>
                <w:szCs w:val="20"/>
              </w:rPr>
              <w:t>Biochemical oxygen demand (BOD)</w:t>
            </w:r>
            <w:r w:rsidRPr="00A66DE7">
              <w:rPr>
                <w:rFonts w:ascii="Arial" w:hAnsi="Arial" w:cs="Arial"/>
                <w:color w:val="000000"/>
                <w:sz w:val="13"/>
                <w:szCs w:val="13"/>
              </w:rPr>
              <w:t xml:space="preserve">5 </w:t>
            </w:r>
          </w:p>
        </w:tc>
        <w:tc>
          <w:tcPr>
            <w:tcW w:w="1843" w:type="dxa"/>
          </w:tcPr>
          <w:p w14:paraId="726E14D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35 mg/l </w:t>
            </w:r>
          </w:p>
        </w:tc>
        <w:tc>
          <w:tcPr>
            <w:tcW w:w="1701" w:type="dxa"/>
          </w:tcPr>
          <w:p w14:paraId="042192E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843" w:type="dxa"/>
          </w:tcPr>
          <w:p w14:paraId="170DA739" w14:textId="3EB0025A" w:rsidR="008F1FC7" w:rsidRPr="00A66DE7" w:rsidRDefault="007B0EF6" w:rsidP="006A1437">
            <w:pPr>
              <w:autoSpaceDE w:val="0"/>
              <w:autoSpaceDN w:val="0"/>
              <w:adjustRightInd w:val="0"/>
              <w:rPr>
                <w:rFonts w:ascii="Arial" w:hAnsi="Arial" w:cs="Arial"/>
                <w:color w:val="000000"/>
                <w:sz w:val="20"/>
                <w:szCs w:val="20"/>
              </w:rPr>
            </w:pPr>
            <w:r>
              <w:rPr>
                <w:rFonts w:ascii="Arial" w:hAnsi="Arial" w:cs="Arial"/>
                <w:color w:val="000000"/>
                <w:sz w:val="20"/>
                <w:szCs w:val="20"/>
              </w:rPr>
              <w:t>No testing available due to Covid – recommenced Q2</w:t>
            </w:r>
          </w:p>
        </w:tc>
        <w:tc>
          <w:tcPr>
            <w:tcW w:w="2976" w:type="dxa"/>
          </w:tcPr>
          <w:p w14:paraId="01D5007D"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1899-1 </w:t>
            </w:r>
          </w:p>
          <w:p w14:paraId="63807986"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(1998) </w:t>
            </w:r>
          </w:p>
        </w:tc>
        <w:tc>
          <w:tcPr>
            <w:tcW w:w="1996" w:type="dxa"/>
          </w:tcPr>
          <w:p w14:paraId="1CF50795" w14:textId="62C6D659" w:rsidR="008F1FC7" w:rsidRPr="00A66DE7" w:rsidRDefault="008F1FC7" w:rsidP="006A1437">
            <w:pPr>
              <w:autoSpaceDE w:val="0"/>
              <w:autoSpaceDN w:val="0"/>
              <w:adjustRightInd w:val="0"/>
              <w:rPr>
                <w:rFonts w:ascii="Arial" w:hAnsi="Arial" w:cs="Arial"/>
                <w:color w:val="000000"/>
                <w:sz w:val="20"/>
                <w:szCs w:val="20"/>
              </w:rPr>
            </w:pPr>
          </w:p>
        </w:tc>
        <w:tc>
          <w:tcPr>
            <w:tcW w:w="1690" w:type="dxa"/>
            <w:gridSpan w:val="2"/>
          </w:tcPr>
          <w:p w14:paraId="7F30B31F" w14:textId="77777777" w:rsidR="008F1FC7" w:rsidRPr="00A66DE7" w:rsidRDefault="008F1FC7" w:rsidP="006A1437">
            <w:pPr>
              <w:rPr>
                <w:rFonts w:ascii="Arial" w:hAnsi="Arial" w:cs="Arial"/>
                <w:color w:val="000000"/>
                <w:sz w:val="20"/>
                <w:szCs w:val="20"/>
              </w:rPr>
            </w:pPr>
          </w:p>
          <w:p w14:paraId="0A549DDB" w14:textId="77777777" w:rsidR="008F1FC7" w:rsidRPr="00A66DE7" w:rsidRDefault="008F1FC7" w:rsidP="006A1437">
            <w:pPr>
              <w:autoSpaceDE w:val="0"/>
              <w:autoSpaceDN w:val="0"/>
              <w:adjustRightInd w:val="0"/>
              <w:rPr>
                <w:rFonts w:ascii="Arial" w:hAnsi="Arial" w:cs="Arial"/>
                <w:color w:val="000000"/>
                <w:sz w:val="20"/>
                <w:szCs w:val="20"/>
              </w:rPr>
            </w:pPr>
          </w:p>
        </w:tc>
      </w:tr>
    </w:tbl>
    <w:p w14:paraId="75CA28A0" w14:textId="77777777" w:rsidR="008F1FC7" w:rsidRPr="00A66DE7" w:rsidRDefault="008F1FC7" w:rsidP="008F1FC7">
      <w:pPr>
        <w:tabs>
          <w:tab w:val="left" w:pos="10185"/>
        </w:tabs>
        <w:rPr>
          <w:rFonts w:ascii="Arial" w:hAnsi="Arial" w:cs="Arial"/>
        </w:rPr>
      </w:pPr>
    </w:p>
    <w:p w14:paraId="67857A88" w14:textId="77777777" w:rsidR="008F1FC7" w:rsidRPr="00A66DE7" w:rsidRDefault="008F1FC7" w:rsidP="008F1FC7">
      <w:pPr>
        <w:tabs>
          <w:tab w:val="left" w:pos="10185"/>
        </w:tabs>
        <w:rPr>
          <w:rFonts w:ascii="Arial" w:hAnsi="Arial" w:cs="Arial"/>
        </w:rPr>
      </w:pPr>
    </w:p>
    <w:tbl>
      <w:tblPr>
        <w:tblStyle w:val="TableGrid"/>
        <w:tblW w:w="15730" w:type="dxa"/>
        <w:tblLayout w:type="fixed"/>
        <w:tblLook w:val="0000" w:firstRow="0" w:lastRow="0" w:firstColumn="0" w:lastColumn="0" w:noHBand="0" w:noVBand="0"/>
      </w:tblPr>
      <w:tblGrid>
        <w:gridCol w:w="1694"/>
        <w:gridCol w:w="2396"/>
        <w:gridCol w:w="16"/>
        <w:gridCol w:w="1391"/>
        <w:gridCol w:w="27"/>
        <w:gridCol w:w="2126"/>
        <w:gridCol w:w="1496"/>
        <w:gridCol w:w="63"/>
        <w:gridCol w:w="2778"/>
        <w:gridCol w:w="57"/>
        <w:gridCol w:w="1879"/>
        <w:gridCol w:w="44"/>
        <w:gridCol w:w="1735"/>
        <w:gridCol w:w="28"/>
      </w:tblGrid>
      <w:tr w:rsidR="008F1FC7" w:rsidRPr="00A66DE7" w14:paraId="4EEF58E1" w14:textId="77777777" w:rsidTr="006A1437">
        <w:trPr>
          <w:gridAfter w:val="1"/>
          <w:wAfter w:w="28" w:type="dxa"/>
          <w:trHeight w:val="690"/>
        </w:trPr>
        <w:tc>
          <w:tcPr>
            <w:tcW w:w="1694" w:type="dxa"/>
          </w:tcPr>
          <w:p w14:paraId="06BAAFB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42F3C012"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Point </w:t>
            </w:r>
          </w:p>
        </w:tc>
        <w:tc>
          <w:tcPr>
            <w:tcW w:w="2396" w:type="dxa"/>
          </w:tcPr>
          <w:p w14:paraId="1C1C3C0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Substance / </w:t>
            </w:r>
          </w:p>
          <w:p w14:paraId="0238531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Parameter </w:t>
            </w:r>
          </w:p>
        </w:tc>
        <w:tc>
          <w:tcPr>
            <w:tcW w:w="1407" w:type="dxa"/>
            <w:gridSpan w:val="2"/>
          </w:tcPr>
          <w:p w14:paraId="45D8F5D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Emission </w:t>
            </w:r>
          </w:p>
          <w:p w14:paraId="2F5D354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Limit Value </w:t>
            </w:r>
          </w:p>
        </w:tc>
        <w:tc>
          <w:tcPr>
            <w:tcW w:w="2153" w:type="dxa"/>
            <w:gridSpan w:val="2"/>
          </w:tcPr>
          <w:p w14:paraId="25D26174"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Reference Period </w:t>
            </w:r>
          </w:p>
        </w:tc>
        <w:tc>
          <w:tcPr>
            <w:tcW w:w="1496" w:type="dxa"/>
          </w:tcPr>
          <w:p w14:paraId="12F16580"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Result [1] </w:t>
            </w:r>
          </w:p>
        </w:tc>
        <w:tc>
          <w:tcPr>
            <w:tcW w:w="2898" w:type="dxa"/>
            <w:gridSpan w:val="3"/>
          </w:tcPr>
          <w:p w14:paraId="51CFA87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Test </w:t>
            </w:r>
          </w:p>
          <w:p w14:paraId="267F4D61"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Method </w:t>
            </w:r>
            <w:r w:rsidRPr="00A66DE7">
              <w:rPr>
                <w:rFonts w:ascii="Arial" w:hAnsi="Arial" w:cs="Arial"/>
                <w:b/>
                <w:bCs/>
                <w:color w:val="000000"/>
                <w:sz w:val="13"/>
                <w:szCs w:val="13"/>
              </w:rPr>
              <w:t xml:space="preserve">[2] </w:t>
            </w:r>
          </w:p>
        </w:tc>
        <w:tc>
          <w:tcPr>
            <w:tcW w:w="1879" w:type="dxa"/>
          </w:tcPr>
          <w:p w14:paraId="7CC83BC8"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Sample </w:t>
            </w:r>
          </w:p>
          <w:p w14:paraId="28AA54AE"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20"/>
                <w:szCs w:val="20"/>
              </w:rPr>
              <w:t xml:space="preserve">Date and Times </w:t>
            </w:r>
            <w:r w:rsidRPr="00A66DE7">
              <w:rPr>
                <w:rFonts w:ascii="Arial" w:hAnsi="Arial" w:cs="Arial"/>
                <w:b/>
                <w:bCs/>
                <w:color w:val="000000"/>
                <w:sz w:val="13"/>
                <w:szCs w:val="13"/>
              </w:rPr>
              <w:t xml:space="preserve">[3] </w:t>
            </w:r>
          </w:p>
        </w:tc>
        <w:tc>
          <w:tcPr>
            <w:tcW w:w="1779" w:type="dxa"/>
            <w:gridSpan w:val="2"/>
          </w:tcPr>
          <w:p w14:paraId="297F55C7"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b/>
                <w:bCs/>
                <w:color w:val="000000"/>
                <w:sz w:val="20"/>
                <w:szCs w:val="20"/>
              </w:rPr>
              <w:t xml:space="preserve">Uncertainty/ LOD </w:t>
            </w:r>
          </w:p>
          <w:p w14:paraId="150A8079" w14:textId="77777777" w:rsidR="008F1FC7" w:rsidRPr="00A66DE7" w:rsidRDefault="008F1FC7" w:rsidP="006A1437">
            <w:pPr>
              <w:autoSpaceDE w:val="0"/>
              <w:autoSpaceDN w:val="0"/>
              <w:adjustRightInd w:val="0"/>
              <w:rPr>
                <w:rFonts w:ascii="Arial" w:hAnsi="Arial" w:cs="Arial"/>
                <w:color w:val="000000"/>
                <w:sz w:val="13"/>
                <w:szCs w:val="13"/>
              </w:rPr>
            </w:pPr>
            <w:r w:rsidRPr="00A66DE7">
              <w:rPr>
                <w:rFonts w:ascii="Arial" w:hAnsi="Arial" w:cs="Arial"/>
                <w:b/>
                <w:bCs/>
                <w:color w:val="000000"/>
                <w:sz w:val="13"/>
                <w:szCs w:val="13"/>
              </w:rPr>
              <w:t xml:space="preserve">[4] [5] </w:t>
            </w:r>
          </w:p>
        </w:tc>
      </w:tr>
      <w:tr w:rsidR="008F1FC7" w:rsidRPr="00A66DE7" w14:paraId="297F1BA3" w14:textId="77777777" w:rsidTr="006A1437">
        <w:trPr>
          <w:gridAfter w:val="1"/>
          <w:wAfter w:w="28" w:type="dxa"/>
          <w:trHeight w:val="920"/>
        </w:trPr>
        <w:tc>
          <w:tcPr>
            <w:tcW w:w="1694" w:type="dxa"/>
          </w:tcPr>
          <w:p w14:paraId="4F318F0C"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3B499AFF"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w:t>
            </w:r>
          </w:p>
        </w:tc>
        <w:tc>
          <w:tcPr>
            <w:tcW w:w="1407" w:type="dxa"/>
            <w:gridSpan w:val="2"/>
          </w:tcPr>
          <w:p w14:paraId="11CC0819"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80 mg/l </w:t>
            </w:r>
          </w:p>
        </w:tc>
        <w:tc>
          <w:tcPr>
            <w:tcW w:w="2153" w:type="dxa"/>
            <w:gridSpan w:val="2"/>
          </w:tcPr>
          <w:p w14:paraId="5B5F6A4B"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767D9676" w14:textId="7426D4DB"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49</w:t>
            </w:r>
            <w:r w:rsidR="00CC5D93">
              <w:rPr>
                <w:rFonts w:ascii="Arial" w:hAnsi="Arial" w:cs="Arial"/>
                <w:color w:val="000000"/>
                <w:sz w:val="20"/>
                <w:szCs w:val="20"/>
              </w:rPr>
              <w:t xml:space="preserve"> mg/l</w:t>
            </w:r>
          </w:p>
        </w:tc>
        <w:tc>
          <w:tcPr>
            <w:tcW w:w="2898" w:type="dxa"/>
            <w:gridSpan w:val="3"/>
          </w:tcPr>
          <w:p w14:paraId="4B021731" w14:textId="77777777" w:rsidR="008F1FC7" w:rsidRPr="00A66DE7" w:rsidRDefault="008F1FC7" w:rsidP="006A1437">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872:2005 </w:t>
            </w:r>
          </w:p>
        </w:tc>
        <w:tc>
          <w:tcPr>
            <w:tcW w:w="1879" w:type="dxa"/>
          </w:tcPr>
          <w:p w14:paraId="2A40830D" w14:textId="392ADC81" w:rsidR="008F1FC7" w:rsidRPr="00A66DE7" w:rsidRDefault="00DC51B4" w:rsidP="006A1437">
            <w:pPr>
              <w:autoSpaceDE w:val="0"/>
              <w:autoSpaceDN w:val="0"/>
              <w:adjustRightInd w:val="0"/>
              <w:rPr>
                <w:rFonts w:ascii="Arial" w:hAnsi="Arial" w:cs="Arial"/>
                <w:color w:val="000000"/>
                <w:sz w:val="20"/>
                <w:szCs w:val="20"/>
              </w:rPr>
            </w:pPr>
            <w:r>
              <w:rPr>
                <w:rFonts w:ascii="Arial" w:hAnsi="Arial" w:cs="Arial"/>
                <w:color w:val="000000"/>
                <w:sz w:val="20"/>
                <w:szCs w:val="20"/>
              </w:rPr>
              <w:t>23/04/2021 22:26</w:t>
            </w:r>
          </w:p>
        </w:tc>
        <w:tc>
          <w:tcPr>
            <w:tcW w:w="1779" w:type="dxa"/>
            <w:gridSpan w:val="2"/>
          </w:tcPr>
          <w:p w14:paraId="07F051CF" w14:textId="77777777" w:rsidR="008F1FC7" w:rsidRPr="00A66DE7" w:rsidRDefault="008F1FC7" w:rsidP="006A1437">
            <w:pPr>
              <w:autoSpaceDE w:val="0"/>
              <w:autoSpaceDN w:val="0"/>
              <w:adjustRightInd w:val="0"/>
              <w:rPr>
                <w:rFonts w:ascii="Arial" w:hAnsi="Arial" w:cs="Arial"/>
                <w:color w:val="000000"/>
                <w:sz w:val="20"/>
                <w:szCs w:val="20"/>
              </w:rPr>
            </w:pPr>
          </w:p>
        </w:tc>
      </w:tr>
      <w:tr w:rsidR="00B53C1D" w:rsidRPr="00A66DE7" w14:paraId="0374C866" w14:textId="77777777" w:rsidTr="006A1437">
        <w:trPr>
          <w:gridAfter w:val="1"/>
          <w:wAfter w:w="28" w:type="dxa"/>
          <w:trHeight w:val="920"/>
        </w:trPr>
        <w:tc>
          <w:tcPr>
            <w:tcW w:w="1694" w:type="dxa"/>
          </w:tcPr>
          <w:p w14:paraId="0C5400D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p w14:paraId="0DB16D5C" w14:textId="77777777" w:rsidR="00B53C1D" w:rsidRPr="00A66DE7" w:rsidRDefault="00B53C1D" w:rsidP="00B53C1D">
            <w:pPr>
              <w:autoSpaceDE w:val="0"/>
              <w:autoSpaceDN w:val="0"/>
              <w:adjustRightInd w:val="0"/>
              <w:rPr>
                <w:rFonts w:ascii="Arial" w:hAnsi="Arial" w:cs="Arial"/>
                <w:color w:val="000000"/>
                <w:sz w:val="20"/>
                <w:szCs w:val="20"/>
              </w:rPr>
            </w:pPr>
          </w:p>
        </w:tc>
        <w:tc>
          <w:tcPr>
            <w:tcW w:w="2396" w:type="dxa"/>
          </w:tcPr>
          <w:p w14:paraId="6ABD24C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 </w:t>
            </w:r>
            <w:proofErr w:type="spellStart"/>
            <w:r w:rsidRPr="00A66DE7">
              <w:rPr>
                <w:rFonts w:ascii="Arial" w:hAnsi="Arial" w:cs="Arial"/>
                <w:color w:val="000000"/>
                <w:sz w:val="20"/>
                <w:szCs w:val="20"/>
              </w:rPr>
              <w:t>AOx</w:t>
            </w:r>
            <w:proofErr w:type="spellEnd"/>
            <w:r>
              <w:rPr>
                <w:rFonts w:ascii="Arial" w:hAnsi="Arial" w:cs="Arial"/>
                <w:color w:val="000000"/>
                <w:sz w:val="20"/>
                <w:szCs w:val="20"/>
              </w:rPr>
              <w:t xml:space="preserve"> (ug/l)</w:t>
            </w:r>
          </w:p>
        </w:tc>
        <w:tc>
          <w:tcPr>
            <w:tcW w:w="1407" w:type="dxa"/>
            <w:gridSpan w:val="2"/>
          </w:tcPr>
          <w:p w14:paraId="7539F07D" w14:textId="77777777" w:rsidR="00B53C1D" w:rsidRPr="00A66DE7" w:rsidRDefault="00B53C1D" w:rsidP="00B53C1D">
            <w:pPr>
              <w:rPr>
                <w:rFonts w:ascii="Arial" w:hAnsi="Arial" w:cs="Arial"/>
                <w:color w:val="000000"/>
                <w:sz w:val="20"/>
                <w:szCs w:val="20"/>
              </w:rPr>
            </w:pPr>
            <w:r w:rsidRPr="00A66DE7">
              <w:rPr>
                <w:rFonts w:ascii="Arial" w:hAnsi="Arial" w:cs="Arial"/>
                <w:color w:val="000000"/>
                <w:sz w:val="20"/>
                <w:szCs w:val="20"/>
              </w:rPr>
              <w:t>No Limit Set</w:t>
            </w:r>
          </w:p>
          <w:p w14:paraId="4ACBDCB4" w14:textId="77777777" w:rsidR="00B53C1D" w:rsidRPr="00A66DE7" w:rsidRDefault="00B53C1D" w:rsidP="00B53C1D">
            <w:pPr>
              <w:autoSpaceDE w:val="0"/>
              <w:autoSpaceDN w:val="0"/>
              <w:adjustRightInd w:val="0"/>
              <w:rPr>
                <w:rFonts w:ascii="Arial" w:hAnsi="Arial" w:cs="Arial"/>
                <w:color w:val="000000"/>
                <w:sz w:val="20"/>
                <w:szCs w:val="20"/>
              </w:rPr>
            </w:pPr>
          </w:p>
        </w:tc>
        <w:tc>
          <w:tcPr>
            <w:tcW w:w="2153" w:type="dxa"/>
            <w:gridSpan w:val="2"/>
          </w:tcPr>
          <w:p w14:paraId="09DEB172"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p w14:paraId="3F4A23E7" w14:textId="77777777" w:rsidR="00B53C1D" w:rsidRPr="00A66DE7" w:rsidRDefault="00B53C1D" w:rsidP="00B53C1D">
            <w:pPr>
              <w:rPr>
                <w:rFonts w:ascii="Arial" w:hAnsi="Arial" w:cs="Arial"/>
                <w:color w:val="000000"/>
                <w:sz w:val="20"/>
                <w:szCs w:val="20"/>
              </w:rPr>
            </w:pPr>
          </w:p>
          <w:p w14:paraId="1A502552" w14:textId="77777777" w:rsidR="00B53C1D" w:rsidRPr="00A66DE7" w:rsidRDefault="00B53C1D" w:rsidP="00B53C1D">
            <w:pPr>
              <w:autoSpaceDE w:val="0"/>
              <w:autoSpaceDN w:val="0"/>
              <w:adjustRightInd w:val="0"/>
              <w:rPr>
                <w:rFonts w:ascii="Arial" w:hAnsi="Arial" w:cs="Arial"/>
                <w:color w:val="000000"/>
                <w:sz w:val="20"/>
                <w:szCs w:val="20"/>
              </w:rPr>
            </w:pPr>
          </w:p>
        </w:tc>
        <w:tc>
          <w:tcPr>
            <w:tcW w:w="1496" w:type="dxa"/>
          </w:tcPr>
          <w:p w14:paraId="0FB46A72" w14:textId="32188E50"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No testing available due to Covid – recommenced Q2</w:t>
            </w:r>
          </w:p>
        </w:tc>
        <w:tc>
          <w:tcPr>
            <w:tcW w:w="2898" w:type="dxa"/>
            <w:gridSpan w:val="3"/>
          </w:tcPr>
          <w:p w14:paraId="17645EF9" w14:textId="77777777" w:rsidR="00B53C1D" w:rsidRPr="00A66DE7" w:rsidRDefault="00B53C1D" w:rsidP="00B53C1D">
            <w:pPr>
              <w:autoSpaceDE w:val="0"/>
              <w:autoSpaceDN w:val="0"/>
              <w:adjustRightInd w:val="0"/>
              <w:rPr>
                <w:rFonts w:ascii="Arial" w:hAnsi="Arial" w:cs="Arial"/>
                <w:color w:val="000000"/>
                <w:sz w:val="20"/>
                <w:szCs w:val="20"/>
              </w:rPr>
            </w:pPr>
          </w:p>
        </w:tc>
        <w:tc>
          <w:tcPr>
            <w:tcW w:w="1879" w:type="dxa"/>
          </w:tcPr>
          <w:p w14:paraId="009C3BD8" w14:textId="025DCD50"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04B08897"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365B7AE8" w14:textId="77777777" w:rsidTr="006A1437">
        <w:trPr>
          <w:gridAfter w:val="1"/>
          <w:wAfter w:w="28" w:type="dxa"/>
          <w:trHeight w:val="920"/>
        </w:trPr>
        <w:tc>
          <w:tcPr>
            <w:tcW w:w="1694" w:type="dxa"/>
          </w:tcPr>
          <w:p w14:paraId="3238B13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3F3D3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Ammonia as N </w:t>
            </w:r>
          </w:p>
        </w:tc>
        <w:tc>
          <w:tcPr>
            <w:tcW w:w="1407" w:type="dxa"/>
            <w:gridSpan w:val="2"/>
          </w:tcPr>
          <w:p w14:paraId="7BF8D98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mg/l </w:t>
            </w:r>
          </w:p>
        </w:tc>
        <w:tc>
          <w:tcPr>
            <w:tcW w:w="2153" w:type="dxa"/>
            <w:gridSpan w:val="2"/>
          </w:tcPr>
          <w:p w14:paraId="14BD359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39BE4C02" w14:textId="05BBA057" w:rsidR="00B53C1D" w:rsidRPr="00A66DE7" w:rsidRDefault="00DC51B4" w:rsidP="00B53C1D">
            <w:pPr>
              <w:autoSpaceDE w:val="0"/>
              <w:autoSpaceDN w:val="0"/>
              <w:adjustRightInd w:val="0"/>
              <w:rPr>
                <w:rFonts w:ascii="Arial" w:hAnsi="Arial" w:cs="Arial"/>
                <w:color w:val="000000"/>
                <w:sz w:val="20"/>
                <w:szCs w:val="20"/>
              </w:rPr>
            </w:pPr>
            <w:r>
              <w:rPr>
                <w:rFonts w:ascii="Arial" w:hAnsi="Arial" w:cs="Arial"/>
                <w:color w:val="000000"/>
                <w:sz w:val="20"/>
                <w:szCs w:val="20"/>
              </w:rPr>
              <w:t>0.71</w:t>
            </w:r>
            <w:r w:rsidR="00CC5D93">
              <w:rPr>
                <w:rFonts w:ascii="Arial" w:hAnsi="Arial" w:cs="Arial"/>
                <w:color w:val="000000"/>
                <w:sz w:val="20"/>
                <w:szCs w:val="20"/>
              </w:rPr>
              <w:t xml:space="preserve"> mg/l</w:t>
            </w:r>
          </w:p>
        </w:tc>
        <w:tc>
          <w:tcPr>
            <w:tcW w:w="2898" w:type="dxa"/>
            <w:gridSpan w:val="3"/>
          </w:tcPr>
          <w:p w14:paraId="5476B44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11732 </w:t>
            </w:r>
          </w:p>
          <w:p w14:paraId="68EDFF0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or </w:t>
            </w:r>
          </w:p>
          <w:p w14:paraId="0D5E5C9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ISBN 0117516139 </w:t>
            </w:r>
          </w:p>
        </w:tc>
        <w:tc>
          <w:tcPr>
            <w:tcW w:w="1879" w:type="dxa"/>
          </w:tcPr>
          <w:p w14:paraId="781379B3" w14:textId="1B68C7D9" w:rsidR="00B53C1D" w:rsidRPr="00A66DE7" w:rsidRDefault="00DC51B4" w:rsidP="00B53C1D">
            <w:pPr>
              <w:autoSpaceDE w:val="0"/>
              <w:autoSpaceDN w:val="0"/>
              <w:adjustRightInd w:val="0"/>
              <w:rPr>
                <w:rFonts w:ascii="Arial" w:hAnsi="Arial" w:cs="Arial"/>
                <w:color w:val="000000"/>
                <w:sz w:val="20"/>
                <w:szCs w:val="20"/>
              </w:rPr>
            </w:pPr>
            <w:r>
              <w:rPr>
                <w:rFonts w:ascii="Arial" w:hAnsi="Arial" w:cs="Arial"/>
                <w:color w:val="000000"/>
                <w:sz w:val="20"/>
                <w:szCs w:val="20"/>
              </w:rPr>
              <w:t>10/05/2021 00:08</w:t>
            </w:r>
          </w:p>
        </w:tc>
        <w:tc>
          <w:tcPr>
            <w:tcW w:w="1779" w:type="dxa"/>
            <w:gridSpan w:val="2"/>
          </w:tcPr>
          <w:p w14:paraId="1E30CE9A" w14:textId="77777777" w:rsidR="00B53C1D" w:rsidRPr="00A66DE7" w:rsidRDefault="00B53C1D" w:rsidP="00B53C1D">
            <w:pPr>
              <w:rPr>
                <w:rFonts w:ascii="Arial" w:hAnsi="Arial" w:cs="Arial"/>
                <w:color w:val="000000"/>
                <w:sz w:val="20"/>
                <w:szCs w:val="20"/>
              </w:rPr>
            </w:pPr>
          </w:p>
          <w:p w14:paraId="5172A61D"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7F7A94B7" w14:textId="77777777" w:rsidTr="006A1437">
        <w:trPr>
          <w:gridAfter w:val="1"/>
          <w:wAfter w:w="28" w:type="dxa"/>
          <w:trHeight w:val="920"/>
        </w:trPr>
        <w:tc>
          <w:tcPr>
            <w:tcW w:w="1694" w:type="dxa"/>
          </w:tcPr>
          <w:p w14:paraId="6E86DDF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6FF063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409EDEA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29D15323"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5E6F39B5" w14:textId="73184F4D"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No testing available due to Covid – recommenced Q2</w:t>
            </w:r>
          </w:p>
        </w:tc>
        <w:tc>
          <w:tcPr>
            <w:tcW w:w="2898" w:type="dxa"/>
            <w:gridSpan w:val="3"/>
          </w:tcPr>
          <w:p w14:paraId="6C05C65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11905-1:1998, BS 60608-2.62:1998 </w:t>
            </w:r>
          </w:p>
        </w:tc>
        <w:tc>
          <w:tcPr>
            <w:tcW w:w="1879" w:type="dxa"/>
          </w:tcPr>
          <w:p w14:paraId="349705E5" w14:textId="2800690B"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20C9F9A3"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396238BC" w14:textId="77777777" w:rsidTr="006A1437">
        <w:trPr>
          <w:gridAfter w:val="1"/>
          <w:wAfter w:w="28" w:type="dxa"/>
          <w:trHeight w:val="920"/>
        </w:trPr>
        <w:tc>
          <w:tcPr>
            <w:tcW w:w="1694" w:type="dxa"/>
          </w:tcPr>
          <w:p w14:paraId="1CA81AA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78136157"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phosphorus </w:t>
            </w:r>
          </w:p>
        </w:tc>
        <w:tc>
          <w:tcPr>
            <w:tcW w:w="1407" w:type="dxa"/>
            <w:gridSpan w:val="2"/>
          </w:tcPr>
          <w:p w14:paraId="1A8A3D4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r>
              <w:rPr>
                <w:rFonts w:ascii="Arial" w:hAnsi="Arial" w:cs="Arial"/>
                <w:color w:val="000000"/>
                <w:sz w:val="20"/>
                <w:szCs w:val="20"/>
              </w:rPr>
              <w:t>(mg/l)</w:t>
            </w:r>
          </w:p>
        </w:tc>
        <w:tc>
          <w:tcPr>
            <w:tcW w:w="2153" w:type="dxa"/>
            <w:gridSpan w:val="2"/>
          </w:tcPr>
          <w:p w14:paraId="445E354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6D2F7049" w14:textId="06A73EAD"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No testing available due to Covid – recommenced Q2</w:t>
            </w:r>
          </w:p>
        </w:tc>
        <w:tc>
          <w:tcPr>
            <w:tcW w:w="2898" w:type="dxa"/>
            <w:gridSpan w:val="3"/>
          </w:tcPr>
          <w:p w14:paraId="4FF38BE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ISO 15681-1:2004, BS6068-2.86:2006 </w:t>
            </w:r>
          </w:p>
        </w:tc>
        <w:tc>
          <w:tcPr>
            <w:tcW w:w="1879" w:type="dxa"/>
          </w:tcPr>
          <w:p w14:paraId="4D4A8EE8" w14:textId="2BE32A24"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40593565"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2A24D907" w14:textId="77777777" w:rsidTr="006A1437">
        <w:trPr>
          <w:gridAfter w:val="1"/>
          <w:wAfter w:w="28" w:type="dxa"/>
          <w:trHeight w:val="920"/>
        </w:trPr>
        <w:tc>
          <w:tcPr>
            <w:tcW w:w="1694" w:type="dxa"/>
          </w:tcPr>
          <w:p w14:paraId="0827645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6A41CBA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Metals – Zn, Cu, As, Pb, Ni, Total and dissolved </w:t>
            </w:r>
          </w:p>
        </w:tc>
        <w:tc>
          <w:tcPr>
            <w:tcW w:w="1407" w:type="dxa"/>
            <w:gridSpan w:val="2"/>
          </w:tcPr>
          <w:p w14:paraId="792EA247"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0D146B1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635E11F9" w14:textId="111D664D"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NA</w:t>
            </w:r>
          </w:p>
        </w:tc>
        <w:tc>
          <w:tcPr>
            <w:tcW w:w="2898" w:type="dxa"/>
            <w:gridSpan w:val="3"/>
          </w:tcPr>
          <w:p w14:paraId="2AE4608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Method in accordance with M18 guidance note </w:t>
            </w:r>
          </w:p>
        </w:tc>
        <w:tc>
          <w:tcPr>
            <w:tcW w:w="1879" w:type="dxa"/>
          </w:tcPr>
          <w:p w14:paraId="16576061" w14:textId="165598A8"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31191419"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1E69A28F" w14:textId="77777777" w:rsidTr="006A1437">
        <w:trPr>
          <w:gridAfter w:val="1"/>
          <w:wAfter w:w="28" w:type="dxa"/>
          <w:trHeight w:val="920"/>
        </w:trPr>
        <w:tc>
          <w:tcPr>
            <w:tcW w:w="1694" w:type="dxa"/>
          </w:tcPr>
          <w:p w14:paraId="62A6A22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2DA6BBD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Pentachlorophenol (PCP) and its compounds </w:t>
            </w:r>
          </w:p>
        </w:tc>
        <w:tc>
          <w:tcPr>
            <w:tcW w:w="1407" w:type="dxa"/>
            <w:gridSpan w:val="2"/>
          </w:tcPr>
          <w:p w14:paraId="7081A1A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 </w:t>
            </w:r>
            <w:proofErr w:type="spellStart"/>
            <w:r w:rsidRPr="00A66DE7">
              <w:rPr>
                <w:rFonts w:ascii="Arial" w:hAnsi="Arial" w:cs="Arial"/>
                <w:color w:val="000000"/>
                <w:sz w:val="20"/>
                <w:szCs w:val="20"/>
              </w:rPr>
              <w:t>μg</w:t>
            </w:r>
            <w:proofErr w:type="spellEnd"/>
            <w:r w:rsidRPr="00A66DE7">
              <w:rPr>
                <w:rFonts w:ascii="Arial" w:hAnsi="Arial" w:cs="Arial"/>
                <w:color w:val="000000"/>
                <w:sz w:val="20"/>
                <w:szCs w:val="20"/>
              </w:rPr>
              <w:t xml:space="preserve">/l </w:t>
            </w:r>
          </w:p>
        </w:tc>
        <w:tc>
          <w:tcPr>
            <w:tcW w:w="2153" w:type="dxa"/>
            <w:gridSpan w:val="2"/>
          </w:tcPr>
          <w:p w14:paraId="3823E02F"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535C346E" w14:textId="591C3682"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No testing available due to Covid – recommenced Q2</w:t>
            </w:r>
          </w:p>
        </w:tc>
        <w:tc>
          <w:tcPr>
            <w:tcW w:w="2898" w:type="dxa"/>
            <w:gridSpan w:val="3"/>
          </w:tcPr>
          <w:p w14:paraId="13543322"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12673:1999 </w:t>
            </w:r>
          </w:p>
        </w:tc>
        <w:tc>
          <w:tcPr>
            <w:tcW w:w="1879" w:type="dxa"/>
          </w:tcPr>
          <w:p w14:paraId="203A6AA8" w14:textId="77602C19"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7C1A778F"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59E390A0" w14:textId="77777777" w:rsidTr="006A1437">
        <w:trPr>
          <w:gridAfter w:val="1"/>
          <w:wAfter w:w="28" w:type="dxa"/>
          <w:trHeight w:val="920"/>
        </w:trPr>
        <w:tc>
          <w:tcPr>
            <w:tcW w:w="1694" w:type="dxa"/>
          </w:tcPr>
          <w:p w14:paraId="558E1A4B"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4793A0FD" w14:textId="77777777" w:rsidR="00B53C1D" w:rsidRPr="00A66DE7" w:rsidRDefault="00B53C1D" w:rsidP="00B53C1D">
            <w:pPr>
              <w:autoSpaceDE w:val="0"/>
              <w:autoSpaceDN w:val="0"/>
              <w:adjustRightInd w:val="0"/>
              <w:rPr>
                <w:rFonts w:ascii="Arial" w:hAnsi="Arial" w:cs="Arial"/>
                <w:color w:val="000000"/>
                <w:sz w:val="13"/>
                <w:szCs w:val="13"/>
              </w:rPr>
            </w:pPr>
            <w:r w:rsidRPr="00A66DE7">
              <w:rPr>
                <w:rFonts w:ascii="Arial" w:hAnsi="Arial" w:cs="Arial"/>
                <w:color w:val="000000"/>
                <w:sz w:val="20"/>
                <w:szCs w:val="20"/>
              </w:rPr>
              <w:t xml:space="preserve">Priority Hazardous Substances </w:t>
            </w:r>
            <w:r w:rsidRPr="00A66DE7">
              <w:rPr>
                <w:rFonts w:ascii="Arial" w:hAnsi="Arial" w:cs="Arial"/>
                <w:color w:val="000000"/>
                <w:sz w:val="13"/>
                <w:szCs w:val="13"/>
              </w:rPr>
              <w:t xml:space="preserve">8 </w:t>
            </w:r>
          </w:p>
        </w:tc>
        <w:tc>
          <w:tcPr>
            <w:tcW w:w="1407" w:type="dxa"/>
            <w:gridSpan w:val="2"/>
          </w:tcPr>
          <w:p w14:paraId="0593D96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No Limit Set </w:t>
            </w:r>
          </w:p>
        </w:tc>
        <w:tc>
          <w:tcPr>
            <w:tcW w:w="2153" w:type="dxa"/>
            <w:gridSpan w:val="2"/>
          </w:tcPr>
          <w:p w14:paraId="1408604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Tidal flow proportional sample </w:t>
            </w:r>
          </w:p>
        </w:tc>
        <w:tc>
          <w:tcPr>
            <w:tcW w:w="1496" w:type="dxa"/>
          </w:tcPr>
          <w:p w14:paraId="206209B7" w14:textId="22CCD69B"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NA</w:t>
            </w:r>
          </w:p>
        </w:tc>
        <w:tc>
          <w:tcPr>
            <w:tcW w:w="2898" w:type="dxa"/>
            <w:gridSpan w:val="3"/>
          </w:tcPr>
          <w:p w14:paraId="6C1B725E"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GCMS analysis at UKAS accredited laboratory </w:t>
            </w:r>
          </w:p>
        </w:tc>
        <w:tc>
          <w:tcPr>
            <w:tcW w:w="1879" w:type="dxa"/>
          </w:tcPr>
          <w:p w14:paraId="73FF6586" w14:textId="3A527C1B"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27E6BCBE"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5A7FE212" w14:textId="77777777" w:rsidTr="006A1437">
        <w:trPr>
          <w:gridAfter w:val="1"/>
          <w:wAfter w:w="28" w:type="dxa"/>
          <w:trHeight w:val="920"/>
        </w:trPr>
        <w:tc>
          <w:tcPr>
            <w:tcW w:w="1694" w:type="dxa"/>
          </w:tcPr>
          <w:p w14:paraId="0A302E88"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7575DA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Chemical Oxygen Demand (COD) </w:t>
            </w:r>
          </w:p>
        </w:tc>
        <w:tc>
          <w:tcPr>
            <w:tcW w:w="1407" w:type="dxa"/>
            <w:gridSpan w:val="2"/>
          </w:tcPr>
          <w:p w14:paraId="453F776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4.0 kg/t </w:t>
            </w:r>
          </w:p>
        </w:tc>
        <w:tc>
          <w:tcPr>
            <w:tcW w:w="2153" w:type="dxa"/>
            <w:gridSpan w:val="2"/>
          </w:tcPr>
          <w:p w14:paraId="2ED4142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19166B1F" w14:textId="255757B7"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NA</w:t>
            </w:r>
          </w:p>
        </w:tc>
        <w:tc>
          <w:tcPr>
            <w:tcW w:w="2898" w:type="dxa"/>
            <w:gridSpan w:val="3"/>
          </w:tcPr>
          <w:p w14:paraId="0C185244"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COD: BS ISO 15705 </w:t>
            </w:r>
          </w:p>
        </w:tc>
        <w:tc>
          <w:tcPr>
            <w:tcW w:w="1879" w:type="dxa"/>
          </w:tcPr>
          <w:p w14:paraId="1C18B18E"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7A60468F"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42EB410D" w14:textId="77777777" w:rsidTr="006A1437">
        <w:trPr>
          <w:gridAfter w:val="1"/>
          <w:wAfter w:w="28" w:type="dxa"/>
          <w:trHeight w:val="920"/>
        </w:trPr>
        <w:tc>
          <w:tcPr>
            <w:tcW w:w="1694" w:type="dxa"/>
          </w:tcPr>
          <w:p w14:paraId="7710ABC5"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lastRenderedPageBreak/>
              <w:t xml:space="preserve">W2 </w:t>
            </w:r>
          </w:p>
        </w:tc>
        <w:tc>
          <w:tcPr>
            <w:tcW w:w="2396" w:type="dxa"/>
          </w:tcPr>
          <w:p w14:paraId="559A9F9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suspended solids (TSS) </w:t>
            </w:r>
          </w:p>
        </w:tc>
        <w:tc>
          <w:tcPr>
            <w:tcW w:w="1407" w:type="dxa"/>
            <w:gridSpan w:val="2"/>
          </w:tcPr>
          <w:p w14:paraId="27E99450"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0.4 kg/t </w:t>
            </w:r>
          </w:p>
        </w:tc>
        <w:tc>
          <w:tcPr>
            <w:tcW w:w="2153" w:type="dxa"/>
            <w:gridSpan w:val="2"/>
          </w:tcPr>
          <w:p w14:paraId="46EB91D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5646913D" w14:textId="2751CAF5"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NA</w:t>
            </w:r>
          </w:p>
        </w:tc>
        <w:tc>
          <w:tcPr>
            <w:tcW w:w="2898" w:type="dxa"/>
            <w:gridSpan w:val="3"/>
          </w:tcPr>
          <w:p w14:paraId="6C3EAA7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872 </w:t>
            </w:r>
          </w:p>
        </w:tc>
        <w:tc>
          <w:tcPr>
            <w:tcW w:w="1879" w:type="dxa"/>
          </w:tcPr>
          <w:p w14:paraId="3B1ED194"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285AEAB7"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12AEDA9A" w14:textId="77777777" w:rsidTr="006A1437">
        <w:trPr>
          <w:gridAfter w:val="1"/>
          <w:wAfter w:w="28" w:type="dxa"/>
          <w:trHeight w:val="920"/>
        </w:trPr>
        <w:tc>
          <w:tcPr>
            <w:tcW w:w="1694" w:type="dxa"/>
          </w:tcPr>
          <w:p w14:paraId="562B7001"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W2 </w:t>
            </w:r>
          </w:p>
        </w:tc>
        <w:tc>
          <w:tcPr>
            <w:tcW w:w="2396" w:type="dxa"/>
          </w:tcPr>
          <w:p w14:paraId="5B74BFDC"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Total nitrogen </w:t>
            </w:r>
          </w:p>
        </w:tc>
        <w:tc>
          <w:tcPr>
            <w:tcW w:w="1407" w:type="dxa"/>
            <w:gridSpan w:val="2"/>
          </w:tcPr>
          <w:p w14:paraId="28F15189"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0.15 kg/t </w:t>
            </w:r>
          </w:p>
        </w:tc>
        <w:tc>
          <w:tcPr>
            <w:tcW w:w="2153" w:type="dxa"/>
            <w:gridSpan w:val="2"/>
          </w:tcPr>
          <w:p w14:paraId="4CD1BCDA"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Annually 9 </w:t>
            </w:r>
          </w:p>
        </w:tc>
        <w:tc>
          <w:tcPr>
            <w:tcW w:w="1496" w:type="dxa"/>
          </w:tcPr>
          <w:p w14:paraId="2546C6FF" w14:textId="07E3D9E5" w:rsidR="00B53C1D" w:rsidRPr="00A66DE7" w:rsidRDefault="007B0EF6" w:rsidP="00B53C1D">
            <w:pPr>
              <w:autoSpaceDE w:val="0"/>
              <w:autoSpaceDN w:val="0"/>
              <w:adjustRightInd w:val="0"/>
              <w:rPr>
                <w:rFonts w:ascii="Arial" w:hAnsi="Arial" w:cs="Arial"/>
                <w:color w:val="000000"/>
                <w:sz w:val="20"/>
                <w:szCs w:val="20"/>
              </w:rPr>
            </w:pPr>
            <w:r>
              <w:rPr>
                <w:rFonts w:ascii="Arial" w:hAnsi="Arial" w:cs="Arial"/>
                <w:color w:val="000000"/>
                <w:sz w:val="20"/>
                <w:szCs w:val="20"/>
              </w:rPr>
              <w:t>NA</w:t>
            </w:r>
          </w:p>
        </w:tc>
        <w:tc>
          <w:tcPr>
            <w:tcW w:w="2898" w:type="dxa"/>
            <w:gridSpan w:val="3"/>
          </w:tcPr>
          <w:p w14:paraId="274CE946" w14:textId="77777777" w:rsidR="00B53C1D" w:rsidRPr="00A66DE7" w:rsidRDefault="00B53C1D" w:rsidP="00B53C1D">
            <w:pPr>
              <w:autoSpaceDE w:val="0"/>
              <w:autoSpaceDN w:val="0"/>
              <w:adjustRightInd w:val="0"/>
              <w:rPr>
                <w:rFonts w:ascii="Arial" w:hAnsi="Arial" w:cs="Arial"/>
                <w:color w:val="000000"/>
                <w:sz w:val="20"/>
                <w:szCs w:val="20"/>
              </w:rPr>
            </w:pPr>
            <w:r w:rsidRPr="00A66DE7">
              <w:rPr>
                <w:rFonts w:ascii="Arial" w:hAnsi="Arial" w:cs="Arial"/>
                <w:color w:val="000000"/>
                <w:sz w:val="20"/>
                <w:szCs w:val="20"/>
              </w:rPr>
              <w:t xml:space="preserve">BS EN 12260 </w:t>
            </w:r>
          </w:p>
        </w:tc>
        <w:tc>
          <w:tcPr>
            <w:tcW w:w="1879" w:type="dxa"/>
          </w:tcPr>
          <w:p w14:paraId="4C9DE497" w14:textId="77777777" w:rsidR="00B53C1D" w:rsidRPr="00A66DE7" w:rsidRDefault="00B53C1D" w:rsidP="00B53C1D">
            <w:pPr>
              <w:autoSpaceDE w:val="0"/>
              <w:autoSpaceDN w:val="0"/>
              <w:adjustRightInd w:val="0"/>
              <w:rPr>
                <w:rFonts w:ascii="Arial" w:hAnsi="Arial" w:cs="Arial"/>
                <w:color w:val="000000"/>
                <w:sz w:val="20"/>
                <w:szCs w:val="20"/>
              </w:rPr>
            </w:pPr>
          </w:p>
        </w:tc>
        <w:tc>
          <w:tcPr>
            <w:tcW w:w="1779" w:type="dxa"/>
            <w:gridSpan w:val="2"/>
          </w:tcPr>
          <w:p w14:paraId="60575D9B" w14:textId="77777777" w:rsidR="00B53C1D" w:rsidRPr="00A66DE7" w:rsidRDefault="00B53C1D" w:rsidP="00B53C1D">
            <w:pPr>
              <w:autoSpaceDE w:val="0"/>
              <w:autoSpaceDN w:val="0"/>
              <w:adjustRightInd w:val="0"/>
              <w:rPr>
                <w:rFonts w:ascii="Arial" w:hAnsi="Arial" w:cs="Arial"/>
                <w:color w:val="000000"/>
                <w:sz w:val="20"/>
                <w:szCs w:val="20"/>
              </w:rPr>
            </w:pPr>
          </w:p>
        </w:tc>
      </w:tr>
      <w:tr w:rsidR="00B53C1D" w:rsidRPr="00A66DE7" w14:paraId="4C23E51C" w14:textId="77777777" w:rsidTr="006A1437">
        <w:trPr>
          <w:trHeight w:val="1034"/>
        </w:trPr>
        <w:tc>
          <w:tcPr>
            <w:tcW w:w="1694" w:type="dxa"/>
          </w:tcPr>
          <w:p w14:paraId="4C2DE44C" w14:textId="77777777" w:rsidR="00B53C1D" w:rsidRPr="00A66DE7" w:rsidRDefault="00B53C1D" w:rsidP="00B53C1D">
            <w:pPr>
              <w:pStyle w:val="Default"/>
              <w:rPr>
                <w:sz w:val="20"/>
                <w:szCs w:val="20"/>
              </w:rPr>
            </w:pPr>
            <w:r w:rsidRPr="00A66DE7">
              <w:rPr>
                <w:sz w:val="20"/>
                <w:szCs w:val="20"/>
              </w:rPr>
              <w:t xml:space="preserve">W2 </w:t>
            </w:r>
          </w:p>
        </w:tc>
        <w:tc>
          <w:tcPr>
            <w:tcW w:w="2412" w:type="dxa"/>
            <w:gridSpan w:val="2"/>
          </w:tcPr>
          <w:p w14:paraId="179C09CF" w14:textId="77777777" w:rsidR="00B53C1D" w:rsidRPr="00A66DE7" w:rsidRDefault="00B53C1D" w:rsidP="00B53C1D">
            <w:pPr>
              <w:pStyle w:val="Default"/>
              <w:rPr>
                <w:sz w:val="20"/>
                <w:szCs w:val="20"/>
              </w:rPr>
            </w:pPr>
            <w:r w:rsidRPr="00A66DE7">
              <w:rPr>
                <w:sz w:val="20"/>
                <w:szCs w:val="20"/>
              </w:rPr>
              <w:t xml:space="preserve">Total phosphorus </w:t>
            </w:r>
          </w:p>
        </w:tc>
        <w:tc>
          <w:tcPr>
            <w:tcW w:w="1418" w:type="dxa"/>
            <w:gridSpan w:val="2"/>
          </w:tcPr>
          <w:p w14:paraId="583107A4" w14:textId="77777777" w:rsidR="00B53C1D" w:rsidRPr="00A66DE7" w:rsidRDefault="00B53C1D" w:rsidP="00B53C1D">
            <w:pPr>
              <w:pStyle w:val="Default"/>
              <w:rPr>
                <w:sz w:val="20"/>
                <w:szCs w:val="20"/>
              </w:rPr>
            </w:pPr>
            <w:r w:rsidRPr="00A66DE7">
              <w:rPr>
                <w:sz w:val="20"/>
                <w:szCs w:val="20"/>
              </w:rPr>
              <w:t xml:space="preserve">0.015 kg/t </w:t>
            </w:r>
          </w:p>
        </w:tc>
        <w:tc>
          <w:tcPr>
            <w:tcW w:w="2126" w:type="dxa"/>
          </w:tcPr>
          <w:p w14:paraId="6BFEF651" w14:textId="77777777" w:rsidR="00B53C1D" w:rsidRPr="00A66DE7" w:rsidRDefault="00B53C1D" w:rsidP="00B53C1D">
            <w:pPr>
              <w:pStyle w:val="Default"/>
              <w:rPr>
                <w:sz w:val="20"/>
                <w:szCs w:val="20"/>
              </w:rPr>
            </w:pPr>
            <w:r w:rsidRPr="00A66DE7">
              <w:rPr>
                <w:sz w:val="20"/>
                <w:szCs w:val="20"/>
              </w:rPr>
              <w:t xml:space="preserve">Annually 9 </w:t>
            </w:r>
          </w:p>
        </w:tc>
        <w:tc>
          <w:tcPr>
            <w:tcW w:w="1559" w:type="dxa"/>
            <w:gridSpan w:val="2"/>
          </w:tcPr>
          <w:p w14:paraId="2F3C762A" w14:textId="4B2AE535" w:rsidR="00B53C1D" w:rsidRPr="00A66DE7" w:rsidRDefault="007B0EF6" w:rsidP="00B53C1D">
            <w:pPr>
              <w:pStyle w:val="Default"/>
              <w:rPr>
                <w:sz w:val="20"/>
                <w:szCs w:val="20"/>
              </w:rPr>
            </w:pPr>
            <w:r>
              <w:rPr>
                <w:sz w:val="20"/>
                <w:szCs w:val="20"/>
              </w:rPr>
              <w:t>NA</w:t>
            </w:r>
          </w:p>
        </w:tc>
        <w:tc>
          <w:tcPr>
            <w:tcW w:w="2778" w:type="dxa"/>
          </w:tcPr>
          <w:p w14:paraId="3D8E0319" w14:textId="77777777" w:rsidR="00B53C1D" w:rsidRPr="00A66DE7" w:rsidRDefault="00B53C1D" w:rsidP="00B53C1D">
            <w:pPr>
              <w:pStyle w:val="Default"/>
              <w:rPr>
                <w:sz w:val="20"/>
                <w:szCs w:val="20"/>
              </w:rPr>
            </w:pPr>
            <w:r w:rsidRPr="00A66DE7">
              <w:rPr>
                <w:sz w:val="20"/>
                <w:szCs w:val="20"/>
              </w:rPr>
              <w:t xml:space="preserve">BS EN ISO 6878 followed by BS EN ISO 15681- 1 </w:t>
            </w:r>
          </w:p>
          <w:p w14:paraId="0C19A7C2" w14:textId="77777777" w:rsidR="00B53C1D" w:rsidRPr="00A66DE7" w:rsidRDefault="00B53C1D" w:rsidP="00B53C1D">
            <w:pPr>
              <w:pStyle w:val="Default"/>
              <w:rPr>
                <w:sz w:val="20"/>
                <w:szCs w:val="20"/>
              </w:rPr>
            </w:pPr>
            <w:r w:rsidRPr="00A66DE7">
              <w:rPr>
                <w:sz w:val="20"/>
                <w:szCs w:val="20"/>
              </w:rPr>
              <w:t xml:space="preserve">Or BS EN ISO 15681- 2 </w:t>
            </w:r>
          </w:p>
        </w:tc>
        <w:tc>
          <w:tcPr>
            <w:tcW w:w="1980" w:type="dxa"/>
            <w:gridSpan w:val="3"/>
          </w:tcPr>
          <w:p w14:paraId="4F457081" w14:textId="77777777" w:rsidR="00B53C1D" w:rsidRPr="00A66DE7" w:rsidRDefault="00B53C1D" w:rsidP="00B53C1D">
            <w:pPr>
              <w:pStyle w:val="Default"/>
              <w:rPr>
                <w:sz w:val="20"/>
                <w:szCs w:val="20"/>
              </w:rPr>
            </w:pPr>
          </w:p>
        </w:tc>
        <w:tc>
          <w:tcPr>
            <w:tcW w:w="1763" w:type="dxa"/>
            <w:gridSpan w:val="2"/>
          </w:tcPr>
          <w:p w14:paraId="35F9D317" w14:textId="77777777" w:rsidR="00B53C1D" w:rsidRPr="00A66DE7" w:rsidRDefault="00B53C1D" w:rsidP="00B53C1D">
            <w:pPr>
              <w:pStyle w:val="Default"/>
              <w:rPr>
                <w:sz w:val="20"/>
                <w:szCs w:val="20"/>
              </w:rPr>
            </w:pPr>
          </w:p>
        </w:tc>
      </w:tr>
      <w:tr w:rsidR="00B53C1D" w:rsidRPr="00A66DE7" w14:paraId="594D9AB6" w14:textId="77777777" w:rsidTr="006A1437">
        <w:trPr>
          <w:trHeight w:val="1034"/>
        </w:trPr>
        <w:tc>
          <w:tcPr>
            <w:tcW w:w="1694" w:type="dxa"/>
          </w:tcPr>
          <w:p w14:paraId="18192F27" w14:textId="77777777" w:rsidR="00B53C1D" w:rsidRPr="00A66DE7" w:rsidRDefault="00B53C1D" w:rsidP="00B53C1D">
            <w:pPr>
              <w:pStyle w:val="Default"/>
              <w:rPr>
                <w:sz w:val="20"/>
                <w:szCs w:val="20"/>
              </w:rPr>
            </w:pPr>
            <w:r w:rsidRPr="00A66DE7">
              <w:rPr>
                <w:sz w:val="20"/>
                <w:szCs w:val="20"/>
              </w:rPr>
              <w:t xml:space="preserve">W2 </w:t>
            </w:r>
          </w:p>
        </w:tc>
        <w:tc>
          <w:tcPr>
            <w:tcW w:w="2412" w:type="dxa"/>
            <w:gridSpan w:val="2"/>
          </w:tcPr>
          <w:p w14:paraId="1932A5B1" w14:textId="77777777" w:rsidR="00B53C1D" w:rsidRPr="00A66DE7" w:rsidRDefault="00B53C1D" w:rsidP="00B53C1D">
            <w:pPr>
              <w:pStyle w:val="Default"/>
              <w:rPr>
                <w:sz w:val="20"/>
                <w:szCs w:val="20"/>
              </w:rPr>
            </w:pPr>
            <w:r w:rsidRPr="00A66DE7">
              <w:rPr>
                <w:sz w:val="20"/>
                <w:szCs w:val="20"/>
              </w:rPr>
              <w:t xml:space="preserve">Adsorbable organically bound halogens (AOX) </w:t>
            </w:r>
          </w:p>
        </w:tc>
        <w:tc>
          <w:tcPr>
            <w:tcW w:w="1418" w:type="dxa"/>
            <w:gridSpan w:val="2"/>
          </w:tcPr>
          <w:p w14:paraId="470B2575" w14:textId="77777777" w:rsidR="00B53C1D" w:rsidRPr="00A66DE7" w:rsidRDefault="00B53C1D" w:rsidP="00B53C1D">
            <w:pPr>
              <w:pStyle w:val="Default"/>
              <w:rPr>
                <w:sz w:val="20"/>
                <w:szCs w:val="20"/>
              </w:rPr>
            </w:pPr>
            <w:r w:rsidRPr="00A66DE7">
              <w:rPr>
                <w:sz w:val="20"/>
                <w:szCs w:val="20"/>
              </w:rPr>
              <w:t xml:space="preserve">0.05 kg/t </w:t>
            </w:r>
          </w:p>
        </w:tc>
        <w:tc>
          <w:tcPr>
            <w:tcW w:w="2126" w:type="dxa"/>
          </w:tcPr>
          <w:p w14:paraId="11A8CF26" w14:textId="77777777" w:rsidR="00B53C1D" w:rsidRPr="00A66DE7" w:rsidRDefault="00B53C1D" w:rsidP="00B53C1D">
            <w:pPr>
              <w:pStyle w:val="Default"/>
              <w:rPr>
                <w:sz w:val="20"/>
                <w:szCs w:val="20"/>
              </w:rPr>
            </w:pPr>
            <w:r w:rsidRPr="00A66DE7">
              <w:rPr>
                <w:sz w:val="20"/>
                <w:szCs w:val="20"/>
              </w:rPr>
              <w:t xml:space="preserve">Annually 9 </w:t>
            </w:r>
          </w:p>
        </w:tc>
        <w:tc>
          <w:tcPr>
            <w:tcW w:w="1559" w:type="dxa"/>
            <w:gridSpan w:val="2"/>
          </w:tcPr>
          <w:p w14:paraId="141FAFE3" w14:textId="47A7F2E0" w:rsidR="00B53C1D" w:rsidRPr="00A66DE7" w:rsidRDefault="007B0EF6" w:rsidP="00B53C1D">
            <w:pPr>
              <w:pStyle w:val="Default"/>
              <w:rPr>
                <w:sz w:val="20"/>
                <w:szCs w:val="20"/>
              </w:rPr>
            </w:pPr>
            <w:r>
              <w:rPr>
                <w:sz w:val="20"/>
                <w:szCs w:val="20"/>
              </w:rPr>
              <w:t>NA</w:t>
            </w:r>
          </w:p>
        </w:tc>
        <w:tc>
          <w:tcPr>
            <w:tcW w:w="2778" w:type="dxa"/>
          </w:tcPr>
          <w:p w14:paraId="1EAB4B18" w14:textId="77777777" w:rsidR="00B53C1D" w:rsidRPr="00A66DE7" w:rsidRDefault="00B53C1D" w:rsidP="00B53C1D">
            <w:pPr>
              <w:pStyle w:val="Default"/>
              <w:rPr>
                <w:sz w:val="20"/>
                <w:szCs w:val="20"/>
              </w:rPr>
            </w:pPr>
            <w:r w:rsidRPr="00A66DE7">
              <w:rPr>
                <w:sz w:val="20"/>
                <w:szCs w:val="20"/>
              </w:rPr>
              <w:t xml:space="preserve">AOX = BS EN ISO 9562 </w:t>
            </w:r>
          </w:p>
        </w:tc>
        <w:tc>
          <w:tcPr>
            <w:tcW w:w="1980" w:type="dxa"/>
            <w:gridSpan w:val="3"/>
          </w:tcPr>
          <w:p w14:paraId="2C6C90F7" w14:textId="77777777" w:rsidR="00B53C1D" w:rsidRPr="00A66DE7" w:rsidRDefault="00B53C1D" w:rsidP="00B53C1D">
            <w:pPr>
              <w:pStyle w:val="Default"/>
              <w:rPr>
                <w:sz w:val="20"/>
                <w:szCs w:val="20"/>
              </w:rPr>
            </w:pPr>
          </w:p>
        </w:tc>
        <w:tc>
          <w:tcPr>
            <w:tcW w:w="1763" w:type="dxa"/>
            <w:gridSpan w:val="2"/>
          </w:tcPr>
          <w:p w14:paraId="5C0224E0" w14:textId="77777777" w:rsidR="00B53C1D" w:rsidRPr="00A66DE7" w:rsidRDefault="00B53C1D" w:rsidP="00B53C1D">
            <w:pPr>
              <w:pStyle w:val="Default"/>
              <w:rPr>
                <w:sz w:val="20"/>
                <w:szCs w:val="20"/>
              </w:rPr>
            </w:pPr>
          </w:p>
        </w:tc>
      </w:tr>
    </w:tbl>
    <w:p w14:paraId="11352331" w14:textId="77777777" w:rsidR="008F1FC7" w:rsidRPr="00A66DE7" w:rsidRDefault="008F1FC7" w:rsidP="008F1FC7">
      <w:pPr>
        <w:tabs>
          <w:tab w:val="left" w:pos="10185"/>
        </w:tabs>
        <w:rPr>
          <w:rFonts w:ascii="Arial" w:hAnsi="Arial" w:cs="Arial"/>
        </w:rPr>
      </w:pPr>
    </w:p>
    <w:p w14:paraId="3E93D7EE" w14:textId="77777777" w:rsidR="008F1FC7" w:rsidRPr="00A66DE7" w:rsidRDefault="008F1FC7" w:rsidP="008F1FC7">
      <w:pPr>
        <w:pStyle w:val="Default"/>
      </w:pPr>
    </w:p>
    <w:p w14:paraId="48CFAA17" w14:textId="77777777" w:rsidR="008F1FC7" w:rsidRPr="00A66DE7" w:rsidRDefault="008F1FC7" w:rsidP="008F1FC7">
      <w:pPr>
        <w:pStyle w:val="Default"/>
        <w:spacing w:after="38"/>
        <w:rPr>
          <w:sz w:val="18"/>
          <w:szCs w:val="18"/>
        </w:rPr>
      </w:pPr>
      <w:r w:rsidRPr="00A66DE7">
        <w:rPr>
          <w:sz w:val="18"/>
          <w:szCs w:val="18"/>
        </w:rPr>
        <w:t xml:space="preserve">1. 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 </w:t>
      </w:r>
    </w:p>
    <w:p w14:paraId="61BD0C05" w14:textId="77777777" w:rsidR="008F1FC7" w:rsidRPr="00A66DE7" w:rsidRDefault="008F1FC7" w:rsidP="008F1FC7">
      <w:pPr>
        <w:pStyle w:val="Default"/>
        <w:spacing w:after="38"/>
        <w:rPr>
          <w:sz w:val="18"/>
          <w:szCs w:val="18"/>
        </w:rPr>
      </w:pPr>
      <w:r w:rsidRPr="00A66DE7">
        <w:rPr>
          <w:sz w:val="18"/>
          <w:szCs w:val="18"/>
        </w:rPr>
        <w:t xml:space="preserve">2. Where an internationally recognised standard test method is used the reference number is given. Where another method that has been formally agreed with Natural Resources Wales is used, then the appropriate identifier is given. In other </w:t>
      </w:r>
      <w:proofErr w:type="gramStart"/>
      <w:r w:rsidRPr="00A66DE7">
        <w:rPr>
          <w:sz w:val="18"/>
          <w:szCs w:val="18"/>
        </w:rPr>
        <w:t>cases</w:t>
      </w:r>
      <w:proofErr w:type="gramEnd"/>
      <w:r w:rsidRPr="00A66DE7">
        <w:rPr>
          <w:sz w:val="18"/>
          <w:szCs w:val="18"/>
        </w:rPr>
        <w:t xml:space="preserve"> the principal technique is stated, for example gas chromatography. </w:t>
      </w:r>
    </w:p>
    <w:p w14:paraId="2C830996" w14:textId="77777777" w:rsidR="008F1FC7" w:rsidRPr="00A66DE7" w:rsidRDefault="008F1FC7" w:rsidP="008F1FC7">
      <w:pPr>
        <w:pStyle w:val="Default"/>
        <w:spacing w:after="38"/>
        <w:rPr>
          <w:sz w:val="18"/>
          <w:szCs w:val="18"/>
        </w:rPr>
      </w:pPr>
      <w:r w:rsidRPr="00A66DE7">
        <w:rPr>
          <w:sz w:val="18"/>
          <w:szCs w:val="18"/>
        </w:rPr>
        <w:t xml:space="preserve">3. For non-continuous measurements the date and time of the sample that produced the result is given. For continuous measurements the percentage of the process operating time covered by the result is given. </w:t>
      </w:r>
    </w:p>
    <w:p w14:paraId="3A139D4E" w14:textId="77777777" w:rsidR="008F1FC7" w:rsidRPr="00A66DE7" w:rsidRDefault="008F1FC7" w:rsidP="008F1FC7">
      <w:pPr>
        <w:pStyle w:val="Default"/>
        <w:spacing w:after="38"/>
        <w:rPr>
          <w:sz w:val="18"/>
          <w:szCs w:val="18"/>
        </w:rPr>
      </w:pPr>
      <w:r w:rsidRPr="00A66DE7">
        <w:rPr>
          <w:sz w:val="18"/>
          <w:szCs w:val="18"/>
        </w:rPr>
        <w:t xml:space="preserve">4. The uncertainty associated with the quoted result at the 95% confidence interval, unless otherwise stated. </w:t>
      </w:r>
    </w:p>
    <w:p w14:paraId="1D867CB3" w14:textId="77777777" w:rsidR="008F1FC7" w:rsidRPr="00A66DE7" w:rsidRDefault="008F1FC7" w:rsidP="008F1FC7">
      <w:pPr>
        <w:pStyle w:val="Default"/>
        <w:spacing w:after="38"/>
        <w:rPr>
          <w:sz w:val="18"/>
          <w:szCs w:val="18"/>
        </w:rPr>
      </w:pPr>
      <w:r w:rsidRPr="00A66DE7">
        <w:rPr>
          <w:sz w:val="18"/>
          <w:szCs w:val="18"/>
        </w:rPr>
        <w:t xml:space="preserve">5. In the case of results for the Hazardous pollutants screen supply the quoted Limit of Detection (LOD) with the result. </w:t>
      </w:r>
    </w:p>
    <w:p w14:paraId="4B6A9DD1" w14:textId="77777777" w:rsidR="008F1FC7" w:rsidRPr="00A66DE7" w:rsidRDefault="008F1FC7" w:rsidP="008F1FC7">
      <w:pPr>
        <w:pStyle w:val="Default"/>
        <w:spacing w:after="38"/>
        <w:rPr>
          <w:sz w:val="18"/>
          <w:szCs w:val="18"/>
        </w:rPr>
      </w:pPr>
      <w:r w:rsidRPr="00A66DE7">
        <w:rPr>
          <w:sz w:val="18"/>
          <w:szCs w:val="18"/>
        </w:rPr>
        <w:t xml:space="preserve">6. In the case of daily flow supply the maximum and mean figure for each month within the </w:t>
      </w:r>
      <w:proofErr w:type="gramStart"/>
      <w:r w:rsidRPr="00A66DE7">
        <w:rPr>
          <w:sz w:val="18"/>
          <w:szCs w:val="18"/>
        </w:rPr>
        <w:t>6 month</w:t>
      </w:r>
      <w:proofErr w:type="gramEnd"/>
      <w:r w:rsidRPr="00A66DE7">
        <w:rPr>
          <w:sz w:val="18"/>
          <w:szCs w:val="18"/>
        </w:rPr>
        <w:t xml:space="preserve"> reporting window. </w:t>
      </w:r>
    </w:p>
    <w:p w14:paraId="54353D02" w14:textId="77777777" w:rsidR="008F1FC7" w:rsidRPr="00A66DE7" w:rsidRDefault="008F1FC7" w:rsidP="008F1FC7">
      <w:pPr>
        <w:pStyle w:val="Default"/>
        <w:spacing w:after="38"/>
        <w:rPr>
          <w:sz w:val="18"/>
          <w:szCs w:val="18"/>
        </w:rPr>
      </w:pPr>
      <w:r w:rsidRPr="00A66DE7">
        <w:rPr>
          <w:sz w:val="18"/>
          <w:szCs w:val="18"/>
        </w:rPr>
        <w:t xml:space="preserve">7. If TOC is already monitored as a key process parameter, there is no need to measure COD, however the correlation between the two parameters must established and checked regularly. </w:t>
      </w:r>
    </w:p>
    <w:p w14:paraId="197246A7" w14:textId="77777777" w:rsidR="008F1FC7" w:rsidRPr="00A66DE7" w:rsidRDefault="008F1FC7" w:rsidP="008F1FC7">
      <w:pPr>
        <w:pStyle w:val="Default"/>
        <w:spacing w:after="38"/>
        <w:rPr>
          <w:sz w:val="18"/>
          <w:szCs w:val="18"/>
        </w:rPr>
      </w:pPr>
      <w:r w:rsidRPr="00A66DE7">
        <w:rPr>
          <w:sz w:val="18"/>
          <w:szCs w:val="18"/>
        </w:rPr>
        <w:t xml:space="preserve">8. Hazardous pollutants screen substances are Anthracene, Brominated diphenyl ether, Cadmium, C10-13 Chloroalkanes, </w:t>
      </w:r>
      <w:proofErr w:type="spellStart"/>
      <w:r w:rsidRPr="00A66DE7">
        <w:rPr>
          <w:sz w:val="18"/>
          <w:szCs w:val="18"/>
        </w:rPr>
        <w:t>Endosulphan</w:t>
      </w:r>
      <w:proofErr w:type="spellEnd"/>
      <w:r w:rsidRPr="00A66DE7">
        <w:rPr>
          <w:sz w:val="18"/>
          <w:szCs w:val="18"/>
        </w:rPr>
        <w:t xml:space="preserve">, Hexachlorobenzene, Hexachlorobutadiene, </w:t>
      </w:r>
      <w:proofErr w:type="spellStart"/>
      <w:r w:rsidRPr="00A66DE7">
        <w:rPr>
          <w:sz w:val="18"/>
          <w:szCs w:val="18"/>
        </w:rPr>
        <w:t>Hexachloro</w:t>
      </w:r>
      <w:proofErr w:type="spellEnd"/>
      <w:r w:rsidRPr="00A66DE7">
        <w:rPr>
          <w:sz w:val="18"/>
          <w:szCs w:val="18"/>
        </w:rPr>
        <w:t xml:space="preserve">-cyclohexane, Mercury and its compounds, Nonylphenol (4-Nonylphenol), </w:t>
      </w:r>
      <w:proofErr w:type="spellStart"/>
      <w:r w:rsidRPr="00A66DE7">
        <w:rPr>
          <w:sz w:val="18"/>
          <w:szCs w:val="18"/>
        </w:rPr>
        <w:t>Pentachlorobenzene</w:t>
      </w:r>
      <w:proofErr w:type="spellEnd"/>
      <w:r w:rsidRPr="00A66DE7">
        <w:rPr>
          <w:sz w:val="18"/>
          <w:szCs w:val="18"/>
        </w:rPr>
        <w:t xml:space="preserve">, Polycyclic aromatic Hydrocarbons (PAHs), Tributyltin compounds (Tributyltin-cation) </w:t>
      </w:r>
    </w:p>
    <w:p w14:paraId="500D2EBD" w14:textId="77777777" w:rsidR="008F1FC7" w:rsidRPr="00A66DE7" w:rsidRDefault="008F1FC7" w:rsidP="008F1FC7">
      <w:pPr>
        <w:pStyle w:val="Default"/>
        <w:rPr>
          <w:sz w:val="18"/>
          <w:szCs w:val="18"/>
        </w:rPr>
      </w:pPr>
      <w:r w:rsidRPr="00A66DE7">
        <w:rPr>
          <w:sz w:val="18"/>
          <w:szCs w:val="18"/>
        </w:rPr>
        <w:t xml:space="preserve">9. For integrated or multi product mills where the BAT AEL range has been calculated according to a mixing rule based on their share of the discharge, based on information supplied by the Operator, the Operator must notify the Environment Agency if the product/ raw material mix changes by more than 10% in any direction. </w:t>
      </w:r>
    </w:p>
    <w:p w14:paraId="24C6D9BC" w14:textId="77777777" w:rsidR="008F1FC7" w:rsidRDefault="008F1FC7" w:rsidP="008F1FC7">
      <w:pPr>
        <w:pStyle w:val="Default"/>
        <w:rPr>
          <w:sz w:val="18"/>
          <w:szCs w:val="18"/>
        </w:rPr>
      </w:pPr>
    </w:p>
    <w:p w14:paraId="7B9BC94D" w14:textId="77777777" w:rsidR="008F1FC7" w:rsidRPr="00A66DE7" w:rsidRDefault="008F1FC7" w:rsidP="008F1FC7">
      <w:pPr>
        <w:pStyle w:val="Default"/>
        <w:rPr>
          <w:sz w:val="18"/>
          <w:szCs w:val="18"/>
        </w:rPr>
      </w:pPr>
    </w:p>
    <w:p w14:paraId="22867E2B" w14:textId="77777777" w:rsidR="008F1FC7" w:rsidRPr="00A66DE7" w:rsidRDefault="008F1FC7" w:rsidP="008F1FC7">
      <w:pPr>
        <w:pStyle w:val="Default"/>
        <w:rPr>
          <w:sz w:val="18"/>
          <w:szCs w:val="18"/>
        </w:rPr>
      </w:pPr>
    </w:p>
    <w:p w14:paraId="1CA30061" w14:textId="5A35D9A6" w:rsidR="008F1FC7" w:rsidRPr="00A66DE7" w:rsidRDefault="008F1FC7" w:rsidP="008F1FC7">
      <w:pPr>
        <w:pStyle w:val="Default"/>
        <w:rPr>
          <w:sz w:val="18"/>
          <w:szCs w:val="18"/>
        </w:rPr>
      </w:pPr>
      <w:r w:rsidRPr="00A66DE7">
        <w:rPr>
          <w:sz w:val="18"/>
          <w:szCs w:val="18"/>
        </w:rPr>
        <w:t>Signed …………</w:t>
      </w:r>
      <w:r w:rsidR="00CC5D93" w:rsidRPr="00CC5D93">
        <w:rPr>
          <w:noProof/>
        </w:rPr>
        <w:t xml:space="preserve"> </w:t>
      </w:r>
      <w:r w:rsidR="00CC5D93">
        <w:rPr>
          <w:noProof/>
        </w:rPr>
        <w:drawing>
          <wp:inline distT="0" distB="0" distL="0" distR="0" wp14:anchorId="12E5EBE4" wp14:editId="21E8354B">
            <wp:extent cx="1351076" cy="435831"/>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52355" cy="468502"/>
                    </a:xfrm>
                    <a:prstGeom prst="rect">
                      <a:avLst/>
                    </a:prstGeom>
                  </pic:spPr>
                </pic:pic>
              </a:graphicData>
            </a:graphic>
          </wp:inline>
        </w:drawing>
      </w:r>
      <w:r w:rsidRPr="00A66DE7">
        <w:rPr>
          <w:sz w:val="18"/>
          <w:szCs w:val="18"/>
        </w:rPr>
        <w:t>………………………………………………….                   Date…</w:t>
      </w:r>
      <w:r w:rsidR="00CC5D93">
        <w:rPr>
          <w:sz w:val="18"/>
          <w:szCs w:val="18"/>
        </w:rPr>
        <w:t>21.07.2021</w:t>
      </w:r>
      <w:r w:rsidRPr="00A66DE7">
        <w:rPr>
          <w:sz w:val="18"/>
          <w:szCs w:val="18"/>
        </w:rPr>
        <w:t>…………………</w:t>
      </w:r>
      <w:proofErr w:type="gramStart"/>
      <w:r w:rsidRPr="00A66DE7">
        <w:rPr>
          <w:sz w:val="18"/>
          <w:szCs w:val="18"/>
        </w:rPr>
        <w:t>…..</w:t>
      </w:r>
      <w:proofErr w:type="gramEnd"/>
      <w:r w:rsidRPr="00A66DE7">
        <w:rPr>
          <w:sz w:val="18"/>
          <w:szCs w:val="18"/>
        </w:rPr>
        <w:t xml:space="preserve"> </w:t>
      </w:r>
    </w:p>
    <w:p w14:paraId="34524B07" w14:textId="77777777" w:rsidR="008F1FC7" w:rsidRPr="00A66DE7" w:rsidRDefault="008F1FC7" w:rsidP="008F1FC7">
      <w:pPr>
        <w:tabs>
          <w:tab w:val="left" w:pos="10185"/>
        </w:tabs>
        <w:rPr>
          <w:rFonts w:ascii="Arial" w:hAnsi="Arial" w:cs="Arial"/>
        </w:rPr>
      </w:pPr>
      <w:r w:rsidRPr="00A66DE7">
        <w:rPr>
          <w:rFonts w:ascii="Arial" w:hAnsi="Arial" w:cs="Arial"/>
          <w:sz w:val="18"/>
          <w:szCs w:val="18"/>
        </w:rPr>
        <w:t>(Authorised to sign as representative of Operator)</w:t>
      </w:r>
    </w:p>
    <w:p w14:paraId="54151173" w14:textId="77777777" w:rsidR="008F1FC7" w:rsidRPr="00A66DE7" w:rsidRDefault="008F1FC7" w:rsidP="008F1FC7">
      <w:pPr>
        <w:rPr>
          <w:rFonts w:ascii="Arial" w:hAnsi="Arial" w:cs="Arial"/>
        </w:rPr>
      </w:pPr>
    </w:p>
    <w:p w14:paraId="474B54AD" w14:textId="77777777" w:rsidR="00D805B2" w:rsidRDefault="00D805B2"/>
    <w:sectPr w:rsidR="00D805B2" w:rsidSect="008F1FC7">
      <w:pgSz w:w="16838" w:h="11906" w:orient="landscape"/>
      <w:pgMar w:top="624" w:right="624" w:bottom="624" w:left="62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085AD" w14:textId="77777777" w:rsidR="008F1FC7" w:rsidRDefault="008F1FC7" w:rsidP="008F1FC7">
      <w:pPr>
        <w:spacing w:after="0" w:line="240" w:lineRule="auto"/>
      </w:pPr>
      <w:r>
        <w:separator/>
      </w:r>
    </w:p>
  </w:endnote>
  <w:endnote w:type="continuationSeparator" w:id="0">
    <w:p w14:paraId="24FFEAEE" w14:textId="77777777" w:rsidR="008F1FC7" w:rsidRDefault="008F1FC7" w:rsidP="008F1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C39E7" w14:textId="77777777" w:rsidR="008F1FC7" w:rsidRDefault="008F1FC7" w:rsidP="008F1FC7">
      <w:pPr>
        <w:spacing w:after="0" w:line="240" w:lineRule="auto"/>
      </w:pPr>
      <w:r>
        <w:separator/>
      </w:r>
    </w:p>
  </w:footnote>
  <w:footnote w:type="continuationSeparator" w:id="0">
    <w:p w14:paraId="71C2798D" w14:textId="77777777" w:rsidR="008F1FC7" w:rsidRDefault="008F1FC7" w:rsidP="008F1F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FC7"/>
    <w:rsid w:val="00033376"/>
    <w:rsid w:val="004064B2"/>
    <w:rsid w:val="004B5167"/>
    <w:rsid w:val="00781D87"/>
    <w:rsid w:val="007B0EF6"/>
    <w:rsid w:val="00861C89"/>
    <w:rsid w:val="008F1FC7"/>
    <w:rsid w:val="009501FC"/>
    <w:rsid w:val="009830CA"/>
    <w:rsid w:val="00A67841"/>
    <w:rsid w:val="00B53C1D"/>
    <w:rsid w:val="00BD0C2A"/>
    <w:rsid w:val="00CB3F4F"/>
    <w:rsid w:val="00CC5D93"/>
    <w:rsid w:val="00D26C0E"/>
    <w:rsid w:val="00D37245"/>
    <w:rsid w:val="00D805B2"/>
    <w:rsid w:val="00DC51B4"/>
    <w:rsid w:val="00E855D5"/>
    <w:rsid w:val="00F149E7"/>
    <w:rsid w:val="00FC0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7B988BA"/>
  <w15:chartTrackingRefBased/>
  <w15:docId w15:val="{5117AE62-706E-4C54-8FDB-52795B19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1F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1F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F1FC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d8a89e5522b82d061202da6698d076d0">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1b9208f0f533452b3848fcbab045c79"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Flint Paper Mill</Site_x0020_Name>
    <Internal_x002f_External xmlns="859f7ad6-93f6-4205-b62b-a17f28acbbac">Incoming document</Internal_x002f_External>
    <Post_x0020_code xmlns="859f7ad6-93f6-4205-b62b-a17f28acbbac">CH6 5EX</Post_x0020_code>
    <IconOverlay xmlns="http://schemas.microsoft.com/sharepoint/v4" xsi:nil="tru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1 Tower View, West Malling, Kent. ME19 4HA</Addresse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2021-07-20T23:00:00+00:00</Document_x0020_Date>
    <Facility_x0020_Address xmlns="859f7ad6-93f6-4205-b62b-a17f28acbbac">Aber Road, Flint</Facility_x0020_Address>
    <Environment_x0020_Sub_x0020_Folder xmlns="859f7ad6-93f6-4205-b62b-a17f28acbbac">Environment monitoring</Environment_x0020_Sub_x0020_Folder>
    <Customer_x0020_Name xmlns="859f7ad6-93f6-4205-b62b-a17f28acbbac">Kimberley-Clark Limited </Customer_x0020_Name>
    <Surrendered_x002f_Expired_x0020_Date xmlns="859f7ad6-93f6-4205-b62b-a17f28acbbac" xsi:nil="true"/>
    <_dlc_DocId xmlns="9be56660-2c31-41ef-bc00-23e72f632f2a">REGU-408-2742964</_dlc_DocId>
    <_dlc_DocIdUrl xmlns="9be56660-2c31-41ef-bc00-23e72f632f2a">
      <Url>https://cyfoethnaturiolcymru.sharepoint.com/teams/Regulatory/Permitting/_layouts/15/DocIdRedir.aspx?ID=REGU-408-2742964</Url>
      <Description>REGU-408-2742964</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FBA592F-0C52-4BBA-B262-3B171C0B17C4}"/>
</file>

<file path=customXml/itemProps2.xml><?xml version="1.0" encoding="utf-8"?>
<ds:datastoreItem xmlns:ds="http://schemas.openxmlformats.org/officeDocument/2006/customXml" ds:itemID="{4EFDDA2A-E073-40E4-83D6-505CB1B67B90}">
  <ds:schemaRefs>
    <ds:schemaRef ds:uri="http://schemas.microsoft.com/sharepoint/v3/contenttype/forms"/>
  </ds:schemaRefs>
</ds:datastoreItem>
</file>

<file path=customXml/itemProps3.xml><?xml version="1.0" encoding="utf-8"?>
<ds:datastoreItem xmlns:ds="http://schemas.openxmlformats.org/officeDocument/2006/customXml" ds:itemID="{99305314-BE5D-4418-994A-4FDABD6B90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6B0D28B-4E6C-4FD5-A044-0D981C70317D}"/>
</file>

<file path=customXml/itemProps5.xml><?xml version="1.0" encoding="utf-8"?>
<ds:datastoreItem xmlns:ds="http://schemas.openxmlformats.org/officeDocument/2006/customXml" ds:itemID="{F0083680-6B42-48B6-9360-683DD74869B7}"/>
</file>

<file path=docProps/app.xml><?xml version="1.0" encoding="utf-8"?>
<Properties xmlns="http://schemas.openxmlformats.org/officeDocument/2006/extended-properties" xmlns:vt="http://schemas.openxmlformats.org/officeDocument/2006/docPropsVTypes">
  <Template>Normal.dotm</Template>
  <TotalTime>1</TotalTime>
  <Pages>3</Pages>
  <Words>789</Words>
  <Characters>4503</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Kimberly-Clark Corporation</Company>
  <LinksUpToDate>false</LinksUpToDate>
  <CharactersWithSpaces>5282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Partridge</dc:creator>
  <cp:keywords/>
  <dc:description/>
  <cp:lastModifiedBy>Bradford, Julie</cp:lastModifiedBy>
  <cp:revision>2</cp:revision>
  <dcterms:created xsi:type="dcterms:W3CDTF">2021-08-09T07:35:00Z</dcterms:created>
  <dcterms:modified xsi:type="dcterms:W3CDTF">2021-08-09T07:35:00Z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3a425e9-ff5b-4164-ab21-177a29e6432d_Enabled">
    <vt:lpwstr>True</vt:lpwstr>
  </property>
  <property fmtid="{D5CDD505-2E9C-101B-9397-08002B2CF9AE}" pid="3" name="MSIP_Label_f3a425e9-ff5b-4164-ab21-177a29e6432d_SiteId">
    <vt:lpwstr>fee2180b-69b6-4afe-9f14-ccd70bd4c737</vt:lpwstr>
  </property>
  <property fmtid="{D5CDD505-2E9C-101B-9397-08002B2CF9AE}" pid="4" name="MSIP_Label_f3a425e9-ff5b-4164-ab21-177a29e6432d_Owner">
    <vt:lpwstr>Kylie.Roche@kcc.com</vt:lpwstr>
  </property>
  <property fmtid="{D5CDD505-2E9C-101B-9397-08002B2CF9AE}" pid="5" name="MSIP_Label_f3a425e9-ff5b-4164-ab21-177a29e6432d_SetDate">
    <vt:lpwstr>2019-01-21T11:36:38.5218382Z</vt:lpwstr>
  </property>
  <property fmtid="{D5CDD505-2E9C-101B-9397-08002B2CF9AE}" pid="6" name="MSIP_Label_f3a425e9-ff5b-4164-ab21-177a29e6432d_Name">
    <vt:lpwstr>K-C Internal Only</vt:lpwstr>
  </property>
  <property fmtid="{D5CDD505-2E9C-101B-9397-08002B2CF9AE}" pid="7" name="MSIP_Label_f3a425e9-ff5b-4164-ab21-177a29e6432d_Application">
    <vt:lpwstr>Microsoft Azure Information Protection</vt:lpwstr>
  </property>
  <property fmtid="{D5CDD505-2E9C-101B-9397-08002B2CF9AE}" pid="8" name="MSIP_Label_f3a425e9-ff5b-4164-ab21-177a29e6432d_Extended_MSFT_Method">
    <vt:lpwstr>Manual</vt:lpwstr>
  </property>
  <property fmtid="{D5CDD505-2E9C-101B-9397-08002B2CF9AE}" pid="9" name="MSIP_Label_3f52e709-27cd-4bee-a620-278331e736b2_Enabled">
    <vt:lpwstr>True</vt:lpwstr>
  </property>
  <property fmtid="{D5CDD505-2E9C-101B-9397-08002B2CF9AE}" pid="10" name="MSIP_Label_3f52e709-27cd-4bee-a620-278331e736b2_SiteId">
    <vt:lpwstr>fee2180b-69b6-4afe-9f14-ccd70bd4c737</vt:lpwstr>
  </property>
  <property fmtid="{D5CDD505-2E9C-101B-9397-08002B2CF9AE}" pid="11" name="MSIP_Label_3f52e709-27cd-4bee-a620-278331e736b2_Owner">
    <vt:lpwstr>Kylie.Roche@kcc.com</vt:lpwstr>
  </property>
  <property fmtid="{D5CDD505-2E9C-101B-9397-08002B2CF9AE}" pid="12" name="MSIP_Label_3f52e709-27cd-4bee-a620-278331e736b2_SetDate">
    <vt:lpwstr>2019-01-21T11:36:38.5218382Z</vt:lpwstr>
  </property>
  <property fmtid="{D5CDD505-2E9C-101B-9397-08002B2CF9AE}" pid="13" name="MSIP_Label_3f52e709-27cd-4bee-a620-278331e736b2_Name">
    <vt:lpwstr>Without Content Marking</vt:lpwstr>
  </property>
  <property fmtid="{D5CDD505-2E9C-101B-9397-08002B2CF9AE}" pid="14" name="MSIP_Label_3f52e709-27cd-4bee-a620-278331e736b2_Application">
    <vt:lpwstr>Microsoft Azure Information Protection</vt:lpwstr>
  </property>
  <property fmtid="{D5CDD505-2E9C-101B-9397-08002B2CF9AE}" pid="15" name="MSIP_Label_3f52e709-27cd-4bee-a620-278331e736b2_Parent">
    <vt:lpwstr>f3a425e9-ff5b-4164-ab21-177a29e6432d</vt:lpwstr>
  </property>
  <property fmtid="{D5CDD505-2E9C-101B-9397-08002B2CF9AE}" pid="16" name="MSIP_Label_3f52e709-27cd-4bee-a620-278331e736b2_Extended_MSFT_Method">
    <vt:lpwstr>Manual</vt:lpwstr>
  </property>
  <property fmtid="{D5CDD505-2E9C-101B-9397-08002B2CF9AE}" pid="17" name="KCAutoClass">
    <vt:lpwstr>K-C Internal Only Without Content Marking</vt:lpwstr>
  </property>
  <property fmtid="{D5CDD505-2E9C-101B-9397-08002B2CF9AE}" pid="18" name="ContentTypeId">
    <vt:lpwstr>0x01010067EB80C5FE939D4A9B3D8BA62129B7F50102008103382B54324B4D9E2A330338A8DF0F</vt:lpwstr>
  </property>
  <property fmtid="{D5CDD505-2E9C-101B-9397-08002B2CF9AE}" pid="19" name="_dlc_DocIdItemGuid">
    <vt:lpwstr>7c01162a-b19b-437d-a196-42e744e8a1ac</vt:lpwstr>
  </property>
</Properties>
</file>