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B947E" w14:textId="6E5986CB" w:rsidR="00FD0A35" w:rsidRDefault="00E41A48" w:rsidP="00452D1B">
      <w:pPr>
        <w:spacing w:before="120" w:after="0" w:line="240" w:lineRule="auto"/>
        <w:jc w:val="center"/>
        <w:rPr>
          <w:rFonts w:ascii="Arial" w:hAnsi="Arial" w:cs="Arial"/>
          <w:b/>
          <w:sz w:val="28"/>
          <w:szCs w:val="28"/>
          <w:u w:val="single"/>
        </w:rPr>
      </w:pPr>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416C55E" w:rsidR="00452D1B" w:rsidRPr="003C1C7D" w:rsidRDefault="003C1C7D" w:rsidP="00452D1B">
      <w:pPr>
        <w:spacing w:before="120" w:after="0" w:line="240" w:lineRule="auto"/>
        <w:jc w:val="center"/>
        <w:rPr>
          <w:rFonts w:ascii="Arial" w:hAnsi="Arial" w:cs="Arial"/>
          <w:b/>
          <w:color w:val="FF0000"/>
          <w:sz w:val="32"/>
          <w:szCs w:val="32"/>
          <w:u w:val="single"/>
        </w:rPr>
      </w:pPr>
      <w:r w:rsidRPr="003C1C7D">
        <w:rPr>
          <w:rFonts w:ascii="Arial" w:hAnsi="Arial" w:cs="Arial"/>
          <w:b/>
          <w:color w:val="FF0000"/>
          <w:sz w:val="32"/>
          <w:szCs w:val="32"/>
          <w:u w:val="single"/>
        </w:rPr>
        <w:t>CONSULTATION CLOSED</w:t>
      </w:r>
    </w:p>
    <w:p w14:paraId="3BABE6DD" w14:textId="77777777" w:rsidR="00E41A48" w:rsidRDefault="00E41A48" w:rsidP="00E41A48">
      <w:pPr>
        <w:pStyle w:val="NormalWeb"/>
        <w:spacing w:before="120" w:beforeAutospacing="0" w:after="0" w:afterAutospacing="0"/>
        <w:rPr>
          <w:rFonts w:ascii="Arial" w:hAnsi="Arial" w:cs="Arial"/>
          <w:sz w:val="22"/>
          <w:szCs w:val="22"/>
        </w:rPr>
      </w:pPr>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6158D0FA" w14:textId="77777777" w:rsidR="00E41A48" w:rsidRDefault="00E41A48" w:rsidP="00E41A48">
      <w:pPr>
        <w:pStyle w:val="NormalWeb"/>
        <w:spacing w:before="120" w:beforeAutospacing="0" w:after="0" w:afterAutospacing="0"/>
        <w:rPr>
          <w:rFonts w:ascii="Arial" w:hAnsi="Arial" w:cs="Arial"/>
          <w:sz w:val="22"/>
          <w:szCs w:val="22"/>
        </w:rPr>
      </w:pPr>
      <w:r>
        <w:rPr>
          <w:rFonts w:ascii="Arial" w:hAnsi="Arial" w:cs="Arial"/>
          <w:b/>
          <w:sz w:val="22"/>
          <w:szCs w:val="22"/>
        </w:rPr>
        <w:t>-</w:t>
      </w:r>
      <w:r>
        <w:rPr>
          <w:rFonts w:ascii="Arial" w:hAnsi="Arial" w:cs="Arial"/>
          <w:sz w:val="22"/>
          <w:szCs w:val="22"/>
        </w:rPr>
        <w:t xml:space="preserve"> If the final record has not been completed by a particular NRM/Regulatory officer, as set out in the table, by the deadline, this will be taken as a ‘No comment’ response.</w:t>
      </w:r>
    </w:p>
    <w:p w14:paraId="2755EE73" w14:textId="77777777" w:rsidR="00E41A48" w:rsidRDefault="00E41A48" w:rsidP="00E41A48">
      <w:pPr>
        <w:pStyle w:val="NormalWeb"/>
        <w:spacing w:before="120" w:beforeAutospacing="0" w:after="0" w:afterAutospacing="0"/>
        <w:rPr>
          <w:rFonts w:ascii="Arial" w:hAnsi="Arial" w:cs="Arial"/>
          <w:sz w:val="22"/>
          <w:szCs w:val="22"/>
        </w:rPr>
      </w:pPr>
      <w:r>
        <w:rPr>
          <w:rFonts w:ascii="Arial" w:hAnsi="Arial" w:cs="Arial"/>
          <w:b/>
          <w:sz w:val="22"/>
          <w:szCs w:val="22"/>
        </w:rPr>
        <w:t>-</w:t>
      </w:r>
      <w:r>
        <w:rPr>
          <w:rFonts w:ascii="Arial" w:hAnsi="Arial" w:cs="Arial"/>
          <w:sz w:val="22"/>
          <w:szCs w:val="22"/>
        </w:rPr>
        <w:t xml:space="preserve"> Once the deadline has passed, the record will be updated to show that the consultation period has closed. We will accept comments after this period has passed, where there is good reason to do so, and as long as it has been agreed with the determining officer before the consultation closing date</w:t>
      </w:r>
    </w:p>
    <w:p w14:paraId="26A96D46" w14:textId="1CA0D449" w:rsidR="00E41A48" w:rsidRDefault="00E41A48" w:rsidP="00E41A48">
      <w:pPr>
        <w:pStyle w:val="NormalWeb"/>
        <w:spacing w:before="120" w:beforeAutospacing="0" w:after="0" w:afterAutospacing="0"/>
        <w:rPr>
          <w:rFonts w:ascii="Arial" w:hAnsi="Arial" w:cs="Arial"/>
          <w:sz w:val="22"/>
          <w:szCs w:val="22"/>
        </w:rPr>
      </w:pPr>
      <w:r w:rsidRPr="00815634">
        <w:rPr>
          <w:rFonts w:ascii="Arial" w:hAnsi="Arial" w:cs="Arial"/>
          <w:sz w:val="22"/>
          <w:szCs w:val="22"/>
          <w:u w:val="single"/>
        </w:rPr>
        <w:t xml:space="preserve">For examples of information </w:t>
      </w:r>
      <w:r w:rsidR="007A182C" w:rsidRPr="00815634">
        <w:rPr>
          <w:rFonts w:ascii="Arial" w:hAnsi="Arial" w:cs="Arial"/>
          <w:sz w:val="22"/>
          <w:szCs w:val="22"/>
          <w:u w:val="single"/>
        </w:rPr>
        <w:t>we need</w:t>
      </w:r>
      <w:r w:rsidRPr="0091537D">
        <w:rPr>
          <w:rFonts w:ascii="Arial" w:hAnsi="Arial" w:cs="Arial"/>
          <w:sz w:val="22"/>
          <w:szCs w:val="22"/>
          <w:u w:val="single"/>
        </w:rPr>
        <w:t xml:space="preserve">, </w:t>
      </w:r>
      <w:r w:rsidRPr="00926059">
        <w:rPr>
          <w:rFonts w:ascii="Arial" w:hAnsi="Arial" w:cs="Arial"/>
          <w:sz w:val="22"/>
          <w:szCs w:val="22"/>
        </w:rPr>
        <w:t xml:space="preserve">please refer to </w:t>
      </w:r>
      <w:r w:rsidR="00926059">
        <w:rPr>
          <w:rFonts w:ascii="Arial" w:hAnsi="Arial" w:cs="Arial"/>
          <w:sz w:val="22"/>
          <w:szCs w:val="22"/>
        </w:rPr>
        <w:t>Table 2</w:t>
      </w:r>
      <w:r w:rsidRPr="00926059">
        <w:rPr>
          <w:rFonts w:ascii="Arial" w:hAnsi="Arial" w:cs="Arial"/>
          <w:sz w:val="22"/>
          <w:szCs w:val="22"/>
        </w:rPr>
        <w:t xml:space="preserve"> on the next page. </w:t>
      </w:r>
      <w:r>
        <w:rPr>
          <w:rFonts w:ascii="Arial" w:hAnsi="Arial" w:cs="Arial"/>
          <w:sz w:val="22"/>
          <w:szCs w:val="22"/>
        </w:rPr>
        <w:t xml:space="preserve"> Please note this is not an exhaustive list.  You may include all comments you feel we need to be aware of.  We will take all relevant comments (as per our remit under the EP Regulations) into account when making our decision. </w:t>
      </w:r>
      <w:r w:rsidR="00553901" w:rsidRPr="00553901">
        <w:rPr>
          <w:rFonts w:ascii="Arial" w:hAnsi="Arial" w:cs="Arial"/>
          <w:b/>
          <w:color w:val="FF0000"/>
          <w:sz w:val="22"/>
          <w:szCs w:val="22"/>
        </w:rPr>
        <w:t>This table has recently been updated- please ensure you review it.</w:t>
      </w:r>
    </w:p>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C12282">
        <w:tc>
          <w:tcPr>
            <w:tcW w:w="846" w:type="pct"/>
            <w:shd w:val="clear" w:color="auto" w:fill="BDD6EE"/>
          </w:tcPr>
          <w:p w14:paraId="44924A78" w14:textId="77777777" w:rsidR="00C15F9A" w:rsidRPr="003C566B" w:rsidRDefault="00C15F9A" w:rsidP="001722B0">
            <w:pPr>
              <w:rPr>
                <w:rFonts w:ascii="Arial" w:hAnsi="Arial" w:cs="Arial"/>
                <w:b/>
              </w:rPr>
            </w:pPr>
            <w:r w:rsidRPr="003C566B">
              <w:rPr>
                <w:rFonts w:ascii="Arial" w:hAnsi="Arial" w:cs="Arial"/>
                <w:b/>
              </w:rPr>
              <w:t>Comments from</w:t>
            </w:r>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C12282" w:rsidRPr="003C566B" w14:paraId="6972232B" w14:textId="77777777" w:rsidTr="00C12282">
        <w:tc>
          <w:tcPr>
            <w:tcW w:w="846" w:type="pct"/>
            <w:shd w:val="clear" w:color="auto" w:fill="D9D9D9" w:themeFill="background1" w:themeFillShade="D9"/>
          </w:tcPr>
          <w:p w14:paraId="5666F858" w14:textId="342C64EC" w:rsidR="00C12282" w:rsidRDefault="00C12282" w:rsidP="00C12282">
            <w:pPr>
              <w:rPr>
                <w:rFonts w:ascii="Arial" w:hAnsi="Arial" w:cs="Arial"/>
                <w:b/>
              </w:rPr>
            </w:pPr>
            <w:proofErr w:type="spellStart"/>
            <w:r>
              <w:rPr>
                <w:rFonts w:ascii="Arial" w:hAnsi="Arial" w:cs="Arial"/>
                <w:b/>
              </w:rPr>
              <w:t>Agri</w:t>
            </w:r>
            <w:proofErr w:type="spellEnd"/>
            <w:r>
              <w:rPr>
                <w:rFonts w:ascii="Arial" w:hAnsi="Arial" w:cs="Arial"/>
                <w:b/>
              </w:rPr>
              <w:t xml:space="preserve"> officer</w:t>
            </w:r>
          </w:p>
        </w:tc>
        <w:tc>
          <w:tcPr>
            <w:tcW w:w="613" w:type="pct"/>
          </w:tcPr>
          <w:p w14:paraId="4752300B" w14:textId="77777777" w:rsidR="00C12282" w:rsidRPr="003C566B" w:rsidRDefault="00C12282" w:rsidP="00C12282">
            <w:pPr>
              <w:rPr>
                <w:rFonts w:ascii="Arial" w:hAnsi="Arial" w:cs="Arial"/>
              </w:rPr>
            </w:pPr>
          </w:p>
        </w:tc>
        <w:tc>
          <w:tcPr>
            <w:tcW w:w="2930" w:type="pct"/>
          </w:tcPr>
          <w:p w14:paraId="3709FB4D" w14:textId="06E752EE" w:rsidR="00C12282" w:rsidRPr="003C566B" w:rsidRDefault="00C12282" w:rsidP="00C12282">
            <w:pPr>
              <w:rPr>
                <w:rFonts w:ascii="Arial" w:hAnsi="Arial" w:cs="Arial"/>
              </w:rPr>
            </w:pPr>
            <w:r>
              <w:rPr>
                <w:rFonts w:ascii="Arial" w:hAnsi="Arial" w:cs="Arial"/>
              </w:rPr>
              <w:t>No specific issues identified. Ensure follow code of good practice when deploying waste</w:t>
            </w:r>
          </w:p>
        </w:tc>
        <w:tc>
          <w:tcPr>
            <w:tcW w:w="611" w:type="pct"/>
          </w:tcPr>
          <w:p w14:paraId="14FA82A1" w14:textId="736532B9" w:rsidR="00C12282" w:rsidRPr="003C566B" w:rsidRDefault="00C12282" w:rsidP="00C12282">
            <w:pPr>
              <w:rPr>
                <w:rFonts w:ascii="Arial" w:hAnsi="Arial" w:cs="Arial"/>
              </w:rPr>
            </w:pPr>
            <w:r>
              <w:rPr>
                <w:rFonts w:ascii="Arial" w:hAnsi="Arial" w:cs="Arial"/>
              </w:rPr>
              <w:t>Alastair Wilson 15/10/18</w:t>
            </w:r>
          </w:p>
        </w:tc>
      </w:tr>
      <w:tr w:rsidR="00E41A48" w:rsidRPr="003C566B" w14:paraId="7C251D10" w14:textId="77777777" w:rsidTr="00C12282">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045AF5E7" w:rsidR="00E41A48" w:rsidRPr="003C1C7D" w:rsidRDefault="003C1C7D" w:rsidP="006D0BF7">
            <w:pPr>
              <w:rPr>
                <w:rFonts w:ascii="Arial" w:hAnsi="Arial" w:cs="Arial"/>
                <w:b/>
                <w:bCs/>
                <w:color w:val="FF0000"/>
                <w:sz w:val="28"/>
                <w:szCs w:val="28"/>
              </w:rPr>
            </w:pPr>
            <w:r w:rsidRPr="003C1C7D">
              <w:rPr>
                <w:rFonts w:ascii="Arial" w:hAnsi="Arial" w:cs="Arial"/>
                <w:b/>
                <w:bCs/>
                <w:color w:val="FF0000"/>
                <w:sz w:val="28"/>
                <w:szCs w:val="28"/>
              </w:rPr>
              <w:t>CONSULTATION CLOSED</w:t>
            </w:r>
          </w:p>
        </w:tc>
        <w:tc>
          <w:tcPr>
            <w:tcW w:w="611" w:type="pct"/>
          </w:tcPr>
          <w:p w14:paraId="503E2BDA" w14:textId="77777777" w:rsidR="00E41A48" w:rsidRPr="003C566B" w:rsidRDefault="00E41A48" w:rsidP="006D0BF7">
            <w:pPr>
              <w:rPr>
                <w:rFonts w:ascii="Arial" w:hAnsi="Arial" w:cs="Arial"/>
              </w:rPr>
            </w:pPr>
          </w:p>
        </w:tc>
      </w:tr>
      <w:tr w:rsidR="003C1C7D" w:rsidRPr="003C566B" w14:paraId="223DD567" w14:textId="77777777" w:rsidTr="00C12282">
        <w:tc>
          <w:tcPr>
            <w:tcW w:w="846" w:type="pct"/>
            <w:shd w:val="clear" w:color="auto" w:fill="D9D9D9" w:themeFill="background1" w:themeFillShade="D9"/>
          </w:tcPr>
          <w:p w14:paraId="6DBBA616" w14:textId="262875EC" w:rsidR="003C1C7D" w:rsidRDefault="003C1C7D" w:rsidP="003C1C7D">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3C1C7D" w:rsidRPr="003C566B" w:rsidRDefault="003C1C7D" w:rsidP="003C1C7D">
            <w:pPr>
              <w:rPr>
                <w:rFonts w:ascii="Arial" w:hAnsi="Arial" w:cs="Arial"/>
              </w:rPr>
            </w:pPr>
          </w:p>
        </w:tc>
        <w:tc>
          <w:tcPr>
            <w:tcW w:w="2930" w:type="pct"/>
          </w:tcPr>
          <w:p w14:paraId="6756600B" w14:textId="25B675E8" w:rsidR="003C1C7D" w:rsidRPr="003C1C7D" w:rsidRDefault="003C1C7D" w:rsidP="003C1C7D">
            <w:pPr>
              <w:rPr>
                <w:rFonts w:ascii="Arial" w:hAnsi="Arial" w:cs="Arial"/>
                <w:sz w:val="28"/>
                <w:szCs w:val="28"/>
              </w:rPr>
            </w:pPr>
            <w:r w:rsidRPr="003C1C7D">
              <w:rPr>
                <w:rFonts w:ascii="Arial" w:hAnsi="Arial" w:cs="Arial"/>
                <w:b/>
                <w:bCs/>
                <w:color w:val="FF0000"/>
                <w:sz w:val="28"/>
                <w:szCs w:val="28"/>
              </w:rPr>
              <w:t>CONSULTATION CLOSED</w:t>
            </w:r>
          </w:p>
        </w:tc>
        <w:tc>
          <w:tcPr>
            <w:tcW w:w="611" w:type="pct"/>
          </w:tcPr>
          <w:p w14:paraId="77AF7C3B" w14:textId="77777777" w:rsidR="003C1C7D" w:rsidRPr="003C566B" w:rsidRDefault="003C1C7D" w:rsidP="003C1C7D">
            <w:pPr>
              <w:rPr>
                <w:rFonts w:ascii="Arial" w:hAnsi="Arial" w:cs="Arial"/>
              </w:rPr>
            </w:pPr>
          </w:p>
        </w:tc>
      </w:tr>
      <w:tr w:rsidR="003C1C7D" w:rsidRPr="003C566B" w14:paraId="638158B9" w14:textId="77777777" w:rsidTr="00C12282">
        <w:tc>
          <w:tcPr>
            <w:tcW w:w="846" w:type="pct"/>
            <w:shd w:val="clear" w:color="auto" w:fill="D9D9D9" w:themeFill="background1" w:themeFillShade="D9"/>
          </w:tcPr>
          <w:p w14:paraId="16D8E780" w14:textId="79409D72" w:rsidR="003C1C7D" w:rsidRDefault="003C1C7D" w:rsidP="003C1C7D">
            <w:pPr>
              <w:rPr>
                <w:rFonts w:ascii="Arial" w:hAnsi="Arial" w:cs="Arial"/>
                <w:b/>
              </w:rPr>
            </w:pPr>
            <w:r>
              <w:rPr>
                <w:rFonts w:ascii="Arial" w:hAnsi="Arial" w:cs="Arial"/>
                <w:b/>
              </w:rPr>
              <w:t>Fisheries officer</w:t>
            </w:r>
          </w:p>
        </w:tc>
        <w:tc>
          <w:tcPr>
            <w:tcW w:w="613" w:type="pct"/>
          </w:tcPr>
          <w:p w14:paraId="1A35E927" w14:textId="77777777" w:rsidR="003C1C7D" w:rsidRPr="003C566B" w:rsidRDefault="003C1C7D" w:rsidP="003C1C7D">
            <w:pPr>
              <w:rPr>
                <w:rFonts w:ascii="Arial" w:hAnsi="Arial" w:cs="Arial"/>
              </w:rPr>
            </w:pPr>
          </w:p>
        </w:tc>
        <w:tc>
          <w:tcPr>
            <w:tcW w:w="2930" w:type="pct"/>
          </w:tcPr>
          <w:p w14:paraId="213E33DE" w14:textId="63D617C7" w:rsidR="003C1C7D" w:rsidRPr="003C1C7D" w:rsidRDefault="003C1C7D" w:rsidP="003C1C7D">
            <w:pPr>
              <w:rPr>
                <w:rFonts w:ascii="Arial" w:hAnsi="Arial" w:cs="Arial"/>
                <w:sz w:val="28"/>
                <w:szCs w:val="28"/>
              </w:rPr>
            </w:pPr>
            <w:r w:rsidRPr="003C1C7D">
              <w:rPr>
                <w:rFonts w:ascii="Arial" w:hAnsi="Arial" w:cs="Arial"/>
                <w:b/>
                <w:bCs/>
                <w:color w:val="FF0000"/>
                <w:sz w:val="28"/>
                <w:szCs w:val="28"/>
              </w:rPr>
              <w:t>CONSULTATION CLOSED</w:t>
            </w:r>
            <w:bookmarkStart w:id="0" w:name="_GoBack"/>
            <w:bookmarkEnd w:id="0"/>
          </w:p>
        </w:tc>
        <w:tc>
          <w:tcPr>
            <w:tcW w:w="611" w:type="pct"/>
          </w:tcPr>
          <w:p w14:paraId="6A58960D" w14:textId="77777777" w:rsidR="003C1C7D" w:rsidRPr="003C566B" w:rsidRDefault="003C1C7D" w:rsidP="003C1C7D">
            <w:pPr>
              <w:rPr>
                <w:rFonts w:ascii="Arial" w:hAnsi="Arial" w:cs="Arial"/>
              </w:rPr>
            </w:pPr>
          </w:p>
        </w:tc>
      </w:tr>
      <w:tr w:rsidR="003C1C7D" w:rsidRPr="003C566B" w14:paraId="7CBBF590" w14:textId="77777777" w:rsidTr="00C12282">
        <w:tc>
          <w:tcPr>
            <w:tcW w:w="846" w:type="pct"/>
            <w:shd w:val="clear" w:color="auto" w:fill="D9D9D9" w:themeFill="background1" w:themeFillShade="D9"/>
          </w:tcPr>
          <w:p w14:paraId="74358F8A" w14:textId="77777777" w:rsidR="003C1C7D" w:rsidRDefault="003C1C7D" w:rsidP="003C1C7D">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3C1C7D" w:rsidRPr="003C566B" w:rsidRDefault="003C1C7D" w:rsidP="003C1C7D">
            <w:pPr>
              <w:rPr>
                <w:rFonts w:ascii="Arial" w:hAnsi="Arial" w:cs="Arial"/>
              </w:rPr>
            </w:pPr>
          </w:p>
        </w:tc>
        <w:tc>
          <w:tcPr>
            <w:tcW w:w="2930" w:type="pct"/>
          </w:tcPr>
          <w:p w14:paraId="6DFB66E2" w14:textId="275B069C" w:rsidR="003C1C7D" w:rsidRPr="003C1C7D" w:rsidRDefault="003C1C7D" w:rsidP="003C1C7D">
            <w:pPr>
              <w:rPr>
                <w:rFonts w:ascii="Arial" w:hAnsi="Arial" w:cs="Arial"/>
                <w:sz w:val="28"/>
                <w:szCs w:val="28"/>
              </w:rPr>
            </w:pPr>
            <w:r w:rsidRPr="003C1C7D">
              <w:rPr>
                <w:rFonts w:ascii="Arial" w:hAnsi="Arial" w:cs="Arial"/>
                <w:b/>
                <w:bCs/>
                <w:color w:val="FF0000"/>
                <w:sz w:val="28"/>
                <w:szCs w:val="28"/>
              </w:rPr>
              <w:t>CONSULTATION CLOSED</w:t>
            </w:r>
          </w:p>
        </w:tc>
        <w:tc>
          <w:tcPr>
            <w:tcW w:w="611" w:type="pct"/>
          </w:tcPr>
          <w:p w14:paraId="60A6DEBD" w14:textId="77777777" w:rsidR="003C1C7D" w:rsidRPr="003C566B" w:rsidRDefault="003C1C7D" w:rsidP="003C1C7D">
            <w:pPr>
              <w:rPr>
                <w:rFonts w:ascii="Arial" w:hAnsi="Arial" w:cs="Arial"/>
              </w:rPr>
            </w:pPr>
          </w:p>
        </w:tc>
      </w:tr>
      <w:tr w:rsidR="003C1C7D" w:rsidRPr="003C566B" w14:paraId="2514A3CF" w14:textId="77777777" w:rsidTr="00C12282">
        <w:tc>
          <w:tcPr>
            <w:tcW w:w="846" w:type="pct"/>
            <w:shd w:val="clear" w:color="auto" w:fill="D9D9D9" w:themeFill="background1" w:themeFillShade="D9"/>
          </w:tcPr>
          <w:p w14:paraId="60E38DC5" w14:textId="77777777" w:rsidR="003C1C7D" w:rsidRPr="00B44717" w:rsidRDefault="003C1C7D" w:rsidP="003C1C7D">
            <w:pPr>
              <w:rPr>
                <w:rFonts w:ascii="Arial" w:hAnsi="Arial" w:cs="Arial"/>
                <w:b/>
              </w:rPr>
            </w:pPr>
            <w:r>
              <w:rPr>
                <w:rFonts w:ascii="Arial" w:hAnsi="Arial" w:cs="Arial"/>
                <w:b/>
              </w:rPr>
              <w:t>Waste regulation officer</w:t>
            </w:r>
          </w:p>
        </w:tc>
        <w:tc>
          <w:tcPr>
            <w:tcW w:w="613" w:type="pct"/>
          </w:tcPr>
          <w:p w14:paraId="14C297BC" w14:textId="77777777" w:rsidR="003C1C7D" w:rsidRPr="003C566B" w:rsidRDefault="003C1C7D" w:rsidP="003C1C7D">
            <w:pPr>
              <w:rPr>
                <w:rFonts w:ascii="Arial" w:hAnsi="Arial" w:cs="Arial"/>
              </w:rPr>
            </w:pPr>
          </w:p>
        </w:tc>
        <w:tc>
          <w:tcPr>
            <w:tcW w:w="2930" w:type="pct"/>
          </w:tcPr>
          <w:p w14:paraId="0843C09F" w14:textId="6A1955ED" w:rsidR="003C1C7D" w:rsidRPr="003C1C7D" w:rsidRDefault="003C1C7D" w:rsidP="003C1C7D">
            <w:pPr>
              <w:rPr>
                <w:rFonts w:ascii="Arial" w:hAnsi="Arial" w:cs="Arial"/>
                <w:sz w:val="28"/>
                <w:szCs w:val="28"/>
              </w:rPr>
            </w:pPr>
            <w:r w:rsidRPr="003C1C7D">
              <w:rPr>
                <w:rFonts w:ascii="Arial" w:hAnsi="Arial" w:cs="Arial"/>
                <w:b/>
                <w:bCs/>
                <w:color w:val="FF0000"/>
                <w:sz w:val="28"/>
                <w:szCs w:val="28"/>
              </w:rPr>
              <w:t>CONSULTATION CLOSED</w:t>
            </w:r>
          </w:p>
        </w:tc>
        <w:tc>
          <w:tcPr>
            <w:tcW w:w="611" w:type="pct"/>
          </w:tcPr>
          <w:p w14:paraId="2A414584" w14:textId="77777777" w:rsidR="003C1C7D" w:rsidRPr="003C566B" w:rsidRDefault="003C1C7D" w:rsidP="003C1C7D">
            <w:pPr>
              <w:rPr>
                <w:rFonts w:ascii="Arial" w:hAnsi="Arial" w:cs="Arial"/>
              </w:rPr>
            </w:pPr>
          </w:p>
        </w:tc>
      </w:tr>
      <w:tr w:rsidR="003C1C7D" w:rsidRPr="003C566B" w14:paraId="3FA343FB" w14:textId="77777777" w:rsidTr="00C12282">
        <w:tc>
          <w:tcPr>
            <w:tcW w:w="846" w:type="pct"/>
            <w:shd w:val="clear" w:color="auto" w:fill="D9D9D9" w:themeFill="background1" w:themeFillShade="D9"/>
          </w:tcPr>
          <w:p w14:paraId="0C106471" w14:textId="3EE51FE4" w:rsidR="003C1C7D" w:rsidRDefault="003C1C7D" w:rsidP="003C1C7D">
            <w:pPr>
              <w:rPr>
                <w:rFonts w:ascii="Arial" w:hAnsi="Arial" w:cs="Arial"/>
                <w:b/>
              </w:rPr>
            </w:pPr>
            <w:r>
              <w:rPr>
                <w:rFonts w:ascii="Arial" w:hAnsi="Arial" w:cs="Arial"/>
                <w:b/>
              </w:rPr>
              <w:t>WFD (water framework directive) officer</w:t>
            </w:r>
          </w:p>
        </w:tc>
        <w:tc>
          <w:tcPr>
            <w:tcW w:w="613" w:type="pct"/>
          </w:tcPr>
          <w:p w14:paraId="6BE9F686" w14:textId="77777777" w:rsidR="003C1C7D" w:rsidRPr="003C566B" w:rsidRDefault="003C1C7D" w:rsidP="003C1C7D">
            <w:pPr>
              <w:rPr>
                <w:rFonts w:ascii="Arial" w:hAnsi="Arial" w:cs="Arial"/>
              </w:rPr>
            </w:pPr>
          </w:p>
        </w:tc>
        <w:tc>
          <w:tcPr>
            <w:tcW w:w="2930" w:type="pct"/>
          </w:tcPr>
          <w:p w14:paraId="09A36AB8" w14:textId="69025B55" w:rsidR="003C1C7D" w:rsidRPr="003C1C7D" w:rsidRDefault="003C1C7D" w:rsidP="003C1C7D">
            <w:pPr>
              <w:rPr>
                <w:rFonts w:ascii="Arial" w:hAnsi="Arial" w:cs="Arial"/>
                <w:sz w:val="28"/>
                <w:szCs w:val="28"/>
              </w:rPr>
            </w:pPr>
            <w:r w:rsidRPr="003C1C7D">
              <w:rPr>
                <w:rFonts w:ascii="Arial" w:hAnsi="Arial" w:cs="Arial"/>
                <w:b/>
                <w:bCs/>
                <w:color w:val="FF0000"/>
                <w:sz w:val="28"/>
                <w:szCs w:val="28"/>
              </w:rPr>
              <w:t>CONSULTATION CLOSED</w:t>
            </w:r>
          </w:p>
        </w:tc>
        <w:tc>
          <w:tcPr>
            <w:tcW w:w="611" w:type="pct"/>
          </w:tcPr>
          <w:p w14:paraId="5D41C805" w14:textId="77777777" w:rsidR="003C1C7D" w:rsidRPr="003C566B" w:rsidRDefault="003C1C7D" w:rsidP="003C1C7D">
            <w:pPr>
              <w:rPr>
                <w:rFonts w:ascii="Arial" w:hAnsi="Arial" w:cs="Arial"/>
              </w:rPr>
            </w:pPr>
          </w:p>
        </w:tc>
      </w:tr>
      <w:tr w:rsidR="00E34C89" w:rsidRPr="003C566B" w14:paraId="39FEE2DF" w14:textId="77777777" w:rsidTr="00C12282">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C12282">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C12282">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C12282">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 xml:space="preserve">Local authority </w:t>
            </w:r>
            <w:r>
              <w:rPr>
                <w:rFonts w:ascii="Arial" w:hAnsi="Arial" w:cs="Arial"/>
                <w:b/>
              </w:rPr>
              <w:lastRenderedPageBreak/>
              <w:t>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F884CAB" w:rsidR="00BC3A29" w:rsidRPr="0071222C" w:rsidRDefault="00BC3A29" w:rsidP="008C02BC">
            <w:pPr>
              <w:rPr>
                <w:rFonts w:ascii="Arial" w:hAnsi="Arial" w:cs="Arial"/>
                <w:b/>
              </w:rPr>
            </w:pPr>
            <w:r w:rsidRPr="0071222C">
              <w:rPr>
                <w:rFonts w:ascii="Arial" w:hAnsi="Arial" w:cs="Arial"/>
                <w:b/>
              </w:rPr>
              <w:t xml:space="preserve">NRM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biodiversity issues e.g.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conservation issues e.g.</w:t>
            </w:r>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presence of sensitive receptors which don’t show on current mapping systems (e.g., springs, wells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EF12113"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NRM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18EEC908"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proofErr w:type="gramStart"/>
            <w:r w:rsidRPr="00452D1B">
              <w:rPr>
                <w:rFonts w:ascii="Arial" w:hAnsi="Arial" w:cs="Arial"/>
              </w:rPr>
              <w:t>risk</w:t>
            </w:r>
            <w:proofErr w:type="gramEnd"/>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3C1C7D" w:rsidRPr="00E34C89" w:rsidRDefault="003C1C7D">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w:t>
      </w:r>
      <w:proofErr w:type="spellStart"/>
      <w:r w:rsidRPr="00E34C89">
        <w:rPr>
          <w:rFonts w:ascii="Arial" w:hAnsi="Arial" w:cs="Arial"/>
          <w:sz w:val="20"/>
          <w:szCs w:val="20"/>
        </w:rPr>
        <w:t>CRoW</w:t>
      </w:r>
      <w:proofErr w:type="spellEnd"/>
      <w:r w:rsidRPr="00E34C89">
        <w:rPr>
          <w:rFonts w:ascii="Arial" w:hAnsi="Arial" w:cs="Arial"/>
          <w:sz w:val="20"/>
          <w:szCs w:val="20"/>
        </w:rPr>
        <w:t xml:space="preserve"> assessment (Appendix 4) or a Habitats Regulations Assessment is required, it will be completed and sent separately to this consultation.</w:t>
      </w:r>
    </w:p>
  </w:footnote>
  <w:footnote w:id="2">
    <w:p w14:paraId="735AF463" w14:textId="77777777" w:rsidR="003C1C7D" w:rsidRDefault="003C1C7D">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4"/>
  </w:num>
  <w:num w:numId="4">
    <w:abstractNumId w:val="11"/>
  </w:num>
  <w:num w:numId="5">
    <w:abstractNumId w:val="4"/>
  </w:num>
  <w:num w:numId="6">
    <w:abstractNumId w:val="2"/>
  </w:num>
  <w:num w:numId="7">
    <w:abstractNumId w:val="0"/>
  </w:num>
  <w:num w:numId="8">
    <w:abstractNumId w:val="5"/>
  </w:num>
  <w:num w:numId="9">
    <w:abstractNumId w:val="12"/>
  </w:num>
  <w:num w:numId="10">
    <w:abstractNumId w:val="3"/>
  </w:num>
  <w:num w:numId="11">
    <w:abstractNumId w:val="15"/>
  </w:num>
  <w:num w:numId="12">
    <w:abstractNumId w:val="7"/>
  </w:num>
  <w:num w:numId="13">
    <w:abstractNumId w:val="10"/>
  </w:num>
  <w:num w:numId="14">
    <w:abstractNumId w:val="9"/>
  </w:num>
  <w:num w:numId="15">
    <w:abstractNumId w:val="0"/>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D3E65"/>
    <w:rsid w:val="000E39E8"/>
    <w:rsid w:val="001327A7"/>
    <w:rsid w:val="001722B0"/>
    <w:rsid w:val="002357B6"/>
    <w:rsid w:val="00242A6C"/>
    <w:rsid w:val="002434DC"/>
    <w:rsid w:val="002C2C3F"/>
    <w:rsid w:val="002D46EE"/>
    <w:rsid w:val="003020D1"/>
    <w:rsid w:val="0033045F"/>
    <w:rsid w:val="00347871"/>
    <w:rsid w:val="003C1C7D"/>
    <w:rsid w:val="003C566B"/>
    <w:rsid w:val="003D00AD"/>
    <w:rsid w:val="003E351B"/>
    <w:rsid w:val="00405F8C"/>
    <w:rsid w:val="00413E87"/>
    <w:rsid w:val="00421B24"/>
    <w:rsid w:val="00436CC0"/>
    <w:rsid w:val="00452D1B"/>
    <w:rsid w:val="00463A4D"/>
    <w:rsid w:val="00471A1C"/>
    <w:rsid w:val="004E41F0"/>
    <w:rsid w:val="00530FE4"/>
    <w:rsid w:val="00553901"/>
    <w:rsid w:val="005704D7"/>
    <w:rsid w:val="0058059B"/>
    <w:rsid w:val="00590E20"/>
    <w:rsid w:val="005D790D"/>
    <w:rsid w:val="005E7ACF"/>
    <w:rsid w:val="006008DC"/>
    <w:rsid w:val="00611E67"/>
    <w:rsid w:val="00670E80"/>
    <w:rsid w:val="006A1778"/>
    <w:rsid w:val="006A1DA5"/>
    <w:rsid w:val="006A72BC"/>
    <w:rsid w:val="006B5D70"/>
    <w:rsid w:val="006D0BF7"/>
    <w:rsid w:val="0071222C"/>
    <w:rsid w:val="00766590"/>
    <w:rsid w:val="00787576"/>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B4342"/>
    <w:rsid w:val="009C2C72"/>
    <w:rsid w:val="009D0EB8"/>
    <w:rsid w:val="009D518B"/>
    <w:rsid w:val="009E262B"/>
    <w:rsid w:val="009F1EB4"/>
    <w:rsid w:val="00A13E48"/>
    <w:rsid w:val="00A26859"/>
    <w:rsid w:val="00A26C77"/>
    <w:rsid w:val="00A3019F"/>
    <w:rsid w:val="00A34BEB"/>
    <w:rsid w:val="00A95E8E"/>
    <w:rsid w:val="00AB66C1"/>
    <w:rsid w:val="00AE2D2F"/>
    <w:rsid w:val="00B44717"/>
    <w:rsid w:val="00B8674C"/>
    <w:rsid w:val="00B902AF"/>
    <w:rsid w:val="00BC3A29"/>
    <w:rsid w:val="00BD7839"/>
    <w:rsid w:val="00BF51E9"/>
    <w:rsid w:val="00C12282"/>
    <w:rsid w:val="00C15F9A"/>
    <w:rsid w:val="00C165C3"/>
    <w:rsid w:val="00C47B6D"/>
    <w:rsid w:val="00C64169"/>
    <w:rsid w:val="00C6725C"/>
    <w:rsid w:val="00C716A7"/>
    <w:rsid w:val="00C75F13"/>
    <w:rsid w:val="00C7695A"/>
    <w:rsid w:val="00CD5E21"/>
    <w:rsid w:val="00CE4E20"/>
    <w:rsid w:val="00CE7036"/>
    <w:rsid w:val="00CF50AF"/>
    <w:rsid w:val="00D0098E"/>
    <w:rsid w:val="00D10F64"/>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aterials_to_Land/NLO%20contacts%20and%20compliance%20ratings.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Document_x0020_Type xmlns="859f7ad6-93f6-4205-b62b-a17f28acbbac"/>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2018-10-02T23:00:00+00:00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Post_x0020_code xmlns="859f7ad6-93f6-4205-b62b-a17f28acbbac">n/a mobile plant</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10371-D908-42C3-8726-25094D164778}"/>
</file>

<file path=customXml/itemProps2.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3.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4.xml><?xml version="1.0" encoding="utf-8"?>
<ds:datastoreItem xmlns:ds="http://schemas.openxmlformats.org/officeDocument/2006/customXml" ds:itemID="{A9E52A0B-F284-4600-B22A-70CB170D1DD5}">
  <ds:schemaRefs>
    <ds:schemaRef ds:uri="Microsoft.SharePoint.Taxonomy.ContentTypeSync"/>
  </ds:schemaRefs>
</ds:datastoreItem>
</file>

<file path=customXml/itemProps5.xml><?xml version="1.0" encoding="utf-8"?>
<ds:datastoreItem xmlns:ds="http://schemas.openxmlformats.org/officeDocument/2006/customXml" ds:itemID="{7BB0CE6E-CC5A-4F05-9FC5-8550C9BBDFA9}">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9be56660-2c31-41ef-bc00-23e72f632f2a"/>
    <ds:schemaRef ds:uri="0a3f541d-ab69-4573-98e7-35881639f867"/>
    <ds:schemaRef ds:uri="http://www.w3.org/XML/1998/namespace"/>
  </ds:schemaRefs>
</ds:datastoreItem>
</file>

<file path=customXml/itemProps6.xml><?xml version="1.0" encoding="utf-8"?>
<ds:datastoreItem xmlns:ds="http://schemas.openxmlformats.org/officeDocument/2006/customXml" ds:itemID="{7F57B466-434C-4F9B-9D89-48092BAA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Sawant, Rohini</cp:lastModifiedBy>
  <cp:revision>19</cp:revision>
  <cp:lastPrinted>2018-10-22T14:31:00Z</cp:lastPrinted>
  <dcterms:created xsi:type="dcterms:W3CDTF">2016-09-21T15:17:00Z</dcterms:created>
  <dcterms:modified xsi:type="dcterms:W3CDTF">2018-10-22T14:31:00Z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a2c58d87-fb69-4796-8135-b9c9f142f595</vt:lpwstr>
  </property>
  <property fmtid="{D5CDD505-2E9C-101B-9397-08002B2CF9AE}" pid="3" name="ContentTypeId">
    <vt:lpwstr>0x01010067EB80C5FE939D4A9B3D8BA62129B7F5010200D03DC62798FD7C43A420D691A82D8B4E</vt:lpwstr>
  </property>
  <property fmtid="{D5CDD505-2E9C-101B-9397-08002B2CF9AE}" pid="4" name="_dlc_DocId">
    <vt:lpwstr>REGU-195-35995</vt:lpwstr>
  </property>
  <property fmtid="{D5CDD505-2E9C-101B-9397-08002B2CF9AE}" pid="5" name="_dlc_DocIdUrl">
    <vt:lpwstr>https://cyfoethnaturiolcymru.sharepoint.com/teams/Regulatory/Permitting/_layouts/15/DocIdRedir.aspx?ID=REGU-195-35995, REGU-195-35995</vt:lpwstr>
  </property>
  <property fmtid="{D5CDD505-2E9C-101B-9397-08002B2CF9AE}" pid="6" name="_docset_NoMedatataSyncRequired">
    <vt:lpwstr>False</vt:lpwstr>
  </property>
</Properties>
</file>