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517399" w:rsidRDefault="006D061C" w:rsidP="006D061C">
      <w:pPr>
        <w:pStyle w:val="Heading1"/>
        <w:spacing w:before="0" w:after="0"/>
        <w:jc w:val="left"/>
        <w:rPr>
          <w:bCs/>
          <w:color w:val="auto"/>
          <w:sz w:val="24"/>
          <w:szCs w:val="24"/>
        </w:rPr>
      </w:pPr>
    </w:p>
    <w:p w14:paraId="6C268B64" w14:textId="717EEE47" w:rsidR="008A1FB1" w:rsidRPr="00517399" w:rsidRDefault="00FD2974" w:rsidP="006D061C">
      <w:pPr>
        <w:pStyle w:val="Heading1"/>
        <w:spacing w:before="0" w:after="0"/>
        <w:jc w:val="left"/>
        <w:rPr>
          <w:rFonts w:cs="Arial"/>
          <w:b w:val="0"/>
          <w:color w:val="auto"/>
          <w:kern w:val="0"/>
          <w:sz w:val="24"/>
        </w:rPr>
      </w:pPr>
      <w:r w:rsidRPr="00517399">
        <w:rPr>
          <w:bCs/>
          <w:color w:val="auto"/>
          <w:sz w:val="32"/>
        </w:rPr>
        <w:t>Full</w:t>
      </w:r>
      <w:r w:rsidR="00B45EA7" w:rsidRPr="00517399">
        <w:rPr>
          <w:bCs/>
          <w:color w:val="auto"/>
          <w:sz w:val="32"/>
        </w:rPr>
        <w:t xml:space="preserve"> t</w:t>
      </w:r>
      <w:r w:rsidRPr="00517399">
        <w:rPr>
          <w:bCs/>
          <w:color w:val="auto"/>
          <w:sz w:val="32"/>
        </w:rPr>
        <w:t>ransfer</w:t>
      </w:r>
      <w:r w:rsidR="00E82945" w:rsidRPr="00517399">
        <w:rPr>
          <w:bCs/>
          <w:color w:val="auto"/>
          <w:sz w:val="32"/>
        </w:rPr>
        <w:t xml:space="preserve"> </w:t>
      </w:r>
    </w:p>
    <w:p w14:paraId="6C268B69" w14:textId="2DECB7FE" w:rsidR="00D547B4" w:rsidRPr="00517399" w:rsidRDefault="00D547B4" w:rsidP="007B0A5C">
      <w:pPr>
        <w:spacing w:after="60"/>
        <w:rPr>
          <w:rFonts w:ascii="Arial" w:hAnsi="Arial" w:cs="Arial"/>
          <w:szCs w:val="24"/>
        </w:rPr>
      </w:pPr>
    </w:p>
    <w:p w14:paraId="6C268B6A" w14:textId="5DA7DB13" w:rsidR="008A1FB1" w:rsidRPr="00517399" w:rsidRDefault="00E450D5" w:rsidP="007B0A5C">
      <w:pPr>
        <w:spacing w:after="60"/>
        <w:rPr>
          <w:rFonts w:ascii="Arial" w:hAnsi="Arial" w:cs="Arial"/>
          <w:szCs w:val="24"/>
        </w:rPr>
      </w:pPr>
      <w:r w:rsidRPr="00517399">
        <w:rPr>
          <w:rFonts w:ascii="Arial" w:hAnsi="Arial" w:cs="Arial"/>
          <w:szCs w:val="24"/>
        </w:rPr>
        <w:t xml:space="preserve">We have decided to </w:t>
      </w:r>
      <w:r w:rsidR="008A1FB1" w:rsidRPr="00517399">
        <w:rPr>
          <w:rFonts w:ascii="Arial" w:hAnsi="Arial" w:cs="Arial"/>
          <w:szCs w:val="24"/>
        </w:rPr>
        <w:t>grant</w:t>
      </w:r>
      <w:r w:rsidR="00B5035F" w:rsidRPr="00517399">
        <w:rPr>
          <w:rFonts w:ascii="Arial" w:hAnsi="Arial" w:cs="Arial"/>
          <w:szCs w:val="24"/>
        </w:rPr>
        <w:t xml:space="preserve"> </w:t>
      </w:r>
      <w:r w:rsidRPr="00517399">
        <w:rPr>
          <w:rFonts w:ascii="Arial" w:hAnsi="Arial" w:cs="Arial"/>
          <w:szCs w:val="24"/>
        </w:rPr>
        <w:t xml:space="preserve">the </w:t>
      </w:r>
      <w:r w:rsidR="00FD2974" w:rsidRPr="00517399">
        <w:rPr>
          <w:rFonts w:ascii="Arial" w:hAnsi="Arial" w:cs="Arial"/>
          <w:szCs w:val="24"/>
        </w:rPr>
        <w:t xml:space="preserve">transfer </w:t>
      </w:r>
      <w:r w:rsidRPr="00517399">
        <w:rPr>
          <w:rFonts w:ascii="Arial" w:hAnsi="Arial" w:cs="Arial"/>
          <w:szCs w:val="24"/>
        </w:rPr>
        <w:t xml:space="preserve">for </w:t>
      </w:r>
      <w:r w:rsidR="00517399" w:rsidRPr="00517399">
        <w:rPr>
          <w:rFonts w:ascii="Arial" w:hAnsi="Arial" w:cs="Arial"/>
          <w:szCs w:val="24"/>
        </w:rPr>
        <w:t xml:space="preserve">Aberfan Household and Waste recycling centre </w:t>
      </w:r>
      <w:r w:rsidR="006D061C" w:rsidRPr="00517399">
        <w:rPr>
          <w:rFonts w:ascii="Arial" w:hAnsi="Arial" w:cs="Arial"/>
          <w:szCs w:val="24"/>
        </w:rPr>
        <w:t xml:space="preserve">from </w:t>
      </w:r>
      <w:r w:rsidR="00517399" w:rsidRPr="00517399">
        <w:rPr>
          <w:rFonts w:ascii="Arial" w:hAnsi="Arial" w:cs="Arial"/>
          <w:szCs w:val="24"/>
        </w:rPr>
        <w:t>Sundorne Products (Llanidloes) Limited</w:t>
      </w:r>
      <w:r w:rsidR="006D061C" w:rsidRPr="00517399">
        <w:rPr>
          <w:rFonts w:ascii="Arial" w:hAnsi="Arial" w:cs="Arial"/>
          <w:szCs w:val="24"/>
        </w:rPr>
        <w:t xml:space="preserve"> </w:t>
      </w:r>
      <w:r w:rsidR="00FD2974" w:rsidRPr="00517399">
        <w:rPr>
          <w:rFonts w:ascii="Arial" w:hAnsi="Arial" w:cs="Arial"/>
          <w:szCs w:val="24"/>
        </w:rPr>
        <w:t>to</w:t>
      </w:r>
      <w:r w:rsidR="00276111" w:rsidRPr="00517399">
        <w:rPr>
          <w:rFonts w:ascii="Arial" w:hAnsi="Arial" w:cs="Arial"/>
          <w:szCs w:val="24"/>
        </w:rPr>
        <w:t xml:space="preserve"> </w:t>
      </w:r>
      <w:r w:rsidR="00517399" w:rsidRPr="00517399">
        <w:rPr>
          <w:rFonts w:ascii="Arial" w:hAnsi="Arial" w:cs="Arial"/>
          <w:szCs w:val="24"/>
        </w:rPr>
        <w:t>Merthyr Tydfil County Borough Council.</w:t>
      </w:r>
    </w:p>
    <w:p w14:paraId="6C268B6B" w14:textId="448AAC24" w:rsidR="00C44B7E" w:rsidRPr="00517399" w:rsidRDefault="00E450D5" w:rsidP="007B0A5C">
      <w:pPr>
        <w:tabs>
          <w:tab w:val="left" w:pos="4253"/>
          <w:tab w:val="left" w:pos="6804"/>
        </w:tabs>
        <w:spacing w:after="60"/>
        <w:rPr>
          <w:rFonts w:ascii="Arial" w:hAnsi="Arial"/>
          <w:szCs w:val="24"/>
        </w:rPr>
      </w:pPr>
      <w:r w:rsidRPr="00517399">
        <w:rPr>
          <w:rFonts w:ascii="Arial" w:hAnsi="Arial"/>
          <w:kern w:val="28"/>
          <w:szCs w:val="24"/>
        </w:rPr>
        <w:t>The</w:t>
      </w:r>
      <w:r w:rsidRPr="00517399">
        <w:rPr>
          <w:rFonts w:ascii="Arial" w:hAnsi="Arial"/>
          <w:b/>
          <w:kern w:val="28"/>
          <w:szCs w:val="24"/>
        </w:rPr>
        <w:t xml:space="preserve"> </w:t>
      </w:r>
      <w:r w:rsidRPr="00517399">
        <w:rPr>
          <w:rFonts w:ascii="Arial" w:hAnsi="Arial"/>
          <w:szCs w:val="24"/>
        </w:rPr>
        <w:t>p</w:t>
      </w:r>
      <w:r w:rsidR="00C44B7E" w:rsidRPr="00517399">
        <w:rPr>
          <w:rFonts w:ascii="Arial" w:hAnsi="Arial"/>
          <w:szCs w:val="24"/>
        </w:rPr>
        <w:t xml:space="preserve">ermit number </w:t>
      </w:r>
      <w:r w:rsidRPr="00517399">
        <w:rPr>
          <w:rFonts w:ascii="Arial" w:hAnsi="Arial"/>
          <w:szCs w:val="24"/>
        </w:rPr>
        <w:t xml:space="preserve">is </w:t>
      </w:r>
      <w:r w:rsidR="000915C5">
        <w:rPr>
          <w:rFonts w:ascii="Arial" w:hAnsi="Arial"/>
          <w:szCs w:val="24"/>
        </w:rPr>
        <w:t>EPR/</w:t>
      </w:r>
      <w:r w:rsidR="00517399" w:rsidRPr="00517399">
        <w:rPr>
          <w:rFonts w:ascii="Arial" w:hAnsi="Arial"/>
          <w:szCs w:val="24"/>
        </w:rPr>
        <w:t>ZB3197TJ</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38FF298"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517399">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1CF27B02"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6ACE1263"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0915C5" w:rsidRDefault="00C13334" w:rsidP="00FD2974">
            <w:pPr>
              <w:pStyle w:val="BodyText"/>
              <w:rPr>
                <w:rFonts w:ascii="Arial" w:hAnsi="Arial" w:cs="Arial"/>
                <w:color w:val="auto"/>
                <w:szCs w:val="24"/>
              </w:rPr>
            </w:pPr>
            <w:bookmarkStart w:id="0" w:name="_GoBack"/>
            <w:r w:rsidRPr="000915C5">
              <w:rPr>
                <w:rFonts w:ascii="Arial" w:hAnsi="Arial" w:cs="Arial"/>
                <w:color w:val="auto"/>
                <w:szCs w:val="24"/>
              </w:rPr>
              <w:t xml:space="preserve">The operator </w:t>
            </w:r>
            <w:r w:rsidR="00EA142C" w:rsidRPr="000915C5">
              <w:rPr>
                <w:rFonts w:ascii="Arial" w:hAnsi="Arial" w:cs="Arial"/>
                <w:color w:val="auto"/>
                <w:szCs w:val="24"/>
              </w:rPr>
              <w:t>is a member</w:t>
            </w:r>
            <w:r w:rsidRPr="000915C5">
              <w:rPr>
                <w:rFonts w:ascii="Arial" w:hAnsi="Arial" w:cs="Arial"/>
                <w:color w:val="auto"/>
                <w:szCs w:val="24"/>
              </w:rPr>
              <w:t xml:space="preserve"> of an agreed scheme. </w:t>
            </w:r>
          </w:p>
          <w:p w14:paraId="6C268BE9" w14:textId="77777777" w:rsidR="00CF487C" w:rsidRPr="000915C5" w:rsidRDefault="00CF487C" w:rsidP="00FD2974">
            <w:pPr>
              <w:rPr>
                <w:rFonts w:ascii="Arial" w:hAnsi="Arial" w:cs="Arial"/>
                <w:szCs w:val="24"/>
              </w:rPr>
            </w:pPr>
          </w:p>
          <w:p w14:paraId="6C268BEA" w14:textId="77777777" w:rsidR="00C13334" w:rsidRPr="000915C5" w:rsidRDefault="00C13334" w:rsidP="00FD2974">
            <w:pPr>
              <w:rPr>
                <w:rFonts w:ascii="Arial" w:hAnsi="Arial" w:cs="Arial"/>
                <w:szCs w:val="24"/>
              </w:rPr>
            </w:pPr>
            <w:r w:rsidRPr="000915C5">
              <w:rPr>
                <w:rFonts w:ascii="Arial" w:hAnsi="Arial" w:cs="Arial"/>
                <w:szCs w:val="24"/>
              </w:rPr>
              <w:t>The operator satisfies the criteria in RGN 5 on Operator Competence.</w:t>
            </w:r>
          </w:p>
          <w:bookmarkEnd w:id="0"/>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517399" w:rsidRDefault="00C13334" w:rsidP="00053DA9">
            <w:pPr>
              <w:rPr>
                <w:rFonts w:ascii="Arial" w:hAnsi="Arial" w:cs="Arial"/>
                <w:szCs w:val="24"/>
              </w:rPr>
            </w:pPr>
            <w:r w:rsidRPr="00517399">
              <w:rPr>
                <w:rFonts w:ascii="Arial" w:hAnsi="Arial" w:cs="Arial"/>
                <w:szCs w:val="24"/>
              </w:rPr>
              <w:t xml:space="preserve">Relevant </w:t>
            </w:r>
            <w:r w:rsidR="00874B1A" w:rsidRPr="00517399">
              <w:rPr>
                <w:rFonts w:ascii="Arial" w:hAnsi="Arial" w:cs="Arial"/>
                <w:szCs w:val="24"/>
              </w:rPr>
              <w:t>c</w:t>
            </w:r>
            <w:r w:rsidRPr="00517399">
              <w:rPr>
                <w:rFonts w:ascii="Arial" w:hAnsi="Arial" w:cs="Arial"/>
                <w:szCs w:val="24"/>
              </w:rPr>
              <w:t>onvictions</w:t>
            </w:r>
          </w:p>
          <w:p w14:paraId="6C268BEF" w14:textId="109ED0A3" w:rsidR="00C13334" w:rsidRPr="00517399" w:rsidRDefault="00C13334" w:rsidP="00053DA9">
            <w:pPr>
              <w:rPr>
                <w:rFonts w:ascii="Arial" w:hAnsi="Arial" w:cs="Arial"/>
                <w:szCs w:val="24"/>
              </w:rPr>
            </w:pPr>
          </w:p>
        </w:tc>
        <w:tc>
          <w:tcPr>
            <w:tcW w:w="5954" w:type="dxa"/>
          </w:tcPr>
          <w:p w14:paraId="6C268BF0" w14:textId="77777777" w:rsidR="00C13334" w:rsidRPr="00517399" w:rsidRDefault="00C13334" w:rsidP="00053DA9">
            <w:pPr>
              <w:rPr>
                <w:rFonts w:ascii="Arial" w:hAnsi="Arial" w:cs="Arial"/>
                <w:szCs w:val="24"/>
              </w:rPr>
            </w:pPr>
            <w:r w:rsidRPr="00517399">
              <w:rPr>
                <w:rFonts w:ascii="Arial" w:hAnsi="Arial" w:cs="Arial"/>
                <w:szCs w:val="24"/>
              </w:rPr>
              <w:t xml:space="preserve">The National Enforcement Database has been checked to ensure that all relevant convictions have been declared.  </w:t>
            </w:r>
          </w:p>
          <w:p w14:paraId="6C268BF1" w14:textId="77777777" w:rsidR="00C13334" w:rsidRPr="00517399" w:rsidRDefault="00C13334" w:rsidP="00053DA9">
            <w:pPr>
              <w:rPr>
                <w:rFonts w:ascii="Arial" w:hAnsi="Arial" w:cs="Arial"/>
                <w:szCs w:val="24"/>
              </w:rPr>
            </w:pPr>
          </w:p>
          <w:p w14:paraId="6C268BF2" w14:textId="77777777" w:rsidR="00C13334" w:rsidRPr="00517399" w:rsidRDefault="00C13334" w:rsidP="00053DA9">
            <w:pPr>
              <w:rPr>
                <w:rFonts w:ascii="Arial" w:hAnsi="Arial" w:cs="Arial"/>
                <w:szCs w:val="24"/>
              </w:rPr>
            </w:pPr>
            <w:r w:rsidRPr="00517399">
              <w:rPr>
                <w:rFonts w:ascii="Arial" w:hAnsi="Arial" w:cs="Arial"/>
                <w:szCs w:val="24"/>
              </w:rPr>
              <w:t xml:space="preserve">No relevant convictions were found. </w:t>
            </w:r>
          </w:p>
          <w:p w14:paraId="6C268BF5" w14:textId="77777777" w:rsidR="00C13334" w:rsidRPr="00517399" w:rsidRDefault="00C13334" w:rsidP="00053DA9">
            <w:pPr>
              <w:rPr>
                <w:rFonts w:ascii="Arial" w:hAnsi="Arial" w:cs="Arial"/>
                <w:szCs w:val="24"/>
              </w:rPr>
            </w:pPr>
          </w:p>
          <w:p w14:paraId="6C268BF6" w14:textId="77777777" w:rsidR="00C13334" w:rsidRPr="00517399" w:rsidRDefault="00C13334" w:rsidP="00053DA9">
            <w:pPr>
              <w:rPr>
                <w:rFonts w:ascii="Arial" w:hAnsi="Arial" w:cs="Arial"/>
                <w:szCs w:val="24"/>
              </w:rPr>
            </w:pPr>
            <w:r w:rsidRPr="00517399">
              <w:rPr>
                <w:rFonts w:ascii="Arial" w:hAnsi="Arial" w:cs="Arial"/>
                <w:szCs w:val="24"/>
              </w:rPr>
              <w:t>The operator satisfies the criteria in RGN 5 on Operator Competence.</w:t>
            </w:r>
          </w:p>
          <w:p w14:paraId="6C268BF7" w14:textId="77777777" w:rsidR="00CF487C" w:rsidRPr="00517399"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77777777"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Financial provision</w:t>
            </w:r>
          </w:p>
          <w:p w14:paraId="6C268BFB" w14:textId="37B6A873"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E" w14:textId="73232DA8"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915C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17399"/>
    <w:rsid w:val="0053399B"/>
    <w:rsid w:val="005339B3"/>
    <w:rsid w:val="00534488"/>
    <w:rsid w:val="00535505"/>
    <w:rsid w:val="005761B2"/>
    <w:rsid w:val="00591E64"/>
    <w:rsid w:val="005B7BB1"/>
    <w:rsid w:val="005D0E13"/>
    <w:rsid w:val="005E642F"/>
    <w:rsid w:val="005E696C"/>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13B76"/>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Aberfan CA site</Site_x0020_Name>
    <Internal_x002f_External xmlns="859f7ad6-93f6-4205-b62b-a17f28acbbac">Internal document</Internal_x002f_External>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Civic Centre, Castle Street, Merthyr Tydfil, CF47 8AN</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2018-09-02T23:00:00+00:00</Document_x0020_Date>
    <Facility_x0020_Address xmlns="859f7ad6-93f6-4205-b62b-a17f28acbbac">Pantglas Rd, Days Field, Aberfan, Merthyr Tydfil</Facility_x0020_Address>
    <Environment_x0020_Sub_x0020_Folder xmlns="859f7ad6-93f6-4205-b62b-a17f28acbbac">Licences applications</Environment_x0020_Sub_x0020_Folder>
    <Customer_x0020_Name xmlns="859f7ad6-93f6-4205-b62b-a17f28acbbac">Merthy Tydfil County Borough Council </Customer_x0020_Name>
    <Post_x0020_code xmlns="859f7ad6-93f6-4205-b62b-a17f28acbbac">CF48 4QH</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0E961380-F5AB-4605-BF7F-495023096BF4}"/>
</file>

<file path=customXml/itemProps2.xml><?xml version="1.0" encoding="utf-8"?>
<ds:datastoreItem xmlns:ds="http://schemas.openxmlformats.org/officeDocument/2006/customXml" ds:itemID="{C928C8A7-5162-41BA-B10F-C0FC941EBD64}"/>
</file>

<file path=customXml/itemProps3.xml><?xml version="1.0" encoding="utf-8"?>
<ds:datastoreItem xmlns:ds="http://schemas.openxmlformats.org/officeDocument/2006/customXml" ds:itemID="{F125E2B7-50CC-487E-AFC9-47B0D04FA6ED}">
  <ds:schemaRefs>
    <ds:schemaRef ds:uri="http://schemas.microsoft.com/sharepoint/events"/>
  </ds:schemaRefs>
</ds:datastoreItem>
</file>

<file path=customXml/itemProps4.xml><?xml version="1.0" encoding="utf-8"?>
<ds:datastoreItem xmlns:ds="http://schemas.openxmlformats.org/officeDocument/2006/customXml" ds:itemID="{6393E8E5-6899-4077-B27B-D47113C2596A}">
  <ds:schemaRefs>
    <ds:schemaRef ds:uri="http://schemas.microsoft.com/sharepoint/v3/contenttype/forms"/>
  </ds:schemaRefs>
</ds:datastoreItem>
</file>

<file path=customXml/itemProps5.xml><?xml version="1.0" encoding="utf-8"?>
<ds:datastoreItem xmlns:ds="http://schemas.openxmlformats.org/officeDocument/2006/customXml" ds:itemID="{DD258D3C-D31F-40E9-AD01-85163659EF51}">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 Loughlin</dc:creator>
  <cp:keywords>23308SD94, 233 08 SD94, 233-08-SD94</cp:keywords>
  <dc:description>233_08_SD94, Version 3_x000d_
Issue date: 19/07/2011</dc:description>
  <cp:lastModifiedBy>Loughlin, Hannah</cp:lastModifiedBy>
  <cp:revision>4</cp:revision>
  <cp:lastPrinted>2010-03-19T12:06:00Z</cp:lastPrinted>
  <dcterms:created xsi:type="dcterms:W3CDTF">2018-07-12T12:10:00Z</dcterms:created>
  <dcterms:modified xsi:type="dcterms:W3CDTF">2018-08-06T12:15:00Z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96fd81d9-3e4e-4ee5-bff0-bf4aac2adc26</vt:lpwstr>
  </property>
  <property fmtid="{D5CDD505-2E9C-101B-9397-08002B2CF9AE}" pid="5" name="_docset_NoMedatataSyncRequired">
    <vt:lpwstr>False</vt:lpwstr>
  </property>
  <property fmtid="{D5CDD505-2E9C-101B-9397-08002B2CF9AE}" pid="6" name="_dlc_DocId">
    <vt:lpwstr>REGU-106-63968</vt:lpwstr>
  </property>
  <property fmtid="{D5CDD505-2E9C-101B-9397-08002B2CF9AE}" pid="7" name="_dlc_DocIdUrl">
    <vt:lpwstr>https://cyfoethnaturiolcymru.sharepoint.com/teams/Regulatory/Permitting/_layouts/15/DocIdRedir.aspx?ID=REGU-106-63968, REGU-106-63968</vt:lpwstr>
  </property>
</Properties>
</file>