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Pr="009B41B9" w:rsidRDefault="006C1C37" w:rsidP="00053DA9">
      <w:pPr>
        <w:pStyle w:val="Heading1"/>
        <w:jc w:val="left"/>
        <w:rPr>
          <w:color w:val="auto"/>
          <w:sz w:val="32"/>
          <w:szCs w:val="32"/>
        </w:rPr>
      </w:pPr>
      <w:r w:rsidRPr="009B41B9">
        <w:rPr>
          <w:color w:val="auto"/>
          <w:sz w:val="32"/>
          <w:szCs w:val="32"/>
        </w:rPr>
        <w:t>Natural Resources Wales</w:t>
      </w:r>
      <w:r w:rsidR="00B45EA7" w:rsidRPr="009B41B9">
        <w:rPr>
          <w:bCs/>
          <w:color w:val="auto"/>
          <w:sz w:val="32"/>
          <w:szCs w:val="32"/>
        </w:rPr>
        <w:t xml:space="preserve"> p</w:t>
      </w:r>
      <w:r w:rsidR="00591E64" w:rsidRPr="009B41B9">
        <w:rPr>
          <w:bCs/>
          <w:color w:val="auto"/>
          <w:sz w:val="32"/>
          <w:szCs w:val="32"/>
        </w:rPr>
        <w:t>ermitting</w:t>
      </w:r>
      <w:r w:rsidR="00591E64" w:rsidRPr="009B41B9">
        <w:rPr>
          <w:color w:val="auto"/>
          <w:sz w:val="32"/>
          <w:szCs w:val="32"/>
        </w:rPr>
        <w:t xml:space="preserve"> d</w:t>
      </w:r>
      <w:r w:rsidR="00E450D5" w:rsidRPr="009B41B9">
        <w:rPr>
          <w:color w:val="auto"/>
          <w:sz w:val="32"/>
          <w:szCs w:val="32"/>
        </w:rPr>
        <w:t>ecisions</w:t>
      </w:r>
    </w:p>
    <w:p w14:paraId="6C268B63" w14:textId="77777777" w:rsidR="006D061C" w:rsidRPr="009B41B9" w:rsidRDefault="006D061C" w:rsidP="006D061C">
      <w:pPr>
        <w:pStyle w:val="Heading1"/>
        <w:spacing w:before="0" w:after="0"/>
        <w:jc w:val="left"/>
        <w:rPr>
          <w:bCs/>
          <w:color w:val="auto"/>
          <w:sz w:val="24"/>
          <w:szCs w:val="24"/>
        </w:rPr>
      </w:pPr>
    </w:p>
    <w:p w14:paraId="6C268B64" w14:textId="2F2C23A6" w:rsidR="008A1FB1" w:rsidRPr="009B41B9" w:rsidRDefault="00FD2974" w:rsidP="006D061C">
      <w:pPr>
        <w:pStyle w:val="Heading1"/>
        <w:spacing w:before="0" w:after="0"/>
        <w:jc w:val="left"/>
        <w:rPr>
          <w:rFonts w:cs="Arial"/>
          <w:b w:val="0"/>
          <w:color w:val="auto"/>
          <w:kern w:val="0"/>
          <w:sz w:val="24"/>
        </w:rPr>
      </w:pPr>
      <w:r w:rsidRPr="009B41B9">
        <w:rPr>
          <w:bCs/>
          <w:color w:val="auto"/>
          <w:sz w:val="32"/>
        </w:rPr>
        <w:t>Full</w:t>
      </w:r>
      <w:r w:rsidR="00E82945" w:rsidRPr="009B41B9">
        <w:rPr>
          <w:bCs/>
          <w:color w:val="auto"/>
          <w:sz w:val="32"/>
        </w:rPr>
        <w:t xml:space="preserve"> </w:t>
      </w:r>
    </w:p>
    <w:p w14:paraId="6C268B68" w14:textId="77777777" w:rsidR="00492262" w:rsidRPr="009B41B9" w:rsidRDefault="00492262" w:rsidP="00B45EA7">
      <w:pPr>
        <w:spacing w:after="120"/>
        <w:rPr>
          <w:rFonts w:ascii="Arial" w:hAnsi="Arial" w:cs="Arial"/>
          <w:szCs w:val="24"/>
        </w:rPr>
      </w:pPr>
    </w:p>
    <w:p w14:paraId="6C268B6A" w14:textId="2983FD97" w:rsidR="008A1FB1" w:rsidRPr="009B41B9" w:rsidRDefault="00E450D5" w:rsidP="007B0A5C">
      <w:pPr>
        <w:spacing w:after="60"/>
        <w:rPr>
          <w:rFonts w:ascii="Arial" w:hAnsi="Arial" w:cs="Arial"/>
          <w:szCs w:val="24"/>
        </w:rPr>
      </w:pPr>
      <w:r w:rsidRPr="009B41B9">
        <w:rPr>
          <w:rFonts w:ascii="Arial" w:hAnsi="Arial" w:cs="Arial"/>
          <w:szCs w:val="24"/>
        </w:rPr>
        <w:t xml:space="preserve">We have decided to </w:t>
      </w:r>
      <w:r w:rsidR="008A1FB1" w:rsidRPr="009B41B9">
        <w:rPr>
          <w:rFonts w:ascii="Arial" w:hAnsi="Arial" w:cs="Arial"/>
          <w:szCs w:val="24"/>
        </w:rPr>
        <w:t>grant</w:t>
      </w:r>
      <w:r w:rsidR="00B5035F" w:rsidRPr="009B41B9">
        <w:rPr>
          <w:rFonts w:ascii="Arial" w:hAnsi="Arial" w:cs="Arial"/>
          <w:szCs w:val="24"/>
        </w:rPr>
        <w:t xml:space="preserve"> </w:t>
      </w:r>
      <w:r w:rsidRPr="009B41B9">
        <w:rPr>
          <w:rFonts w:ascii="Arial" w:hAnsi="Arial" w:cs="Arial"/>
          <w:szCs w:val="24"/>
        </w:rPr>
        <w:t xml:space="preserve">the </w:t>
      </w:r>
      <w:r w:rsidR="00FD2974" w:rsidRPr="009B41B9">
        <w:rPr>
          <w:rFonts w:ascii="Arial" w:hAnsi="Arial" w:cs="Arial"/>
          <w:szCs w:val="24"/>
        </w:rPr>
        <w:t xml:space="preserve">transfer </w:t>
      </w:r>
      <w:r w:rsidRPr="009B41B9">
        <w:rPr>
          <w:rFonts w:ascii="Arial" w:hAnsi="Arial" w:cs="Arial"/>
          <w:szCs w:val="24"/>
        </w:rPr>
        <w:t xml:space="preserve">for </w:t>
      </w:r>
      <w:proofErr w:type="spellStart"/>
      <w:r w:rsidR="00AC0015" w:rsidRPr="00AC0015">
        <w:rPr>
          <w:rFonts w:ascii="Arial" w:hAnsi="Arial" w:cs="Arial"/>
          <w:szCs w:val="24"/>
        </w:rPr>
        <w:t>Llanfoist</w:t>
      </w:r>
      <w:proofErr w:type="spellEnd"/>
      <w:r w:rsidR="00AC0015" w:rsidRPr="00AC0015">
        <w:rPr>
          <w:rFonts w:ascii="Arial" w:hAnsi="Arial" w:cs="Arial"/>
          <w:szCs w:val="24"/>
        </w:rPr>
        <w:t xml:space="preserve"> Waste Transfer Station</w:t>
      </w:r>
      <w:r w:rsidR="00AC0015">
        <w:rPr>
          <w:rFonts w:ascii="Arial" w:hAnsi="Arial" w:cs="Arial"/>
          <w:szCs w:val="24"/>
        </w:rPr>
        <w:t xml:space="preserve"> </w:t>
      </w:r>
      <w:r w:rsidR="008B63EA" w:rsidRPr="009B41B9">
        <w:rPr>
          <w:rFonts w:ascii="Arial" w:hAnsi="Arial" w:cs="Arial"/>
          <w:szCs w:val="24"/>
        </w:rPr>
        <w:t xml:space="preserve">from Dragon Waste Limited (02751860) </w:t>
      </w:r>
      <w:r w:rsidR="008B63EA">
        <w:rPr>
          <w:rFonts w:ascii="Arial" w:hAnsi="Arial" w:cs="Arial"/>
          <w:szCs w:val="24"/>
        </w:rPr>
        <w:t xml:space="preserve">to </w:t>
      </w:r>
      <w:r w:rsidR="008B63EA" w:rsidRPr="009B41B9">
        <w:rPr>
          <w:rFonts w:ascii="Arial" w:hAnsi="Arial" w:cs="Arial"/>
          <w:szCs w:val="24"/>
        </w:rPr>
        <w:t>SUEZ Recycling and Recovery UK Ltd (02291198)</w:t>
      </w:r>
      <w:r w:rsidR="008B63EA">
        <w:rPr>
          <w:rFonts w:ascii="Arial" w:hAnsi="Arial" w:cs="Arial"/>
          <w:szCs w:val="24"/>
        </w:rPr>
        <w:t>.</w:t>
      </w:r>
    </w:p>
    <w:p w14:paraId="615620D5" w14:textId="77777777" w:rsidR="009B41B9" w:rsidRPr="009B41B9" w:rsidRDefault="009B41B9" w:rsidP="007B0A5C">
      <w:pPr>
        <w:tabs>
          <w:tab w:val="left" w:pos="4253"/>
          <w:tab w:val="left" w:pos="6804"/>
        </w:tabs>
        <w:spacing w:after="60"/>
        <w:rPr>
          <w:rFonts w:ascii="Arial" w:hAnsi="Arial"/>
          <w:kern w:val="28"/>
          <w:szCs w:val="24"/>
        </w:rPr>
      </w:pPr>
    </w:p>
    <w:p w14:paraId="6C268B6B" w14:textId="2D4884F8" w:rsidR="00C44B7E" w:rsidRPr="009B41B9" w:rsidRDefault="00E450D5" w:rsidP="007B0A5C">
      <w:pPr>
        <w:tabs>
          <w:tab w:val="left" w:pos="4253"/>
          <w:tab w:val="left" w:pos="6804"/>
        </w:tabs>
        <w:spacing w:after="60"/>
        <w:rPr>
          <w:rFonts w:ascii="Arial" w:hAnsi="Arial"/>
          <w:szCs w:val="24"/>
        </w:rPr>
      </w:pPr>
      <w:r w:rsidRPr="009B41B9">
        <w:rPr>
          <w:rFonts w:ascii="Arial" w:hAnsi="Arial"/>
          <w:kern w:val="28"/>
          <w:szCs w:val="24"/>
        </w:rPr>
        <w:t>The</w:t>
      </w:r>
      <w:r w:rsidRPr="009B41B9">
        <w:rPr>
          <w:rFonts w:ascii="Arial" w:hAnsi="Arial"/>
          <w:b/>
          <w:kern w:val="28"/>
          <w:szCs w:val="24"/>
        </w:rPr>
        <w:t xml:space="preserve"> </w:t>
      </w:r>
      <w:r w:rsidRPr="009B41B9">
        <w:rPr>
          <w:rFonts w:ascii="Arial" w:hAnsi="Arial"/>
          <w:szCs w:val="24"/>
        </w:rPr>
        <w:t>p</w:t>
      </w:r>
      <w:r w:rsidR="00C44B7E" w:rsidRPr="009B41B9">
        <w:rPr>
          <w:rFonts w:ascii="Arial" w:hAnsi="Arial"/>
          <w:szCs w:val="24"/>
        </w:rPr>
        <w:t xml:space="preserve">ermit number </w:t>
      </w:r>
      <w:r w:rsidRPr="009B41B9">
        <w:rPr>
          <w:rFonts w:ascii="Arial" w:hAnsi="Arial"/>
          <w:szCs w:val="24"/>
        </w:rPr>
        <w:t>is</w:t>
      </w:r>
      <w:r w:rsidR="009B41B9" w:rsidRPr="009B41B9">
        <w:rPr>
          <w:rFonts w:ascii="Arial" w:hAnsi="Arial"/>
          <w:szCs w:val="24"/>
        </w:rPr>
        <w:t xml:space="preserve"> </w:t>
      </w:r>
      <w:r w:rsidR="00AC0015" w:rsidRPr="00AC0015">
        <w:rPr>
          <w:rFonts w:ascii="Arial" w:hAnsi="Arial"/>
          <w:szCs w:val="24"/>
        </w:rPr>
        <w:t>EPR/AP3499FY/T008</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004841D6" w:rsidR="008B73B1" w:rsidRPr="00130031" w:rsidRDefault="008B73B1" w:rsidP="009B41B9">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9B41B9">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2C2E135B" w14:textId="77777777" w:rsidR="00BD1EF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42001086" w14:textId="77777777" w:rsidR="00BD1EFC" w:rsidRDefault="00BD1EFC" w:rsidP="00053DA9">
            <w:pPr>
              <w:rPr>
                <w:rFonts w:ascii="Arial" w:hAnsi="Arial" w:cs="Arial"/>
                <w:szCs w:val="24"/>
              </w:rPr>
            </w:pPr>
          </w:p>
          <w:p w14:paraId="6C268BB6" w14:textId="7EA95A74"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BD1EFC" w:rsidRDefault="00C13334" w:rsidP="00053DA9">
            <w:pPr>
              <w:rPr>
                <w:rFonts w:ascii="Arial" w:hAnsi="Arial" w:cs="Arial"/>
                <w:szCs w:val="24"/>
              </w:rPr>
            </w:pPr>
            <w:r w:rsidRPr="00BD1EFC">
              <w:rPr>
                <w:rFonts w:ascii="Arial" w:hAnsi="Arial" w:cs="Arial"/>
                <w:szCs w:val="24"/>
              </w:rPr>
              <w:t>Environment Management System</w:t>
            </w:r>
          </w:p>
          <w:p w14:paraId="6C268BDD" w14:textId="77777777" w:rsidR="00C13334" w:rsidRPr="00BD1EFC" w:rsidRDefault="00C13334" w:rsidP="00053DA9">
            <w:pPr>
              <w:rPr>
                <w:rFonts w:ascii="Arial" w:hAnsi="Arial" w:cs="Arial"/>
                <w:color w:val="FF00FF"/>
                <w:szCs w:val="24"/>
              </w:rPr>
            </w:pPr>
          </w:p>
        </w:tc>
        <w:tc>
          <w:tcPr>
            <w:tcW w:w="5954" w:type="dxa"/>
          </w:tcPr>
          <w:p w14:paraId="21C14543" w14:textId="488CF6B5" w:rsidR="00BD1EFC" w:rsidRPr="00BD1EFC" w:rsidRDefault="00BD1EFC" w:rsidP="00BD1EFC">
            <w:pPr>
              <w:rPr>
                <w:rFonts w:ascii="Arial" w:hAnsi="Arial" w:cs="Arial"/>
                <w:color w:val="000000"/>
                <w:szCs w:val="24"/>
              </w:rPr>
            </w:pPr>
            <w:r w:rsidRPr="00BD1EFC">
              <w:rPr>
                <w:rFonts w:ascii="Arial" w:hAnsi="Arial" w:cs="Arial"/>
                <w:color w:val="000000"/>
                <w:szCs w:val="24"/>
              </w:rPr>
              <w:t xml:space="preserve">The management system summary provided with the transfer application was reviewed against the requirements of How to comply with your environmental permit. It comprises of </w:t>
            </w:r>
            <w:r w:rsidR="00872E59">
              <w:rPr>
                <w:rFonts w:ascii="Arial" w:hAnsi="Arial" w:cs="Arial"/>
                <w:color w:val="000000"/>
                <w:szCs w:val="24"/>
              </w:rPr>
              <w:t xml:space="preserve">the </w:t>
            </w:r>
            <w:r w:rsidRPr="00BD1EFC">
              <w:rPr>
                <w:rFonts w:ascii="Arial" w:hAnsi="Arial" w:cs="Arial"/>
                <w:color w:val="000000"/>
                <w:szCs w:val="24"/>
              </w:rPr>
              <w:t>ISO 14001:2015 Certificates, SUEZ Integrated Policy Statement and an Integrated Management System (IMS) contents.</w:t>
            </w:r>
          </w:p>
          <w:p w14:paraId="58F7493B" w14:textId="77777777" w:rsidR="00BD1EFC" w:rsidRPr="00BD1EFC" w:rsidRDefault="00BD1EFC" w:rsidP="00B115E1">
            <w:pPr>
              <w:rPr>
                <w:rFonts w:ascii="Arial" w:hAnsi="Arial" w:cs="Arial"/>
                <w:color w:val="000000"/>
                <w:szCs w:val="24"/>
              </w:rPr>
            </w:pPr>
          </w:p>
          <w:p w14:paraId="5C9B1018" w14:textId="3459A847" w:rsidR="00746D09" w:rsidRPr="00BD1EFC" w:rsidRDefault="00C13334" w:rsidP="00B115E1">
            <w:pPr>
              <w:rPr>
                <w:rFonts w:ascii="Arial" w:hAnsi="Arial" w:cs="Arial"/>
                <w:color w:val="000000"/>
                <w:szCs w:val="24"/>
              </w:rPr>
            </w:pPr>
            <w:r w:rsidRPr="00BD1EFC">
              <w:rPr>
                <w:rFonts w:ascii="Arial" w:hAnsi="Arial" w:cs="Arial"/>
                <w:color w:val="000000"/>
                <w:szCs w:val="24"/>
              </w:rPr>
              <w:t xml:space="preserve">There is no known reason to consider that the operator will not have the </w:t>
            </w:r>
            <w:r w:rsidR="00BD1EFC" w:rsidRPr="00BD1EFC">
              <w:rPr>
                <w:rFonts w:ascii="Arial" w:hAnsi="Arial" w:cs="Arial"/>
                <w:color w:val="000000"/>
                <w:szCs w:val="24"/>
              </w:rPr>
              <w:t xml:space="preserve">relevant </w:t>
            </w:r>
            <w:r w:rsidRPr="00BD1EFC">
              <w:rPr>
                <w:rFonts w:ascii="Arial" w:hAnsi="Arial" w:cs="Arial"/>
                <w:color w:val="000000"/>
                <w:szCs w:val="24"/>
              </w:rPr>
              <w:t xml:space="preserve">management systems to enable it to comply with the permit conditions.  </w:t>
            </w:r>
          </w:p>
          <w:p w14:paraId="31DA6B02" w14:textId="2E79C221" w:rsidR="001B657D" w:rsidRPr="00BD1EFC" w:rsidRDefault="001B657D" w:rsidP="00B115E1">
            <w:pPr>
              <w:rPr>
                <w:rFonts w:ascii="Arial" w:hAnsi="Arial" w:cs="Arial"/>
                <w:color w:val="000000"/>
                <w:szCs w:val="24"/>
              </w:rPr>
            </w:pPr>
          </w:p>
          <w:p w14:paraId="2FA624EE" w14:textId="6E997DC3" w:rsidR="00746D09" w:rsidRPr="00BD1EFC" w:rsidRDefault="00C13334" w:rsidP="00B115E1">
            <w:pPr>
              <w:rPr>
                <w:rFonts w:ascii="Arial" w:hAnsi="Arial" w:cs="Arial"/>
                <w:color w:val="000000"/>
                <w:szCs w:val="24"/>
              </w:rPr>
            </w:pPr>
            <w:r w:rsidRPr="00BD1EFC">
              <w:rPr>
                <w:rFonts w:ascii="Arial" w:hAnsi="Arial" w:cs="Arial"/>
                <w:color w:val="000000"/>
                <w:szCs w:val="24"/>
              </w:rPr>
              <w:t>The decision was taken in accordance with RGN 5 on Operator Competence.</w:t>
            </w:r>
          </w:p>
          <w:p w14:paraId="6C268BDF" w14:textId="77777777" w:rsidR="00CF487C" w:rsidRPr="00BD1EFC" w:rsidRDefault="00CF487C" w:rsidP="001B657D">
            <w:pPr>
              <w:rPr>
                <w:rFonts w:ascii="Arial" w:hAnsi="Arial" w:cs="Arial"/>
                <w:szCs w:val="24"/>
              </w:rPr>
            </w:pPr>
          </w:p>
        </w:tc>
        <w:tc>
          <w:tcPr>
            <w:tcW w:w="1134" w:type="dxa"/>
          </w:tcPr>
          <w:p w14:paraId="6C268BE0" w14:textId="77777777" w:rsidR="00C13334" w:rsidRPr="00BD1EFC" w:rsidRDefault="00C13334" w:rsidP="00053DA9">
            <w:pPr>
              <w:rPr>
                <w:rFonts w:ascii="Arial" w:hAnsi="Arial" w:cs="Arial"/>
                <w:color w:val="000000"/>
                <w:szCs w:val="24"/>
              </w:rPr>
            </w:pPr>
            <w:r w:rsidRPr="00BD1EFC">
              <w:rPr>
                <w:rFonts w:ascii="Arial" w:hAnsi="Arial" w:cs="Arial"/>
                <w:color w:val="000000"/>
                <w:szCs w:val="24"/>
              </w:rPr>
              <w:sym w:font="Wingdings" w:char="F0FC"/>
            </w:r>
          </w:p>
        </w:tc>
      </w:tr>
      <w:tr w:rsidR="00C13334" w:rsidRPr="00CF487C" w14:paraId="6C268BED" w14:textId="77777777" w:rsidTr="008B73B1">
        <w:tc>
          <w:tcPr>
            <w:tcW w:w="1951" w:type="dxa"/>
          </w:tcPr>
          <w:p w14:paraId="6C268BE3" w14:textId="71FC262E" w:rsidR="00C13334" w:rsidRPr="001B657D" w:rsidRDefault="00C13334" w:rsidP="00480A5F">
            <w:pPr>
              <w:rPr>
                <w:rFonts w:ascii="Arial" w:hAnsi="Arial" w:cs="Arial"/>
                <w:color w:val="FF00FF"/>
                <w:szCs w:val="24"/>
              </w:rPr>
            </w:pPr>
            <w:r w:rsidRPr="001B657D">
              <w:rPr>
                <w:rFonts w:ascii="Arial" w:hAnsi="Arial" w:cs="Arial"/>
                <w:szCs w:val="24"/>
              </w:rPr>
              <w:t>Technical competence</w:t>
            </w:r>
          </w:p>
        </w:tc>
        <w:tc>
          <w:tcPr>
            <w:tcW w:w="5954" w:type="dxa"/>
          </w:tcPr>
          <w:p w14:paraId="6C268BE4" w14:textId="68DE8809"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Technical competency is required based on the regulated facility types in the permit.</w:t>
            </w:r>
          </w:p>
          <w:p w14:paraId="3C15B542" w14:textId="77777777" w:rsidR="00CA50B4" w:rsidRPr="001B657D" w:rsidRDefault="00CA50B4" w:rsidP="00FD2974">
            <w:pPr>
              <w:pStyle w:val="BodyText"/>
              <w:rPr>
                <w:rFonts w:ascii="Arial" w:hAnsi="Arial" w:cs="Arial"/>
                <w:color w:val="auto"/>
                <w:szCs w:val="24"/>
              </w:rPr>
            </w:pPr>
          </w:p>
          <w:p w14:paraId="6C268BE6" w14:textId="59D7BE2A"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 xml:space="preserve">The operator </w:t>
            </w:r>
            <w:r w:rsidR="00EA142C" w:rsidRPr="001B657D">
              <w:rPr>
                <w:rFonts w:ascii="Arial" w:hAnsi="Arial" w:cs="Arial"/>
                <w:color w:val="auto"/>
                <w:szCs w:val="24"/>
              </w:rPr>
              <w:t>is a member</w:t>
            </w:r>
            <w:r w:rsidRPr="001B657D">
              <w:rPr>
                <w:rFonts w:ascii="Arial" w:hAnsi="Arial" w:cs="Arial"/>
                <w:color w:val="auto"/>
                <w:szCs w:val="24"/>
              </w:rPr>
              <w:t xml:space="preserve"> of an agreed scheme. </w:t>
            </w:r>
          </w:p>
          <w:p w14:paraId="79CE1A03" w14:textId="77777777" w:rsidR="00CA50B4" w:rsidRPr="001B657D" w:rsidRDefault="00CA50B4" w:rsidP="00FD2974">
            <w:pPr>
              <w:pStyle w:val="BodyText"/>
              <w:rPr>
                <w:rFonts w:ascii="Arial" w:hAnsi="Arial" w:cs="Arial"/>
                <w:color w:val="auto"/>
                <w:szCs w:val="24"/>
              </w:rPr>
            </w:pPr>
          </w:p>
          <w:p w14:paraId="6FD09235" w14:textId="08274D0C" w:rsidR="00CA50B4" w:rsidRPr="001B657D" w:rsidRDefault="00CA50B4" w:rsidP="00FD2974">
            <w:pPr>
              <w:pStyle w:val="BodyText"/>
              <w:rPr>
                <w:rFonts w:ascii="Arial" w:hAnsi="Arial" w:cs="Arial"/>
                <w:color w:val="auto"/>
                <w:szCs w:val="24"/>
              </w:rPr>
            </w:pPr>
            <w:r w:rsidRPr="001B657D">
              <w:rPr>
                <w:rFonts w:ascii="Arial" w:hAnsi="Arial" w:cs="Arial"/>
                <w:color w:val="auto"/>
                <w:szCs w:val="24"/>
              </w:rPr>
              <w:t xml:space="preserve">Mr Roger William Sealey holds: </w:t>
            </w:r>
          </w:p>
          <w:p w14:paraId="57F0729A" w14:textId="0BD34E74"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 xml:space="preserve">primary qualification Level 4 in Waste </w:t>
            </w:r>
            <w:r w:rsidRPr="001B657D">
              <w:rPr>
                <w:rFonts w:ascii="Arial" w:hAnsi="Arial" w:cs="Arial"/>
                <w:color w:val="auto"/>
                <w:szCs w:val="24"/>
              </w:rPr>
              <w:lastRenderedPageBreak/>
              <w:t>Management Operations- Managing Treatment Hazardous Waste (4TMH) issued 28 June 2004</w:t>
            </w:r>
          </w:p>
          <w:p w14:paraId="40729E14" w14:textId="77777777"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primary qualification Level 4 in Waste Management Operations- Managing Transfer Hazardous Waste (4TSH) issued 31 July 2014</w:t>
            </w:r>
          </w:p>
          <w:p w14:paraId="6FA3AD66" w14:textId="7559FCB7" w:rsidR="00CA50B4" w:rsidRPr="001B657D" w:rsidRDefault="00CA50B4" w:rsidP="001B657D">
            <w:pPr>
              <w:pStyle w:val="BodyText"/>
              <w:numPr>
                <w:ilvl w:val="0"/>
                <w:numId w:val="18"/>
              </w:numPr>
              <w:rPr>
                <w:rFonts w:ascii="Arial" w:hAnsi="Arial" w:cs="Arial"/>
                <w:color w:val="auto"/>
                <w:szCs w:val="24"/>
              </w:rPr>
            </w:pPr>
            <w:r w:rsidRPr="001B657D">
              <w:rPr>
                <w:rFonts w:ascii="Arial" w:hAnsi="Arial" w:cs="Arial"/>
                <w:color w:val="auto"/>
                <w:szCs w:val="24"/>
              </w:rPr>
              <w:t xml:space="preserve">continuing competence of </w:t>
            </w:r>
            <w:r w:rsidR="001B657D" w:rsidRPr="001B657D">
              <w:rPr>
                <w:rFonts w:ascii="Arial" w:hAnsi="Arial" w:cs="Arial"/>
                <w:color w:val="auto"/>
                <w:szCs w:val="24"/>
              </w:rPr>
              <w:t xml:space="preserve">Landfill- Hazardous waste (LH), </w:t>
            </w:r>
            <w:r w:rsidRPr="001B657D">
              <w:rPr>
                <w:rFonts w:ascii="Arial" w:hAnsi="Arial" w:cs="Arial"/>
                <w:color w:val="auto"/>
                <w:szCs w:val="24"/>
              </w:rPr>
              <w:t>Transfer- Hazardous waste (TSH)</w:t>
            </w:r>
            <w:r w:rsidR="001B657D" w:rsidRPr="001B657D">
              <w:rPr>
                <w:rFonts w:ascii="Arial" w:hAnsi="Arial" w:cs="Arial"/>
                <w:color w:val="auto"/>
                <w:szCs w:val="24"/>
              </w:rPr>
              <w:t xml:space="preserve"> and</w:t>
            </w:r>
            <w:r w:rsidRPr="001B657D">
              <w:rPr>
                <w:rFonts w:ascii="Arial" w:hAnsi="Arial" w:cs="Arial"/>
                <w:color w:val="auto"/>
                <w:szCs w:val="24"/>
              </w:rPr>
              <w:t xml:space="preserve"> Treatment- Hazardous waste (</w:t>
            </w:r>
            <w:r w:rsidR="001B657D" w:rsidRPr="001B657D">
              <w:rPr>
                <w:rFonts w:ascii="Arial" w:hAnsi="Arial" w:cs="Arial"/>
                <w:color w:val="auto"/>
                <w:szCs w:val="24"/>
              </w:rPr>
              <w:t>TMH) issued on 07 February 2020, valid until 07 February 2022.</w:t>
            </w:r>
          </w:p>
          <w:p w14:paraId="3607EB66" w14:textId="77777777" w:rsidR="00CA50B4" w:rsidRPr="001B657D" w:rsidRDefault="00CA50B4" w:rsidP="00FD2974">
            <w:pPr>
              <w:pStyle w:val="BodyText"/>
              <w:rPr>
                <w:rFonts w:ascii="Arial" w:hAnsi="Arial" w:cs="Arial"/>
                <w:color w:val="auto"/>
                <w:szCs w:val="24"/>
              </w:rPr>
            </w:pPr>
          </w:p>
          <w:p w14:paraId="6C268BEA" w14:textId="77777777" w:rsidR="00C13334" w:rsidRPr="001B657D" w:rsidRDefault="00C13334" w:rsidP="00FD2974">
            <w:pPr>
              <w:rPr>
                <w:rFonts w:ascii="Arial" w:hAnsi="Arial" w:cs="Arial"/>
                <w:szCs w:val="24"/>
              </w:rPr>
            </w:pPr>
            <w:r w:rsidRPr="001B657D">
              <w:rPr>
                <w:rFonts w:ascii="Arial" w:hAnsi="Arial" w:cs="Arial"/>
                <w:szCs w:val="24"/>
              </w:rPr>
              <w:t>The operator satisfies the criteria in RGN 5 on Operator Competence.</w:t>
            </w:r>
          </w:p>
          <w:p w14:paraId="6C268BEB" w14:textId="77777777" w:rsidR="00C13334" w:rsidRPr="001B657D" w:rsidRDefault="00C13334" w:rsidP="00FD2974">
            <w:pPr>
              <w:rPr>
                <w:rFonts w:ascii="Arial" w:hAnsi="Arial" w:cs="Arial"/>
                <w:color w:val="000000"/>
                <w:szCs w:val="24"/>
              </w:rPr>
            </w:pPr>
          </w:p>
        </w:tc>
        <w:tc>
          <w:tcPr>
            <w:tcW w:w="1134" w:type="dxa"/>
          </w:tcPr>
          <w:p w14:paraId="6C268BEC" w14:textId="77777777" w:rsidR="00C13334" w:rsidRPr="001B657D" w:rsidRDefault="00C13334" w:rsidP="00053DA9">
            <w:pPr>
              <w:rPr>
                <w:rFonts w:ascii="Arial" w:hAnsi="Arial" w:cs="Arial"/>
                <w:color w:val="000000"/>
                <w:szCs w:val="24"/>
              </w:rPr>
            </w:pPr>
            <w:r w:rsidRPr="001B657D">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F" w14:textId="7151A74C" w:rsidR="00C13334" w:rsidRPr="0075571C" w:rsidRDefault="00C13334" w:rsidP="00480A5F">
            <w:pPr>
              <w:rPr>
                <w:rFonts w:ascii="Arial" w:hAnsi="Arial" w:cs="Arial"/>
                <w:szCs w:val="24"/>
              </w:rPr>
            </w:pPr>
            <w:r w:rsidRPr="0075571C">
              <w:rPr>
                <w:rFonts w:ascii="Arial" w:hAnsi="Arial" w:cs="Arial"/>
                <w:szCs w:val="24"/>
              </w:rPr>
              <w:t xml:space="preserve">Relevant </w:t>
            </w:r>
            <w:r w:rsidR="00874B1A" w:rsidRPr="0075571C">
              <w:rPr>
                <w:rFonts w:ascii="Arial" w:hAnsi="Arial" w:cs="Arial"/>
                <w:szCs w:val="24"/>
              </w:rPr>
              <w:t>c</w:t>
            </w:r>
            <w:r w:rsidRPr="0075571C">
              <w:rPr>
                <w:rFonts w:ascii="Arial" w:hAnsi="Arial" w:cs="Arial"/>
                <w:szCs w:val="24"/>
              </w:rPr>
              <w:t>onvictions</w:t>
            </w:r>
          </w:p>
        </w:tc>
        <w:tc>
          <w:tcPr>
            <w:tcW w:w="5954" w:type="dxa"/>
          </w:tcPr>
          <w:p w14:paraId="6C268BF0" w14:textId="284FD788" w:rsidR="00C13334" w:rsidRPr="0075571C" w:rsidRDefault="00085AF5" w:rsidP="00053DA9">
            <w:pPr>
              <w:rPr>
                <w:rFonts w:ascii="Arial" w:hAnsi="Arial" w:cs="Arial"/>
                <w:szCs w:val="24"/>
              </w:rPr>
            </w:pPr>
            <w:r w:rsidRPr="0075571C">
              <w:rPr>
                <w:rFonts w:ascii="Arial" w:hAnsi="Arial" w:cs="Arial"/>
                <w:szCs w:val="24"/>
              </w:rPr>
              <w:t xml:space="preserve">Our Enforcement Database </w:t>
            </w:r>
            <w:r w:rsidR="00C13334" w:rsidRPr="0075571C">
              <w:rPr>
                <w:rFonts w:ascii="Arial" w:hAnsi="Arial" w:cs="Arial"/>
                <w:szCs w:val="24"/>
              </w:rPr>
              <w:t xml:space="preserve">has been checked to ensure that all relevant convictions have been declared.  </w:t>
            </w:r>
          </w:p>
          <w:p w14:paraId="6C268BF1" w14:textId="77777777" w:rsidR="00C13334" w:rsidRPr="0075571C" w:rsidRDefault="00C13334" w:rsidP="00053DA9">
            <w:pPr>
              <w:rPr>
                <w:rFonts w:ascii="Arial" w:hAnsi="Arial" w:cs="Arial"/>
                <w:szCs w:val="24"/>
              </w:rPr>
            </w:pPr>
          </w:p>
          <w:p w14:paraId="4B9663D2" w14:textId="0B07B59E" w:rsidR="00CE6A98" w:rsidRPr="0075571C" w:rsidRDefault="00C13334" w:rsidP="00053DA9">
            <w:pPr>
              <w:rPr>
                <w:rFonts w:ascii="Arial" w:hAnsi="Arial" w:cs="Arial"/>
                <w:szCs w:val="24"/>
              </w:rPr>
            </w:pPr>
            <w:r w:rsidRPr="005F0A82">
              <w:rPr>
                <w:rFonts w:ascii="Arial" w:hAnsi="Arial" w:cs="Arial"/>
                <w:szCs w:val="24"/>
              </w:rPr>
              <w:t>No relevant convictions were found</w:t>
            </w:r>
            <w:r w:rsidR="00CE6A98" w:rsidRPr="005F0A82">
              <w:rPr>
                <w:rFonts w:ascii="Arial" w:hAnsi="Arial" w:cs="Arial"/>
                <w:szCs w:val="24"/>
              </w:rPr>
              <w:t xml:space="preserve"> for the </w:t>
            </w:r>
            <w:r w:rsidR="00461ADA" w:rsidRPr="005F0A82">
              <w:rPr>
                <w:rFonts w:ascii="Arial" w:hAnsi="Arial" w:cs="Arial"/>
                <w:szCs w:val="24"/>
              </w:rPr>
              <w:t>company (</w:t>
            </w:r>
            <w:bookmarkStart w:id="0" w:name="_Hlk83116547"/>
            <w:r w:rsidR="00CE6A98" w:rsidRPr="005F0A82">
              <w:rPr>
                <w:rFonts w:ascii="Arial" w:hAnsi="Arial" w:cs="Arial"/>
                <w:szCs w:val="24"/>
              </w:rPr>
              <w:t>SUEZ Recycling and Recovery UK Ltd</w:t>
            </w:r>
            <w:bookmarkEnd w:id="0"/>
            <w:r w:rsidR="00461ADA" w:rsidRPr="005F0A82">
              <w:rPr>
                <w:rFonts w:ascii="Arial" w:hAnsi="Arial" w:cs="Arial"/>
                <w:szCs w:val="24"/>
              </w:rPr>
              <w:t>)</w:t>
            </w:r>
            <w:r w:rsidR="00F20C80" w:rsidRPr="005F0A82">
              <w:rPr>
                <w:rFonts w:ascii="Arial" w:hAnsi="Arial" w:cs="Arial"/>
                <w:szCs w:val="24"/>
              </w:rPr>
              <w:t>,</w:t>
            </w:r>
            <w:r w:rsidR="00461ADA" w:rsidRPr="005F0A82">
              <w:rPr>
                <w:rFonts w:ascii="Arial" w:hAnsi="Arial" w:cs="Arial"/>
                <w:szCs w:val="24"/>
              </w:rPr>
              <w:t xml:space="preserve"> any of the relevant people to the company or the transfer application. </w:t>
            </w:r>
            <w:r w:rsidR="00F20C80" w:rsidRPr="005F0A82">
              <w:rPr>
                <w:rFonts w:ascii="Arial" w:hAnsi="Arial" w:cs="Arial"/>
                <w:szCs w:val="24"/>
              </w:rPr>
              <w:t xml:space="preserve">No relevant convections were found for other companies connected to SUEZ Recycling and Recovery UK Ltd via </w:t>
            </w:r>
            <w:r w:rsidR="005F0A82" w:rsidRPr="005F0A82">
              <w:rPr>
                <w:rFonts w:ascii="Arial" w:hAnsi="Arial" w:cs="Arial"/>
                <w:szCs w:val="24"/>
              </w:rPr>
              <w:t>shared</w:t>
            </w:r>
            <w:r w:rsidR="00F20C80" w:rsidRPr="005F0A82">
              <w:rPr>
                <w:rFonts w:ascii="Arial" w:hAnsi="Arial" w:cs="Arial"/>
                <w:szCs w:val="24"/>
              </w:rPr>
              <w:t xml:space="preserve"> relevant people.</w:t>
            </w:r>
          </w:p>
          <w:p w14:paraId="549EE14C" w14:textId="77777777" w:rsidR="00461ADA" w:rsidRPr="0075571C" w:rsidRDefault="00461ADA" w:rsidP="00053DA9">
            <w:pPr>
              <w:rPr>
                <w:rFonts w:ascii="Arial" w:hAnsi="Arial" w:cs="Arial"/>
                <w:szCs w:val="24"/>
              </w:rPr>
            </w:pPr>
          </w:p>
          <w:p w14:paraId="38A44AF7" w14:textId="142615BA" w:rsidR="00461ADA" w:rsidRPr="0075571C" w:rsidRDefault="00926D5C" w:rsidP="00053DA9">
            <w:pPr>
              <w:rPr>
                <w:rFonts w:ascii="Arial" w:hAnsi="Arial" w:cs="Arial"/>
                <w:szCs w:val="24"/>
              </w:rPr>
            </w:pPr>
            <w:r w:rsidRPr="0075571C">
              <w:rPr>
                <w:rFonts w:ascii="Arial" w:hAnsi="Arial" w:cs="Arial"/>
                <w:szCs w:val="24"/>
              </w:rPr>
              <w:t xml:space="preserve">A number of </w:t>
            </w:r>
            <w:r w:rsidR="00D657A1" w:rsidRPr="0075571C">
              <w:rPr>
                <w:rFonts w:ascii="Arial" w:hAnsi="Arial" w:cs="Arial"/>
                <w:szCs w:val="24"/>
              </w:rPr>
              <w:t>prosecutions</w:t>
            </w:r>
            <w:r w:rsidRPr="0075571C">
              <w:rPr>
                <w:rFonts w:ascii="Arial" w:hAnsi="Arial" w:cs="Arial"/>
                <w:szCs w:val="24"/>
              </w:rPr>
              <w:t xml:space="preserve">, </w:t>
            </w:r>
            <w:r w:rsidR="00F17B45" w:rsidRPr="0075571C">
              <w:rPr>
                <w:rFonts w:ascii="Arial" w:hAnsi="Arial" w:cs="Arial"/>
                <w:szCs w:val="24"/>
              </w:rPr>
              <w:t xml:space="preserve">formal </w:t>
            </w:r>
            <w:r w:rsidR="00D657A1" w:rsidRPr="0075571C">
              <w:rPr>
                <w:rFonts w:ascii="Arial" w:hAnsi="Arial" w:cs="Arial"/>
                <w:szCs w:val="24"/>
              </w:rPr>
              <w:t>cautions</w:t>
            </w:r>
            <w:r w:rsidR="00F17B45" w:rsidRPr="0075571C">
              <w:rPr>
                <w:rFonts w:ascii="Arial" w:hAnsi="Arial" w:cs="Arial"/>
                <w:szCs w:val="24"/>
              </w:rPr>
              <w:t xml:space="preserve"> and </w:t>
            </w:r>
            <w:r w:rsidR="00D657A1" w:rsidRPr="0075571C">
              <w:rPr>
                <w:rFonts w:ascii="Arial" w:hAnsi="Arial" w:cs="Arial"/>
                <w:szCs w:val="24"/>
              </w:rPr>
              <w:t>enforcements</w:t>
            </w:r>
            <w:r w:rsidR="00F17B45" w:rsidRPr="0075571C">
              <w:rPr>
                <w:rFonts w:ascii="Arial" w:hAnsi="Arial" w:cs="Arial"/>
                <w:szCs w:val="24"/>
              </w:rPr>
              <w:t xml:space="preserve"> notices </w:t>
            </w:r>
            <w:r w:rsidR="00C13334" w:rsidRPr="0075571C">
              <w:rPr>
                <w:rFonts w:ascii="Arial" w:hAnsi="Arial" w:cs="Arial"/>
                <w:szCs w:val="24"/>
              </w:rPr>
              <w:t>were declared in the application</w:t>
            </w:r>
            <w:r w:rsidRPr="0075571C">
              <w:rPr>
                <w:rFonts w:ascii="Arial" w:hAnsi="Arial" w:cs="Arial"/>
                <w:szCs w:val="24"/>
              </w:rPr>
              <w:t xml:space="preserve"> relating to companies connected to the SUEZ group</w:t>
            </w:r>
            <w:r w:rsidR="00F17B45" w:rsidRPr="0075571C">
              <w:rPr>
                <w:rFonts w:ascii="Arial" w:hAnsi="Arial" w:cs="Arial"/>
                <w:szCs w:val="24"/>
              </w:rPr>
              <w:t xml:space="preserve">, including several post conviction plans. </w:t>
            </w:r>
          </w:p>
          <w:p w14:paraId="5A7D8EEE" w14:textId="5220B481" w:rsidR="00461ADA" w:rsidRPr="0075571C" w:rsidRDefault="00461ADA" w:rsidP="00053DA9">
            <w:pPr>
              <w:rPr>
                <w:rFonts w:ascii="Arial" w:hAnsi="Arial" w:cs="Arial"/>
                <w:szCs w:val="24"/>
              </w:rPr>
            </w:pPr>
          </w:p>
          <w:p w14:paraId="6C268BF4" w14:textId="2289E55A" w:rsidR="00C13334" w:rsidRPr="0075571C" w:rsidRDefault="0075571C" w:rsidP="00053DA9">
            <w:pPr>
              <w:rPr>
                <w:rFonts w:ascii="Arial" w:hAnsi="Arial" w:cs="Arial"/>
                <w:szCs w:val="24"/>
              </w:rPr>
            </w:pPr>
            <w:r w:rsidRPr="0075571C">
              <w:rPr>
                <w:rFonts w:ascii="Arial" w:hAnsi="Arial" w:cs="Arial"/>
                <w:szCs w:val="24"/>
              </w:rPr>
              <w:t xml:space="preserve">The above are considered to be spent as per the definition in OGN 194, and the Rehabilitation of Offenders Act 1974, therefore the </w:t>
            </w:r>
            <w:proofErr w:type="spellStart"/>
            <w:r w:rsidR="00C13334" w:rsidRPr="0075571C">
              <w:rPr>
                <w:rFonts w:ascii="Arial" w:hAnsi="Arial" w:cs="Arial"/>
                <w:szCs w:val="24"/>
              </w:rPr>
              <w:t>post conviction</w:t>
            </w:r>
            <w:proofErr w:type="spellEnd"/>
            <w:r w:rsidR="00C13334" w:rsidRPr="0075571C">
              <w:rPr>
                <w:rFonts w:ascii="Arial" w:hAnsi="Arial" w:cs="Arial"/>
                <w:szCs w:val="24"/>
              </w:rPr>
              <w:t xml:space="preserve"> plan</w:t>
            </w:r>
            <w:r w:rsidRPr="0075571C">
              <w:rPr>
                <w:rFonts w:ascii="Arial" w:hAnsi="Arial" w:cs="Arial"/>
                <w:szCs w:val="24"/>
              </w:rPr>
              <w:t>s have not been assessed.</w:t>
            </w:r>
          </w:p>
          <w:p w14:paraId="6C268BF5" w14:textId="77777777" w:rsidR="00C13334" w:rsidRPr="0075571C" w:rsidRDefault="00C13334" w:rsidP="00053DA9">
            <w:pPr>
              <w:rPr>
                <w:rFonts w:ascii="Arial" w:hAnsi="Arial" w:cs="Arial"/>
                <w:szCs w:val="24"/>
              </w:rPr>
            </w:pPr>
          </w:p>
          <w:p w14:paraId="6C268BF6" w14:textId="77777777" w:rsidR="00C13334" w:rsidRPr="0075571C" w:rsidRDefault="00C13334" w:rsidP="00053DA9">
            <w:pPr>
              <w:rPr>
                <w:rFonts w:ascii="Arial" w:hAnsi="Arial" w:cs="Arial"/>
                <w:szCs w:val="24"/>
              </w:rPr>
            </w:pPr>
            <w:r w:rsidRPr="0075571C">
              <w:rPr>
                <w:rFonts w:ascii="Arial" w:hAnsi="Arial" w:cs="Arial"/>
                <w:szCs w:val="24"/>
              </w:rPr>
              <w:t>The operator satisfies the criteria in RGN 5 on Operator Competence.</w:t>
            </w:r>
          </w:p>
          <w:p w14:paraId="6C268BF7" w14:textId="77777777" w:rsidR="00CF487C" w:rsidRPr="0075571C" w:rsidRDefault="00CF487C" w:rsidP="00053DA9">
            <w:pPr>
              <w:rPr>
                <w:rFonts w:ascii="Arial" w:hAnsi="Arial" w:cs="Arial"/>
                <w:szCs w:val="24"/>
              </w:rPr>
            </w:pPr>
          </w:p>
        </w:tc>
        <w:tc>
          <w:tcPr>
            <w:tcW w:w="1134" w:type="dxa"/>
          </w:tcPr>
          <w:p w14:paraId="6C268BF8" w14:textId="77777777" w:rsidR="00C13334" w:rsidRPr="0075571C" w:rsidRDefault="00C13334" w:rsidP="00053DA9">
            <w:pPr>
              <w:rPr>
                <w:rFonts w:ascii="Arial" w:hAnsi="Arial" w:cs="Arial"/>
                <w:szCs w:val="24"/>
              </w:rPr>
            </w:pPr>
            <w:r w:rsidRPr="0075571C">
              <w:rPr>
                <w:rFonts w:ascii="Arial" w:hAnsi="Arial" w:cs="Arial"/>
                <w:szCs w:val="24"/>
              </w:rPr>
              <w:sym w:font="Wingdings" w:char="F0FC"/>
            </w:r>
          </w:p>
        </w:tc>
      </w:tr>
      <w:tr w:rsidR="00C13334" w:rsidRPr="00CF487C" w14:paraId="6C268C02" w14:textId="77777777" w:rsidTr="008B73B1">
        <w:tc>
          <w:tcPr>
            <w:tcW w:w="1951" w:type="dxa"/>
          </w:tcPr>
          <w:p w14:paraId="6C268BFB" w14:textId="5038DA9D" w:rsidR="00C13334" w:rsidRPr="00CF487C" w:rsidRDefault="00C13334" w:rsidP="00480A5F">
            <w:pPr>
              <w:pStyle w:val="Heading3"/>
              <w:rPr>
                <w:rFonts w:ascii="Arial" w:hAnsi="Arial" w:cs="Arial"/>
                <w:color w:val="FF00FF"/>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5954" w:type="dxa"/>
          </w:tcPr>
          <w:p w14:paraId="3E75AC24" w14:textId="194C1CD4" w:rsidR="00480A5F"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17FAA53E" w14:textId="77777777" w:rsidR="00796146" w:rsidRDefault="00796146" w:rsidP="00053DA9">
            <w:pPr>
              <w:rPr>
                <w:rFonts w:ascii="Arial" w:hAnsi="Arial" w:cs="Arial"/>
                <w:szCs w:val="24"/>
              </w:rPr>
            </w:pPr>
          </w:p>
          <w:p w14:paraId="6C268C00" w14:textId="49FF9B40" w:rsidR="00C13334" w:rsidRPr="00CF487C" w:rsidRDefault="00C13334" w:rsidP="00480A5F">
            <w:pPr>
              <w:rPr>
                <w:rFonts w:ascii="Arial" w:hAnsi="Arial" w:cs="Arial"/>
                <w:szCs w:val="24"/>
              </w:rPr>
            </w:pPr>
            <w:r w:rsidRPr="00CF487C">
              <w:rPr>
                <w:rFonts w:ascii="Arial" w:hAnsi="Arial" w:cs="Arial"/>
                <w:szCs w:val="24"/>
              </w:rPr>
              <w:t>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B41B9" w:rsidRPr="009B41B9" w14:paraId="6C268C0E" w14:textId="77777777" w:rsidTr="00F75FE8">
      <w:trPr>
        <w:trHeight w:val="286"/>
      </w:trPr>
      <w:tc>
        <w:tcPr>
          <w:tcW w:w="2659" w:type="dxa"/>
        </w:tcPr>
        <w:p w14:paraId="6C268C0A" w14:textId="4D43A0D4" w:rsidR="00A9508A" w:rsidRPr="009B41B9"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572F5102" w:rsidR="00A9508A" w:rsidRPr="009B41B9"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44825623" w:rsidR="00A9508A" w:rsidRPr="009B41B9"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9B41B9" w:rsidRDefault="00A9508A" w:rsidP="00F75FE8">
          <w:pPr>
            <w:tabs>
              <w:tab w:val="left" w:pos="4335"/>
              <w:tab w:val="right" w:pos="10348"/>
            </w:tabs>
            <w:jc w:val="right"/>
            <w:rPr>
              <w:rStyle w:val="PageNumber"/>
              <w:rFonts w:ascii="Arial" w:hAnsi="Arial" w:cs="Arial"/>
              <w:sz w:val="20"/>
              <w:lang w:val="en-US"/>
            </w:rPr>
          </w:pPr>
          <w:r w:rsidRPr="009B41B9">
            <w:rPr>
              <w:rStyle w:val="PageNumber"/>
              <w:rFonts w:ascii="Arial" w:hAnsi="Arial" w:cs="Arial"/>
              <w:sz w:val="20"/>
              <w:lang w:val="en-US"/>
            </w:rPr>
            <w:t xml:space="preserve">Page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PAGE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3</w:t>
          </w:r>
          <w:r w:rsidRPr="009B41B9">
            <w:rPr>
              <w:rStyle w:val="PageNumber"/>
              <w:rFonts w:ascii="Arial" w:hAnsi="Arial" w:cs="Arial"/>
              <w:sz w:val="20"/>
              <w:lang w:val="en-US"/>
            </w:rPr>
            <w:fldChar w:fldCharType="end"/>
          </w:r>
          <w:r w:rsidRPr="009B41B9">
            <w:rPr>
              <w:rStyle w:val="PageNumber"/>
              <w:rFonts w:ascii="Arial" w:hAnsi="Arial" w:cs="Arial"/>
              <w:sz w:val="20"/>
              <w:lang w:val="en-US"/>
            </w:rPr>
            <w:t xml:space="preserve"> of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NUMPAGES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6</w:t>
          </w:r>
          <w:r w:rsidRPr="009B41B9">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6818A6"/>
    <w:multiLevelType w:val="hybridMultilevel"/>
    <w:tmpl w:val="B21A220E"/>
    <w:lvl w:ilvl="0" w:tplc="FFA869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1"/>
  </w:num>
  <w:num w:numId="4">
    <w:abstractNumId w:val="2"/>
  </w:num>
  <w:num w:numId="5">
    <w:abstractNumId w:val="4"/>
  </w:num>
  <w:num w:numId="6">
    <w:abstractNumId w:val="3"/>
  </w:num>
  <w:num w:numId="7">
    <w:abstractNumId w:val="7"/>
  </w:num>
  <w:num w:numId="8">
    <w:abstractNumId w:val="13"/>
  </w:num>
  <w:num w:numId="9">
    <w:abstractNumId w:val="17"/>
  </w:num>
  <w:num w:numId="10">
    <w:abstractNumId w:val="10"/>
  </w:num>
  <w:num w:numId="11">
    <w:abstractNumId w:val="12"/>
  </w:num>
  <w:num w:numId="12">
    <w:abstractNumId w:val="16"/>
  </w:num>
  <w:num w:numId="13">
    <w:abstractNumId w:val="15"/>
  </w:num>
  <w:num w:numId="14">
    <w:abstractNumId w:val="9"/>
  </w:num>
  <w:num w:numId="15">
    <w:abstractNumId w:val="5"/>
  </w:num>
  <w:num w:numId="16">
    <w:abstractNumId w:val="8"/>
  </w:num>
  <w:num w:numId="17">
    <w:abstractNumId w:val="0"/>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657D"/>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60101"/>
    <w:rsid w:val="00461ADA"/>
    <w:rsid w:val="00475B36"/>
    <w:rsid w:val="00476B14"/>
    <w:rsid w:val="00480A5F"/>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0A82"/>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96D2A"/>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6D09"/>
    <w:rsid w:val="00751B6E"/>
    <w:rsid w:val="0075571C"/>
    <w:rsid w:val="00773847"/>
    <w:rsid w:val="00792990"/>
    <w:rsid w:val="00794AAD"/>
    <w:rsid w:val="00796146"/>
    <w:rsid w:val="007A1244"/>
    <w:rsid w:val="007B0A5C"/>
    <w:rsid w:val="007D263F"/>
    <w:rsid w:val="007D2A88"/>
    <w:rsid w:val="007D2C10"/>
    <w:rsid w:val="007F1354"/>
    <w:rsid w:val="00803A57"/>
    <w:rsid w:val="008250A0"/>
    <w:rsid w:val="008402B8"/>
    <w:rsid w:val="00842D84"/>
    <w:rsid w:val="00850CDB"/>
    <w:rsid w:val="008642DA"/>
    <w:rsid w:val="00872E59"/>
    <w:rsid w:val="008743AA"/>
    <w:rsid w:val="008743F4"/>
    <w:rsid w:val="00874B1A"/>
    <w:rsid w:val="00882814"/>
    <w:rsid w:val="008828A9"/>
    <w:rsid w:val="00887285"/>
    <w:rsid w:val="00891B84"/>
    <w:rsid w:val="008A1FB1"/>
    <w:rsid w:val="008A5C1D"/>
    <w:rsid w:val="008B63EA"/>
    <w:rsid w:val="008B73B1"/>
    <w:rsid w:val="008C7F3C"/>
    <w:rsid w:val="008D0A1D"/>
    <w:rsid w:val="008D1489"/>
    <w:rsid w:val="008D4F28"/>
    <w:rsid w:val="008E0382"/>
    <w:rsid w:val="008E03A3"/>
    <w:rsid w:val="008F4980"/>
    <w:rsid w:val="008F5C22"/>
    <w:rsid w:val="009027F9"/>
    <w:rsid w:val="009038E2"/>
    <w:rsid w:val="009109C1"/>
    <w:rsid w:val="00920F32"/>
    <w:rsid w:val="00926D5C"/>
    <w:rsid w:val="00930ABE"/>
    <w:rsid w:val="00930DAA"/>
    <w:rsid w:val="00945712"/>
    <w:rsid w:val="00957F2B"/>
    <w:rsid w:val="0096635C"/>
    <w:rsid w:val="009837ED"/>
    <w:rsid w:val="009864F9"/>
    <w:rsid w:val="00987A94"/>
    <w:rsid w:val="00995381"/>
    <w:rsid w:val="009963FC"/>
    <w:rsid w:val="009B41B9"/>
    <w:rsid w:val="009B4CE8"/>
    <w:rsid w:val="009B7411"/>
    <w:rsid w:val="00A343C7"/>
    <w:rsid w:val="00A50874"/>
    <w:rsid w:val="00A569FF"/>
    <w:rsid w:val="00A713FE"/>
    <w:rsid w:val="00A77D4D"/>
    <w:rsid w:val="00A9508A"/>
    <w:rsid w:val="00AA4DA1"/>
    <w:rsid w:val="00AB01D1"/>
    <w:rsid w:val="00AC0015"/>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D1EFC"/>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50B4"/>
    <w:rsid w:val="00CA62D3"/>
    <w:rsid w:val="00CD4168"/>
    <w:rsid w:val="00CE4C40"/>
    <w:rsid w:val="00CE6A98"/>
    <w:rsid w:val="00CF0436"/>
    <w:rsid w:val="00CF487C"/>
    <w:rsid w:val="00CF79FA"/>
    <w:rsid w:val="00D26423"/>
    <w:rsid w:val="00D540FD"/>
    <w:rsid w:val="00D547B4"/>
    <w:rsid w:val="00D54C4C"/>
    <w:rsid w:val="00D5690F"/>
    <w:rsid w:val="00D57A4B"/>
    <w:rsid w:val="00D61AB7"/>
    <w:rsid w:val="00D63230"/>
    <w:rsid w:val="00D657A1"/>
    <w:rsid w:val="00D7711B"/>
    <w:rsid w:val="00D8193B"/>
    <w:rsid w:val="00D825C3"/>
    <w:rsid w:val="00D954FE"/>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17B45"/>
    <w:rsid w:val="00F20C80"/>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32770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3</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19</cp:revision>
  <cp:lastPrinted>2010-03-19T12:06:00Z</cp:lastPrinted>
  <dcterms:created xsi:type="dcterms:W3CDTF">2013-03-28T11:20:00Z</dcterms:created>
  <dcterms:modified xsi:type="dcterms:W3CDTF">2021-09-28T08:32:00Z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