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63162" w14:textId="77777777" w:rsidR="00E450D5" w:rsidRPr="0077369E" w:rsidRDefault="008761F4">
      <w:pPr>
        <w:pStyle w:val="Heading1"/>
        <w:jc w:val="left"/>
        <w:rPr>
          <w:color w:val="auto"/>
          <w:sz w:val="32"/>
          <w:szCs w:val="32"/>
        </w:rPr>
      </w:pPr>
      <w:r w:rsidRPr="0077369E">
        <w:rPr>
          <w:color w:val="auto"/>
          <w:sz w:val="32"/>
          <w:szCs w:val="32"/>
        </w:rPr>
        <w:t>Natural Resources Wales</w:t>
      </w:r>
      <w:r w:rsidR="00011DD3" w:rsidRPr="0077369E">
        <w:rPr>
          <w:color w:val="auto"/>
          <w:sz w:val="32"/>
          <w:szCs w:val="32"/>
        </w:rPr>
        <w:t xml:space="preserve"> p</w:t>
      </w:r>
      <w:r w:rsidR="00E33C7B" w:rsidRPr="0077369E">
        <w:rPr>
          <w:color w:val="auto"/>
          <w:sz w:val="32"/>
          <w:szCs w:val="32"/>
        </w:rPr>
        <w:t>ermitting d</w:t>
      </w:r>
      <w:r w:rsidR="00E450D5" w:rsidRPr="0077369E">
        <w:rPr>
          <w:color w:val="auto"/>
          <w:sz w:val="32"/>
          <w:szCs w:val="32"/>
        </w:rPr>
        <w:t>ecisions</w:t>
      </w:r>
    </w:p>
    <w:p w14:paraId="27663163" w14:textId="77777777" w:rsidR="001A15CF" w:rsidRPr="0077369E" w:rsidRDefault="001A15CF" w:rsidP="001A15CF">
      <w:pPr>
        <w:pStyle w:val="Heading1"/>
        <w:spacing w:before="0" w:after="0"/>
        <w:jc w:val="left"/>
        <w:rPr>
          <w:bCs/>
          <w:color w:val="auto"/>
          <w:sz w:val="24"/>
          <w:szCs w:val="24"/>
        </w:rPr>
      </w:pPr>
    </w:p>
    <w:p w14:paraId="27663164" w14:textId="57B301B3" w:rsidR="00D7535C" w:rsidRPr="0077369E" w:rsidRDefault="00D7535C" w:rsidP="001A15CF">
      <w:pPr>
        <w:pStyle w:val="Heading1"/>
        <w:spacing w:before="0" w:after="0"/>
        <w:jc w:val="left"/>
        <w:rPr>
          <w:bCs/>
          <w:color w:val="auto"/>
          <w:sz w:val="32"/>
        </w:rPr>
      </w:pPr>
      <w:r w:rsidRPr="0077369E">
        <w:rPr>
          <w:bCs/>
          <w:color w:val="auto"/>
          <w:sz w:val="32"/>
        </w:rPr>
        <w:t xml:space="preserve">Surrender </w:t>
      </w:r>
    </w:p>
    <w:p w14:paraId="2766316A" w14:textId="77777777" w:rsidR="00011DD3" w:rsidRPr="0077369E" w:rsidRDefault="00011DD3" w:rsidP="00BF4D0B">
      <w:pPr>
        <w:rPr>
          <w:rFonts w:ascii="Arial" w:hAnsi="Arial"/>
        </w:rPr>
      </w:pPr>
    </w:p>
    <w:p w14:paraId="2766316B" w14:textId="54BF1CE9" w:rsidR="00E450D5" w:rsidRDefault="00E450D5" w:rsidP="006F331E">
      <w:pPr>
        <w:spacing w:after="120"/>
        <w:rPr>
          <w:rFonts w:ascii="Arial" w:hAnsi="Arial" w:cs="Arial"/>
          <w:szCs w:val="24"/>
        </w:rPr>
      </w:pPr>
      <w:r w:rsidRPr="0077369E">
        <w:rPr>
          <w:rFonts w:ascii="Arial" w:hAnsi="Arial" w:cs="Arial"/>
          <w:szCs w:val="24"/>
        </w:rPr>
        <w:t xml:space="preserve">We have decided to </w:t>
      </w:r>
      <w:r w:rsidR="007E01FD" w:rsidRPr="0077369E">
        <w:rPr>
          <w:rFonts w:ascii="Arial" w:hAnsi="Arial" w:cs="Arial"/>
          <w:szCs w:val="24"/>
        </w:rPr>
        <w:t>accept the surrender</w:t>
      </w:r>
      <w:r w:rsidRPr="0077369E">
        <w:rPr>
          <w:rFonts w:ascii="Arial" w:hAnsi="Arial" w:cs="Arial"/>
          <w:szCs w:val="24"/>
        </w:rPr>
        <w:t xml:space="preserve"> </w:t>
      </w:r>
      <w:r w:rsidR="007E01FD" w:rsidRPr="0077369E">
        <w:rPr>
          <w:rFonts w:ascii="Arial" w:hAnsi="Arial" w:cs="Arial"/>
          <w:szCs w:val="24"/>
        </w:rPr>
        <w:t>of the permit</w:t>
      </w:r>
      <w:r w:rsidRPr="0077369E">
        <w:rPr>
          <w:rFonts w:ascii="Arial" w:hAnsi="Arial" w:cs="Arial"/>
          <w:szCs w:val="24"/>
        </w:rPr>
        <w:t xml:space="preserve"> for </w:t>
      </w:r>
      <w:r w:rsidR="0077369E" w:rsidRPr="0077369E">
        <w:rPr>
          <w:rFonts w:ascii="Arial" w:hAnsi="Arial" w:cs="Arial"/>
          <w:szCs w:val="24"/>
        </w:rPr>
        <w:t>Lysaght Village Newport</w:t>
      </w:r>
      <w:r w:rsidR="00D7535C" w:rsidRPr="0077369E">
        <w:rPr>
          <w:rFonts w:ascii="Arial" w:hAnsi="Arial" w:cs="Arial"/>
          <w:szCs w:val="24"/>
        </w:rPr>
        <w:t xml:space="preserve"> operated by </w:t>
      </w:r>
      <w:r w:rsidR="0077369E" w:rsidRPr="0077369E">
        <w:rPr>
          <w:rFonts w:ascii="Arial" w:hAnsi="Arial" w:cs="Arial"/>
          <w:szCs w:val="24"/>
        </w:rPr>
        <w:t>Taylor Wimpey UK Limited</w:t>
      </w:r>
      <w:r w:rsidR="00864744" w:rsidRPr="0077369E">
        <w:rPr>
          <w:rFonts w:ascii="Arial" w:hAnsi="Arial" w:cs="Arial"/>
          <w:szCs w:val="24"/>
        </w:rPr>
        <w:t>.</w:t>
      </w:r>
    </w:p>
    <w:p w14:paraId="42C50743" w14:textId="77777777" w:rsidR="00A703C0" w:rsidRPr="0077369E" w:rsidRDefault="00A703C0" w:rsidP="006F331E">
      <w:pPr>
        <w:spacing w:after="120"/>
        <w:rPr>
          <w:rFonts w:ascii="Arial" w:hAnsi="Arial"/>
          <w:b/>
          <w:kern w:val="28"/>
          <w:szCs w:val="24"/>
        </w:rPr>
      </w:pPr>
    </w:p>
    <w:p w14:paraId="2766316C" w14:textId="08D824EF" w:rsidR="00C44B7E" w:rsidRDefault="00E450D5" w:rsidP="006F331E">
      <w:pPr>
        <w:tabs>
          <w:tab w:val="left" w:pos="4253"/>
          <w:tab w:val="left" w:pos="6804"/>
        </w:tabs>
        <w:spacing w:after="120"/>
        <w:rPr>
          <w:rFonts w:ascii="Arial" w:hAnsi="Arial"/>
        </w:rPr>
      </w:pPr>
      <w:r w:rsidRPr="0077369E">
        <w:rPr>
          <w:rFonts w:ascii="Arial" w:hAnsi="Arial"/>
          <w:kern w:val="28"/>
          <w:szCs w:val="24"/>
        </w:rPr>
        <w:t>The</w:t>
      </w:r>
      <w:r w:rsidRPr="0077369E">
        <w:rPr>
          <w:rFonts w:ascii="Arial" w:hAnsi="Arial"/>
          <w:b/>
          <w:kern w:val="28"/>
          <w:sz w:val="28"/>
        </w:rPr>
        <w:t xml:space="preserve"> </w:t>
      </w:r>
      <w:r w:rsidRPr="0077369E">
        <w:rPr>
          <w:rFonts w:ascii="Arial" w:hAnsi="Arial"/>
        </w:rPr>
        <w:t>p</w:t>
      </w:r>
      <w:r w:rsidR="00C44B7E" w:rsidRPr="0077369E">
        <w:rPr>
          <w:rFonts w:ascii="Arial" w:hAnsi="Arial"/>
        </w:rPr>
        <w:t xml:space="preserve">ermit number </w:t>
      </w:r>
      <w:r w:rsidRPr="0077369E">
        <w:rPr>
          <w:rFonts w:ascii="Arial" w:hAnsi="Arial"/>
        </w:rPr>
        <w:t xml:space="preserve">is </w:t>
      </w:r>
      <w:r w:rsidR="0077369E" w:rsidRPr="0077369E">
        <w:rPr>
          <w:rFonts w:ascii="Arial" w:hAnsi="Arial"/>
        </w:rPr>
        <w:t>EPR/ZP3699VA</w:t>
      </w:r>
    </w:p>
    <w:p w14:paraId="670D90F4" w14:textId="77777777" w:rsidR="00A703C0" w:rsidRPr="0077369E" w:rsidRDefault="00A703C0" w:rsidP="006F331E">
      <w:pPr>
        <w:tabs>
          <w:tab w:val="left" w:pos="4253"/>
          <w:tab w:val="left" w:pos="6804"/>
        </w:tabs>
        <w:spacing w:after="120"/>
        <w:rPr>
          <w:rFonts w:ascii="Arial" w:hAnsi="Arial"/>
        </w:rPr>
      </w:pP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3D8E0FDD" w14:textId="4BCAD46F" w:rsidR="00EE6D4F" w:rsidRPr="00EE6D4F" w:rsidRDefault="00EE6D4F" w:rsidP="00EE6D4F">
      <w:pPr>
        <w:numPr>
          <w:ilvl w:val="0"/>
          <w:numId w:val="13"/>
        </w:numPr>
        <w:tabs>
          <w:tab w:val="clear" w:pos="1440"/>
          <w:tab w:val="num" w:pos="1134"/>
        </w:tabs>
        <w:spacing w:after="60"/>
        <w:ind w:left="1134" w:hanging="567"/>
        <w:rPr>
          <w:rFonts w:ascii="Arial" w:hAnsi="Arial" w:cs="Arial"/>
          <w:szCs w:val="24"/>
        </w:rPr>
      </w:pPr>
      <w:r w:rsidRPr="00EE6D4F">
        <w:rPr>
          <w:rFonts w:ascii="Arial" w:hAnsi="Arial"/>
        </w:rPr>
        <w:t xml:space="preserve">Key issues </w:t>
      </w:r>
    </w:p>
    <w:p w14:paraId="2766317C" w14:textId="0C7D4A0A" w:rsidR="00384396" w:rsidRPr="00EE6D4F" w:rsidRDefault="00384396" w:rsidP="00384396">
      <w:pPr>
        <w:numPr>
          <w:ilvl w:val="0"/>
          <w:numId w:val="13"/>
        </w:numPr>
        <w:tabs>
          <w:tab w:val="clear" w:pos="1440"/>
          <w:tab w:val="num" w:pos="1134"/>
        </w:tabs>
        <w:spacing w:after="60"/>
        <w:ind w:left="1134" w:hanging="567"/>
        <w:rPr>
          <w:rFonts w:ascii="Arial" w:hAnsi="Arial"/>
        </w:rPr>
      </w:pPr>
      <w:r w:rsidRPr="00EE6D4F">
        <w:rPr>
          <w:rFonts w:ascii="Arial" w:hAnsi="Arial"/>
          <w:szCs w:val="24"/>
        </w:rPr>
        <w:t>Annex 1 the decision checklist</w:t>
      </w:r>
    </w:p>
    <w:p w14:paraId="60CED26C" w14:textId="796B5D09" w:rsidR="00EE6D4F" w:rsidRDefault="00EE6D4F" w:rsidP="00EE6D4F">
      <w:pPr>
        <w:spacing w:after="60"/>
        <w:rPr>
          <w:rFonts w:ascii="Arial" w:hAnsi="Arial"/>
          <w:szCs w:val="24"/>
        </w:rPr>
      </w:pPr>
    </w:p>
    <w:p w14:paraId="26DD2060" w14:textId="0C2FD154" w:rsidR="00EE6D4F" w:rsidRDefault="00EE6D4F">
      <w:pPr>
        <w:rPr>
          <w:rFonts w:ascii="Arial" w:hAnsi="Arial"/>
          <w:szCs w:val="24"/>
        </w:rPr>
      </w:pPr>
      <w:r>
        <w:rPr>
          <w:rFonts w:ascii="Arial" w:hAnsi="Arial"/>
          <w:szCs w:val="24"/>
        </w:rPr>
        <w:br w:type="page"/>
      </w:r>
    </w:p>
    <w:p w14:paraId="0316142E" w14:textId="77777777" w:rsidR="00EE6D4F" w:rsidRPr="00141799" w:rsidRDefault="00EE6D4F" w:rsidP="00EE6D4F">
      <w:pPr>
        <w:pStyle w:val="Heading1"/>
        <w:jc w:val="left"/>
        <w:rPr>
          <w:color w:val="auto"/>
          <w:szCs w:val="28"/>
        </w:rPr>
      </w:pPr>
      <w:r w:rsidRPr="00141799">
        <w:rPr>
          <w:color w:val="auto"/>
          <w:szCs w:val="28"/>
        </w:rPr>
        <w:lastRenderedPageBreak/>
        <w:t xml:space="preserve">Key issues of the decision </w:t>
      </w:r>
    </w:p>
    <w:p w14:paraId="217E3DD0" w14:textId="74A93CCC" w:rsidR="00EE6D4F" w:rsidRPr="00141799" w:rsidRDefault="00EE6D4F" w:rsidP="00EE6D4F">
      <w:pPr>
        <w:spacing w:after="60"/>
        <w:rPr>
          <w:rFonts w:ascii="Arial" w:hAnsi="Arial"/>
        </w:rPr>
      </w:pPr>
    </w:p>
    <w:p w14:paraId="2B789929" w14:textId="3408BC7B" w:rsidR="00EE6D4F" w:rsidRPr="00141799" w:rsidRDefault="00791FE4" w:rsidP="00EE6D4F">
      <w:pPr>
        <w:spacing w:after="60"/>
        <w:rPr>
          <w:rFonts w:ascii="Arial" w:hAnsi="Arial"/>
        </w:rPr>
      </w:pPr>
      <w:r>
        <w:rPr>
          <w:rFonts w:ascii="Arial" w:hAnsi="Arial"/>
        </w:rPr>
        <w:t>This is a low risk surrender. Full assessment of this is documented in the Duly Making checklist.</w:t>
      </w:r>
    </w:p>
    <w:p w14:paraId="27663191" w14:textId="77777777" w:rsidR="00DE632F" w:rsidRDefault="00C44B7E" w:rsidP="00A2493A">
      <w:pPr>
        <w:pStyle w:val="Heading112"/>
      </w:pPr>
      <w:r w:rsidRPr="00141799">
        <w:rPr>
          <w:color w:val="auto"/>
        </w:rPr>
        <w:br w:type="page"/>
      </w:r>
      <w:r w:rsidR="00527E97" w:rsidRPr="008A1FB1">
        <w:lastRenderedPageBreak/>
        <w:t xml:space="preserve">Annex 1: decision </w:t>
      </w:r>
      <w:r w:rsidR="00ED0093">
        <w:t>checklist</w:t>
      </w:r>
    </w:p>
    <w:p w14:paraId="27663192" w14:textId="7BD27AD4"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082C2B51" w:rsidR="00995517" w:rsidRPr="008303D9" w:rsidRDefault="00995517" w:rsidP="0077369E">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77369E">
              <w:rPr>
                <w:rFonts w:ascii="Arial" w:hAnsi="Arial" w:cs="Arial"/>
              </w:rPr>
              <w:t>.</w:t>
            </w:r>
            <w:r>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77369E" w:rsidRDefault="00BF4D0B" w:rsidP="00F22A07">
            <w:pPr>
              <w:rPr>
                <w:rFonts w:ascii="Arial" w:hAnsi="Arial" w:cs="Arial"/>
                <w:szCs w:val="24"/>
              </w:rPr>
            </w:pPr>
            <w:r w:rsidRPr="0077369E">
              <w:rPr>
                <w:rFonts w:ascii="Arial" w:hAnsi="Arial" w:cs="Arial"/>
                <w:szCs w:val="24"/>
              </w:rPr>
              <w:t>Pollution risk</w:t>
            </w:r>
          </w:p>
        </w:tc>
        <w:tc>
          <w:tcPr>
            <w:tcW w:w="6095" w:type="dxa"/>
          </w:tcPr>
          <w:p w14:paraId="276631DA" w14:textId="77777777" w:rsidR="00BF4D0B" w:rsidRPr="0077369E" w:rsidRDefault="00BF4D0B" w:rsidP="00F22A07">
            <w:pPr>
              <w:pStyle w:val="BodyText"/>
              <w:rPr>
                <w:rFonts w:ascii="Arial" w:hAnsi="Arial" w:cs="Arial"/>
                <w:color w:val="auto"/>
                <w:szCs w:val="24"/>
              </w:rPr>
            </w:pPr>
            <w:r w:rsidRPr="0077369E">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77777777" w:rsidR="00BF4D0B" w:rsidRPr="0077369E" w:rsidRDefault="00BF4D0B" w:rsidP="00F22A07">
            <w:pPr>
              <w:pStyle w:val="BodyText"/>
              <w:rPr>
                <w:rFonts w:ascii="Arial" w:hAnsi="Arial" w:cs="Arial"/>
                <w:color w:val="auto"/>
                <w:szCs w:val="24"/>
              </w:rPr>
            </w:pPr>
          </w:p>
        </w:tc>
        <w:tc>
          <w:tcPr>
            <w:tcW w:w="1134" w:type="dxa"/>
          </w:tcPr>
          <w:p w14:paraId="276631DC" w14:textId="77777777" w:rsidR="00BF4D0B" w:rsidRPr="0077369E" w:rsidRDefault="00BF4D0B" w:rsidP="00F22A07">
            <w:pPr>
              <w:rPr>
                <w:rFonts w:ascii="Arial" w:hAnsi="Arial" w:cs="Arial"/>
                <w:szCs w:val="24"/>
              </w:rPr>
            </w:pPr>
            <w:r w:rsidRPr="0077369E">
              <w:rPr>
                <w:rFonts w:ascii="Arial" w:hAnsi="Arial" w:cs="Arial"/>
                <w:szCs w:val="24"/>
              </w:rPr>
              <w:sym w:font="Wingdings" w:char="F0FC"/>
            </w:r>
          </w:p>
        </w:tc>
      </w:tr>
      <w:tr w:rsidR="00BF4D0B" w:rsidRPr="00BF4D0B" w14:paraId="276631E4" w14:textId="77777777" w:rsidTr="00995517">
        <w:tc>
          <w:tcPr>
            <w:tcW w:w="1951" w:type="dxa"/>
          </w:tcPr>
          <w:p w14:paraId="276631DE" w14:textId="77777777" w:rsidR="00BF4D0B" w:rsidRPr="0077369E" w:rsidRDefault="00BF4D0B" w:rsidP="00F22A07">
            <w:pPr>
              <w:rPr>
                <w:rFonts w:ascii="Arial" w:hAnsi="Arial" w:cs="Arial"/>
                <w:szCs w:val="24"/>
              </w:rPr>
            </w:pPr>
            <w:r w:rsidRPr="0077369E">
              <w:rPr>
                <w:rFonts w:ascii="Arial" w:hAnsi="Arial" w:cs="Arial"/>
                <w:szCs w:val="24"/>
              </w:rPr>
              <w:t>Satisfactory state</w:t>
            </w:r>
          </w:p>
        </w:tc>
        <w:tc>
          <w:tcPr>
            <w:tcW w:w="6095" w:type="dxa"/>
          </w:tcPr>
          <w:p w14:paraId="276631DF" w14:textId="77777777" w:rsidR="00BF4D0B" w:rsidRPr="0077369E" w:rsidRDefault="00BF4D0B" w:rsidP="00A12067">
            <w:pPr>
              <w:pStyle w:val="BodyText"/>
              <w:rPr>
                <w:rFonts w:ascii="Arial" w:hAnsi="Arial" w:cs="Arial"/>
                <w:color w:val="auto"/>
                <w:szCs w:val="24"/>
              </w:rPr>
            </w:pPr>
            <w:r w:rsidRPr="0077369E">
              <w:rPr>
                <w:rFonts w:ascii="Arial" w:hAnsi="Arial" w:cs="Arial"/>
                <w:color w:val="auto"/>
                <w:szCs w:val="24"/>
              </w:rPr>
              <w:t>We are satisfied that the necessary measures have been taken to return the site of the regulated facility to a satisfactory state.</w:t>
            </w:r>
          </w:p>
          <w:p w14:paraId="276631E0" w14:textId="77777777" w:rsidR="00BF4D0B" w:rsidRPr="0077369E" w:rsidRDefault="00BF4D0B" w:rsidP="00A12067">
            <w:pPr>
              <w:pStyle w:val="BodyText"/>
              <w:rPr>
                <w:rFonts w:ascii="Arial" w:hAnsi="Arial" w:cs="Arial"/>
                <w:color w:val="auto"/>
                <w:szCs w:val="24"/>
              </w:rPr>
            </w:pPr>
          </w:p>
          <w:p w14:paraId="276631E1" w14:textId="77777777" w:rsidR="00BF4D0B" w:rsidRPr="0077369E" w:rsidRDefault="00BF4D0B" w:rsidP="00A12067">
            <w:pPr>
              <w:rPr>
                <w:rFonts w:ascii="Arial" w:hAnsi="Arial" w:cs="Arial"/>
                <w:szCs w:val="24"/>
              </w:rPr>
            </w:pPr>
            <w:r w:rsidRPr="0077369E">
              <w:rPr>
                <w:rFonts w:ascii="Arial" w:hAnsi="Arial" w:cs="Arial"/>
                <w:szCs w:val="24"/>
              </w:rPr>
              <w:t>In coming to this decision we have had regard to the state of the site before the facility was put into operation.</w:t>
            </w:r>
          </w:p>
          <w:p w14:paraId="276631E2" w14:textId="77777777" w:rsidR="00BF4D0B" w:rsidRPr="0077369E" w:rsidRDefault="00BF4D0B" w:rsidP="00A12067">
            <w:pPr>
              <w:rPr>
                <w:rFonts w:ascii="Arial" w:hAnsi="Arial" w:cs="Arial"/>
                <w:szCs w:val="24"/>
              </w:rPr>
            </w:pPr>
          </w:p>
        </w:tc>
        <w:tc>
          <w:tcPr>
            <w:tcW w:w="1134" w:type="dxa"/>
          </w:tcPr>
          <w:p w14:paraId="276631E3" w14:textId="77777777" w:rsidR="00BF4D0B" w:rsidRPr="0077369E" w:rsidRDefault="00BF4D0B" w:rsidP="00F22A07">
            <w:pPr>
              <w:rPr>
                <w:rFonts w:ascii="Arial" w:hAnsi="Arial" w:cs="Arial"/>
                <w:szCs w:val="24"/>
              </w:rPr>
            </w:pPr>
            <w:r w:rsidRPr="0077369E">
              <w:rPr>
                <w:rFonts w:ascii="Arial" w:hAnsi="Arial" w:cs="Arial"/>
                <w:szCs w:val="24"/>
              </w:rPr>
              <w:sym w:font="Wingdings" w:char="F0FC"/>
            </w:r>
          </w:p>
        </w:tc>
      </w:tr>
    </w:tbl>
    <w:p w14:paraId="276631E6" w14:textId="77777777" w:rsidR="00C44B7E" w:rsidRDefault="00C44B7E" w:rsidP="0077369E"/>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77369E" w:rsidRPr="0077369E" w14:paraId="276631F1" w14:textId="77777777" w:rsidTr="002B61AE">
      <w:trPr>
        <w:trHeight w:val="286"/>
      </w:trPr>
      <w:tc>
        <w:tcPr>
          <w:tcW w:w="2659" w:type="dxa"/>
        </w:tcPr>
        <w:p w14:paraId="276631ED" w14:textId="3A90A9EC" w:rsidR="00972749" w:rsidRPr="0077369E" w:rsidRDefault="00972749" w:rsidP="004E358A">
          <w:pPr>
            <w:tabs>
              <w:tab w:val="left" w:pos="4335"/>
              <w:tab w:val="right" w:pos="10348"/>
            </w:tabs>
            <w:rPr>
              <w:rStyle w:val="PageNumber"/>
              <w:rFonts w:ascii="Arial" w:hAnsi="Arial" w:cs="Arial"/>
              <w:sz w:val="20"/>
              <w:lang w:val="en-US"/>
            </w:rPr>
          </w:pPr>
        </w:p>
      </w:tc>
      <w:tc>
        <w:tcPr>
          <w:tcW w:w="2659" w:type="dxa"/>
        </w:tcPr>
        <w:p w14:paraId="276631EE" w14:textId="61E57399" w:rsidR="00972749" w:rsidRPr="0077369E" w:rsidRDefault="00972749" w:rsidP="004E358A">
          <w:pPr>
            <w:tabs>
              <w:tab w:val="left" w:pos="4335"/>
              <w:tab w:val="right" w:pos="10348"/>
            </w:tabs>
            <w:rPr>
              <w:rStyle w:val="PageNumber"/>
              <w:rFonts w:ascii="Arial" w:hAnsi="Arial" w:cs="Arial"/>
              <w:sz w:val="20"/>
              <w:lang w:val="en-US"/>
            </w:rPr>
          </w:pPr>
        </w:p>
      </w:tc>
      <w:tc>
        <w:tcPr>
          <w:tcW w:w="2926" w:type="dxa"/>
        </w:tcPr>
        <w:p w14:paraId="276631EF" w14:textId="35859D04" w:rsidR="00972749" w:rsidRPr="0077369E" w:rsidRDefault="00972749" w:rsidP="004E358A">
          <w:pPr>
            <w:tabs>
              <w:tab w:val="left" w:pos="4335"/>
              <w:tab w:val="right" w:pos="10348"/>
            </w:tabs>
            <w:rPr>
              <w:rStyle w:val="PageNumber"/>
              <w:rFonts w:ascii="Arial" w:hAnsi="Arial" w:cs="Arial"/>
              <w:sz w:val="20"/>
              <w:lang w:val="en-US"/>
            </w:rPr>
          </w:pPr>
        </w:p>
      </w:tc>
      <w:tc>
        <w:tcPr>
          <w:tcW w:w="2392" w:type="dxa"/>
        </w:tcPr>
        <w:p w14:paraId="276631F0" w14:textId="28529AC7" w:rsidR="00972749" w:rsidRPr="0077369E" w:rsidRDefault="00972749" w:rsidP="004E358A">
          <w:pPr>
            <w:tabs>
              <w:tab w:val="left" w:pos="4335"/>
              <w:tab w:val="right" w:pos="10348"/>
            </w:tabs>
            <w:jc w:val="right"/>
            <w:rPr>
              <w:rStyle w:val="PageNumber"/>
              <w:rFonts w:ascii="Arial" w:hAnsi="Arial" w:cs="Arial"/>
              <w:sz w:val="20"/>
              <w:lang w:val="en-US"/>
            </w:rPr>
          </w:pPr>
          <w:r w:rsidRPr="0077369E">
            <w:rPr>
              <w:rStyle w:val="PageNumber"/>
              <w:rFonts w:ascii="Arial" w:hAnsi="Arial" w:cs="Arial"/>
              <w:sz w:val="20"/>
              <w:lang w:val="en-US"/>
            </w:rPr>
            <w:t xml:space="preserve">Page </w:t>
          </w:r>
          <w:r w:rsidRPr="0077369E">
            <w:rPr>
              <w:rStyle w:val="PageNumber"/>
              <w:rFonts w:ascii="Arial" w:hAnsi="Arial" w:cs="Arial"/>
              <w:sz w:val="20"/>
              <w:lang w:val="en-US"/>
            </w:rPr>
            <w:fldChar w:fldCharType="begin"/>
          </w:r>
          <w:r w:rsidRPr="0077369E">
            <w:rPr>
              <w:rStyle w:val="PageNumber"/>
              <w:rFonts w:ascii="Arial" w:hAnsi="Arial" w:cs="Arial"/>
              <w:sz w:val="20"/>
              <w:lang w:val="en-US"/>
            </w:rPr>
            <w:instrText xml:space="preserve"> PAGE </w:instrText>
          </w:r>
          <w:r w:rsidRPr="0077369E">
            <w:rPr>
              <w:rStyle w:val="PageNumber"/>
              <w:rFonts w:ascii="Arial" w:hAnsi="Arial" w:cs="Arial"/>
              <w:sz w:val="20"/>
              <w:lang w:val="en-US"/>
            </w:rPr>
            <w:fldChar w:fldCharType="separate"/>
          </w:r>
          <w:r w:rsidR="00995517" w:rsidRPr="0077369E">
            <w:rPr>
              <w:rStyle w:val="PageNumber"/>
              <w:rFonts w:ascii="Arial" w:hAnsi="Arial" w:cs="Arial"/>
              <w:noProof/>
              <w:sz w:val="20"/>
              <w:lang w:val="en-US"/>
            </w:rPr>
            <w:t>3</w:t>
          </w:r>
          <w:r w:rsidRPr="0077369E">
            <w:rPr>
              <w:rStyle w:val="PageNumber"/>
              <w:rFonts w:ascii="Arial" w:hAnsi="Arial" w:cs="Arial"/>
              <w:sz w:val="20"/>
              <w:lang w:val="en-US"/>
            </w:rPr>
            <w:fldChar w:fldCharType="end"/>
          </w:r>
          <w:r w:rsidRPr="0077369E">
            <w:rPr>
              <w:rStyle w:val="PageNumber"/>
              <w:rFonts w:ascii="Arial" w:hAnsi="Arial" w:cs="Arial"/>
              <w:sz w:val="20"/>
              <w:lang w:val="en-US"/>
            </w:rPr>
            <w:t xml:space="preserve"> of </w:t>
          </w:r>
          <w:r w:rsidRPr="0077369E">
            <w:rPr>
              <w:rStyle w:val="PageNumber"/>
              <w:rFonts w:ascii="Arial" w:hAnsi="Arial" w:cs="Arial"/>
              <w:sz w:val="20"/>
              <w:lang w:val="en-US"/>
            </w:rPr>
            <w:fldChar w:fldCharType="begin"/>
          </w:r>
          <w:r w:rsidRPr="0077369E">
            <w:rPr>
              <w:rStyle w:val="PageNumber"/>
              <w:rFonts w:ascii="Arial" w:hAnsi="Arial" w:cs="Arial"/>
              <w:sz w:val="20"/>
              <w:lang w:val="en-US"/>
            </w:rPr>
            <w:instrText xml:space="preserve"> NUMPAGES </w:instrText>
          </w:r>
          <w:r w:rsidRPr="0077369E">
            <w:rPr>
              <w:rStyle w:val="PageNumber"/>
              <w:rFonts w:ascii="Arial" w:hAnsi="Arial" w:cs="Arial"/>
              <w:sz w:val="20"/>
              <w:lang w:val="en-US"/>
            </w:rPr>
            <w:fldChar w:fldCharType="separate"/>
          </w:r>
          <w:r w:rsidR="00995517" w:rsidRPr="0077369E">
            <w:rPr>
              <w:rStyle w:val="PageNumber"/>
              <w:rFonts w:ascii="Arial" w:hAnsi="Arial" w:cs="Arial"/>
              <w:noProof/>
              <w:sz w:val="20"/>
              <w:lang w:val="en-US"/>
            </w:rPr>
            <w:t>5</w:t>
          </w:r>
          <w:r w:rsidRPr="0077369E">
            <w:rPr>
              <w:rStyle w:val="PageNumber"/>
              <w:rFonts w:ascii="Arial" w:hAnsi="Arial" w:cs="Arial"/>
              <w:sz w:val="20"/>
              <w:lang w:val="en-US"/>
            </w:rPr>
            <w:fldChar w:fldCharType="end"/>
          </w:r>
        </w:p>
      </w:tc>
    </w:tr>
  </w:tbl>
  <w:p w14:paraId="276631F2" w14:textId="41CBE986" w:rsidR="00972749" w:rsidRPr="002B61AE" w:rsidRDefault="00972749" w:rsidP="002B6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799"/>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69E"/>
    <w:rsid w:val="00773847"/>
    <w:rsid w:val="00791FE4"/>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703C0"/>
    <w:rsid w:val="00AA4DA1"/>
    <w:rsid w:val="00AC1941"/>
    <w:rsid w:val="00AC66F9"/>
    <w:rsid w:val="00AD4B61"/>
    <w:rsid w:val="00AD4B73"/>
    <w:rsid w:val="00AD4DCA"/>
    <w:rsid w:val="00AD731D"/>
    <w:rsid w:val="00AE70BF"/>
    <w:rsid w:val="00AF33FE"/>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EE6D4F"/>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37323">
      <w:bodyDiv w:val="1"/>
      <w:marLeft w:val="0"/>
      <w:marRight w:val="0"/>
      <w:marTop w:val="0"/>
      <w:marBottom w:val="0"/>
      <w:divBdr>
        <w:top w:val="none" w:sz="0" w:space="0" w:color="auto"/>
        <w:left w:val="none" w:sz="0" w:space="0" w:color="auto"/>
        <w:bottom w:val="none" w:sz="0" w:space="0" w:color="auto"/>
        <w:right w:val="none" w:sz="0" w:space="0" w:color="auto"/>
      </w:divBdr>
    </w:div>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Bailey, Louise</cp:lastModifiedBy>
  <cp:revision>11</cp:revision>
  <cp:lastPrinted>2006-03-10T14:23:00Z</cp:lastPrinted>
  <dcterms:created xsi:type="dcterms:W3CDTF">2013-03-28T11:21:00Z</dcterms:created>
  <dcterms:modified xsi:type="dcterms:W3CDTF">2021-10-14T09:17:00Z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