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 xml:space="preserve">2 Emissions to air, </w:t>
      </w:r>
      <w:proofErr w:type="gramStart"/>
      <w:r w:rsidRPr="007F0A9A">
        <w:rPr>
          <w:rFonts w:eastAsia="Calibri"/>
          <w:sz w:val="18"/>
          <w:szCs w:val="18"/>
          <w:lang w:eastAsia="en-GB"/>
        </w:rPr>
        <w:t>water</w:t>
      </w:r>
      <w:proofErr w:type="gramEnd"/>
      <w:r w:rsidRPr="007F0A9A">
        <w:rPr>
          <w:rFonts w:eastAsia="Calibri"/>
          <w:sz w:val="18"/>
          <w:szCs w:val="18"/>
          <w:lang w:eastAsia="en-GB"/>
        </w:rPr>
        <w:t xml:space="preserve">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9"/>
          <w:footerReference w:type="default" r:id="rId20"/>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1</w:t>
            </w:r>
            <w:proofErr w:type="gramStart"/>
            <w:r>
              <w:rPr>
                <w:rFonts w:eastAsia="Calibri"/>
                <w:lang w:eastAsia="en-GB"/>
              </w:rPr>
              <w:t xml:space="preserve">a </w:t>
            </w:r>
            <w:r w:rsidR="00EA6C36" w:rsidRPr="007F0A9A">
              <w:rPr>
                <w:rFonts w:eastAsia="Calibri"/>
                <w:sz w:val="18"/>
                <w:szCs w:val="18"/>
                <w:lang w:eastAsia="en-GB"/>
              </w:rPr>
              <w:t xml:space="preserve"> What</w:t>
            </w:r>
            <w:proofErr w:type="gramEnd"/>
            <w:r w:rsidR="00EA6C36" w:rsidRPr="007F0A9A">
              <w:rPr>
                <w:rFonts w:eastAsia="Calibri"/>
                <w:sz w:val="18"/>
                <w:szCs w:val="18"/>
                <w:lang w:eastAsia="en-GB"/>
              </w:rPr>
              <w:t xml:space="preserve">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77777777" w:rsidR="00D137E1" w:rsidRPr="007B7529" w:rsidRDefault="00D137E1" w:rsidP="00D137E1">
                <w:pPr>
                  <w:pStyle w:val="Questiontext"/>
                </w:pPr>
                <w:r>
                  <w:rPr>
                    <w:rStyle w:val="Responseboxtext"/>
                  </w:rPr>
                  <w:t xml:space="preserve">                                                          </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 xml:space="preserve">industrial waste </w:t>
            </w:r>
            <w:proofErr w:type="gramStart"/>
            <w:r w:rsidRPr="007F0A9A">
              <w:rPr>
                <w:rFonts w:eastAsia="Calibri"/>
              </w:rPr>
              <w:t>transfer</w:t>
            </w:r>
            <w:proofErr w:type="gramEnd"/>
            <w:r w:rsidRPr="007F0A9A">
              <w:rPr>
                <w:rFonts w:eastAsia="Calibri"/>
              </w:rPr>
              <w:t xml:space="preserve">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 xml:space="preserve">you </w:t>
            </w:r>
            <w:proofErr w:type="gramStart"/>
            <w:r>
              <w:rPr>
                <w:rFonts w:eastAsia="Calibri"/>
              </w:rPr>
              <w:t>are able to</w:t>
            </w:r>
            <w:proofErr w:type="gramEnd"/>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6F4D4434" w:rsidR="00D137E1" w:rsidRDefault="00466CA5" w:rsidP="00D137E1">
                <w:pPr>
                  <w:pStyle w:val="Questiontext"/>
                </w:pPr>
                <w:r>
                  <w:t>HCI transfer with treatment</w:t>
                </w:r>
              </w:p>
              <w:p w14:paraId="13F18000" w14:textId="46AD041A" w:rsidR="003B6E7E" w:rsidRPr="00CC469A" w:rsidRDefault="005A0B66"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2A7A5687" w:rsidR="003B6E7E" w:rsidRPr="00CC469A" w:rsidRDefault="00466CA5" w:rsidP="003B6E7E">
                <w:pPr>
                  <w:pStyle w:val="Questiontext"/>
                  <w:rPr>
                    <w:rStyle w:val="Responseboxtext"/>
                    <w:sz w:val="18"/>
                    <w:szCs w:val="18"/>
                  </w:rPr>
                </w:pPr>
                <w:r>
                  <w:t>Metal treatment</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2FCA037A" w:rsidR="003B6E7E" w:rsidRPr="00CC469A" w:rsidRDefault="00466CA5" w:rsidP="003B6E7E">
                <w:pPr>
                  <w:pStyle w:val="Questiontext"/>
                  <w:rPr>
                    <w:rStyle w:val="Responseboxtext"/>
                    <w:sz w:val="18"/>
                    <w:szCs w:val="18"/>
                  </w:rPr>
                </w:pPr>
                <w:r>
                  <w:t>D13, R13, R4, R5</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EndPr/>
            <w:sdtContent>
              <w:p w14:paraId="13F18004" w14:textId="3213FFA5" w:rsidR="003B6E7E" w:rsidRPr="00EA6C36" w:rsidRDefault="00466CA5" w:rsidP="003B6E7E">
                <w:pPr>
                  <w:pStyle w:val="Questiontext"/>
                  <w:rPr>
                    <w:rStyle w:val="Responseboxtext"/>
                    <w:sz w:val="18"/>
                    <w:szCs w:val="18"/>
                  </w:rPr>
                </w:pPr>
                <w:r>
                  <w:t>250</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5A0B6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5A0B6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5A0B6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5A0B6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5A0B6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5A0B6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w:t>
            </w:r>
            <w:proofErr w:type="gramStart"/>
            <w:r>
              <w:rPr>
                <w:rFonts w:eastAsia="Calibri"/>
                <w:sz w:val="18"/>
                <w:szCs w:val="18"/>
              </w:rPr>
              <w:t>see</w:t>
            </w:r>
            <w:proofErr w:type="gramEnd"/>
            <w:r>
              <w:rPr>
                <w:rFonts w:eastAsia="Calibri"/>
                <w:sz w:val="18"/>
                <w:szCs w:val="18"/>
              </w:rPr>
              <w:t xml:space="preserv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w:t>
            </w:r>
            <w:proofErr w:type="gramStart"/>
            <w:r>
              <w:rPr>
                <w:rFonts w:eastAsia="Calibri"/>
                <w:sz w:val="18"/>
                <w:szCs w:val="18"/>
              </w:rPr>
              <w:t>see</w:t>
            </w:r>
            <w:proofErr w:type="gramEnd"/>
            <w:r>
              <w:rPr>
                <w:rFonts w:eastAsia="Calibri"/>
                <w:sz w:val="18"/>
                <w:szCs w:val="18"/>
              </w:rPr>
              <w:t xml:space="preserv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w:t>
            </w:r>
            <w:proofErr w:type="gramStart"/>
            <w:r w:rsidRPr="00142C4F">
              <w:rPr>
                <w:rFonts w:eastAsia="Calibri"/>
                <w:sz w:val="18"/>
                <w:szCs w:val="18"/>
              </w:rPr>
              <w:t>tonnes</w:t>
            </w:r>
            <w:proofErr w:type="gramEnd"/>
            <w:r w:rsidRPr="00142C4F">
              <w:rPr>
                <w:rFonts w:eastAsia="Calibri"/>
                <w:sz w:val="18"/>
                <w:szCs w:val="18"/>
              </w:rPr>
              <w:t xml:space="preserve">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33D36090" w:rsidR="003B6E7E" w:rsidRPr="00CC469A" w:rsidRDefault="00466CA5" w:rsidP="003B6E7E">
                <w:pPr>
                  <w:pStyle w:val="Questiontext"/>
                  <w:rPr>
                    <w:rStyle w:val="Responseboxtext"/>
                    <w:rFonts w:cs="Times New Roman"/>
                    <w:sz w:val="18"/>
                    <w:szCs w:val="18"/>
                  </w:rPr>
                </w:pPr>
                <w:r>
                  <w:t>102,250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text/>
            </w:sdtPr>
            <w:sdtEndPr/>
            <w:sdtContent>
              <w:p w14:paraId="349F9C2A" w14:textId="255B6A54" w:rsidR="003B6E7E" w:rsidRPr="00CC469A" w:rsidRDefault="00466CA5" w:rsidP="003B6E7E">
                <w:pPr>
                  <w:pStyle w:val="Questiontext"/>
                  <w:rPr>
                    <w:rStyle w:val="Responseboxtext"/>
                    <w:rFonts w:cs="Times New Roman"/>
                    <w:sz w:val="18"/>
                    <w:szCs w:val="18"/>
                  </w:rPr>
                </w:pPr>
                <w:r>
                  <w:t>10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18B23DBB" w:rsidR="003B6E7E" w:rsidRPr="00CC469A" w:rsidRDefault="00466CA5" w:rsidP="003B6E7E">
                <w:pPr>
                  <w:pStyle w:val="Questiontext"/>
                  <w:rPr>
                    <w:rStyle w:val="Responseboxtext"/>
                    <w:rFonts w:cs="Times New Roman"/>
                    <w:sz w:val="18"/>
                    <w:szCs w:val="18"/>
                  </w:rPr>
                </w:pPr>
                <w:r>
                  <w:t>187,500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21"/>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 xml:space="preserve">If you need to exclude wastes from your activity or facility by restricting the description, quantity, physical nature, hazardous properties, </w:t>
            </w:r>
            <w:proofErr w:type="gramStart"/>
            <w:r w:rsidRPr="00AE0C83">
              <w:rPr>
                <w:rFonts w:eastAsia="Calibri"/>
              </w:rPr>
              <w:t>composition</w:t>
            </w:r>
            <w:proofErr w:type="gramEnd"/>
            <w:r w:rsidRPr="00AE0C83">
              <w:rPr>
                <w:rFonts w:eastAsia="Calibri"/>
              </w:rPr>
              <w:t xml:space="preserve">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3F861C82" w:rsidR="00D137E1" w:rsidRPr="007B7529" w:rsidRDefault="00466CA5" w:rsidP="00D137E1">
                <w:pPr>
                  <w:pStyle w:val="Questiontext"/>
                </w:pPr>
                <w:r>
                  <w:rPr>
                    <w:rStyle w:val="Responseboxtext"/>
                  </w:rPr>
                  <w:t>SLR_EMS_v1</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xml:space="preserve">, </w:t>
            </w:r>
            <w:proofErr w:type="gramStart"/>
            <w:r>
              <w:rPr>
                <w:rFonts w:eastAsia="Calibri"/>
              </w:rPr>
              <w:t>restoration</w:t>
            </w:r>
            <w:proofErr w:type="gramEnd"/>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063F5F10" w:rsidR="00375B69" w:rsidRPr="00AF0BC1" w:rsidRDefault="00466CA5"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 xml:space="preserve">We recommend you confirm the activity is recovery with </w:t>
            </w:r>
            <w:proofErr w:type="gramStart"/>
            <w:r>
              <w:rPr>
                <w:i/>
              </w:rPr>
              <w:t>us, before</w:t>
            </w:r>
            <w:proofErr w:type="gramEnd"/>
            <w:r>
              <w:rPr>
                <w:i/>
              </w:rPr>
              <w:t xml:space="preserv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 xml:space="preserve">We recommend you confirm the effect of changes with </w:t>
            </w:r>
            <w:proofErr w:type="gramStart"/>
            <w:r>
              <w:rPr>
                <w:i/>
              </w:rPr>
              <w:t>us, before</w:t>
            </w:r>
            <w:proofErr w:type="gramEnd"/>
            <w:r>
              <w:rPr>
                <w:i/>
              </w:rPr>
              <w:t xml:space="preserv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484114">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484114">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484114">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 xml:space="preserve">2 Emissions to air, </w:t>
            </w:r>
            <w:proofErr w:type="gramStart"/>
            <w:r>
              <w:rPr>
                <w:rFonts w:eastAsia="Calibri"/>
                <w:lang w:eastAsia="en-GB"/>
              </w:rPr>
              <w:t>water</w:t>
            </w:r>
            <w:proofErr w:type="gramEnd"/>
            <w:r>
              <w:rPr>
                <w:rFonts w:eastAsia="Calibri"/>
                <w:lang w:eastAsia="en-GB"/>
              </w:rPr>
              <w:t xml:space="preserve">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484114">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7777777" w:rsidR="005E621F" w:rsidRPr="007B7529" w:rsidRDefault="005E621F" w:rsidP="00484114">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484114">
            <w:pPr>
              <w:pStyle w:val="Questiontext"/>
            </w:pPr>
          </w:p>
        </w:tc>
      </w:tr>
      <w:tr w:rsidR="005E621F" w:rsidRPr="003A523A" w14:paraId="7CBFFEFB"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484114">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484114">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484114">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484114">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484114">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14:paraId="13CA47B4" w14:textId="77777777" w:rsidR="005E621F" w:rsidRPr="00244641" w:rsidRDefault="005E621F" w:rsidP="00484114">
                <w:pPr>
                  <w:pStyle w:val="Questiontext"/>
                  <w:rPr>
                    <w:rFonts w:eastAsia="Calibri"/>
                    <w:sz w:val="18"/>
                    <w:szCs w:val="18"/>
                  </w:rPr>
                </w:pPr>
                <w:r w:rsidRPr="00244641">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EndPr>
              <w:rPr>
                <w:rStyle w:val="Responseboxtext"/>
              </w:rPr>
            </w:sdtEndPr>
            <w:sdtContent>
              <w:p w14:paraId="61F1C65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showingPlcHdr/>
              <w:text/>
            </w:sdtPr>
            <w:sdtEndPr>
              <w:rPr>
                <w:rStyle w:val="Responseboxtext"/>
              </w:rPr>
            </w:sdtEndPr>
            <w:sdtContent>
              <w:p w14:paraId="560D611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showingPlcHdr/>
              <w:text/>
            </w:sdtPr>
            <w:sdtEndPr>
              <w:rPr>
                <w:rStyle w:val="Responseboxtext"/>
              </w:rPr>
            </w:sdtEndPr>
            <w:sdtContent>
              <w:p w14:paraId="32A9C3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showingPlcHdr/>
              <w:text/>
            </w:sdtPr>
            <w:sdtEndPr>
              <w:rPr>
                <w:rStyle w:val="Responseboxtext"/>
              </w:rPr>
            </w:sdtEndPr>
            <w:sdtContent>
              <w:p w14:paraId="2CD6212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484114">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 xml:space="preserve">Fill in Table 3a for each operation you refer to in Table 1a </w:t>
            </w:r>
            <w:proofErr w:type="gramStart"/>
            <w:r>
              <w:rPr>
                <w:rFonts w:eastAsia="Calibri"/>
                <w:lang w:eastAsia="en-GB"/>
              </w:rPr>
              <w:t>above</w:t>
            </w:r>
            <w:r w:rsidR="009B34FE">
              <w:rPr>
                <w:rFonts w:eastAsia="Calibri"/>
                <w:lang w:eastAsia="en-GB"/>
              </w:rPr>
              <w:t>,</w:t>
            </w:r>
            <w:r>
              <w:rPr>
                <w:rFonts w:eastAsia="Calibri"/>
                <w:lang w:eastAsia="en-GB"/>
              </w:rPr>
              <w:t xml:space="preserve"> and</w:t>
            </w:r>
            <w:proofErr w:type="gramEnd"/>
            <w:r>
              <w:rPr>
                <w:rFonts w:eastAsia="Calibri"/>
                <w:lang w:eastAsia="en-GB"/>
              </w:rPr>
              <w:t xml:space="preserve">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 xml:space="preserve">there is no technical </w:t>
            </w:r>
            <w:proofErr w:type="gramStart"/>
            <w:r>
              <w:rPr>
                <w:rFonts w:eastAsia="Calibri"/>
                <w:lang w:eastAsia="en-GB"/>
              </w:rPr>
              <w:t>standard;</w:t>
            </w:r>
            <w:proofErr w:type="gramEnd"/>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lastRenderedPageBreak/>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484114">
            <w:pPr>
              <w:pStyle w:val="Questiontext"/>
            </w:pPr>
            <w:r>
              <w:rPr>
                <w:rFonts w:eastAsia="Calibri"/>
              </w:rPr>
              <w:lastRenderedPageBreak/>
              <w:t>Document references</w:t>
            </w:r>
          </w:p>
        </w:tc>
        <w:sdt>
          <w:sdtPr>
            <w:rPr>
              <w:rStyle w:val="Responseboxtext"/>
            </w:rPr>
            <w:id w:val="-72658773"/>
            <w:placeholder>
              <w:docPart w:val="123AEAC900044016AE410C56EDE7EB3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484114">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484114">
            <w:pPr>
              <w:pStyle w:val="Questiontext"/>
              <w:spacing w:before="60"/>
              <w:rPr>
                <w:sz w:val="2"/>
                <w:szCs w:val="2"/>
              </w:rPr>
            </w:pPr>
          </w:p>
          <w:p w14:paraId="0358D4CE"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484114">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text/>
            </w:sdtPr>
            <w:sdtEndPr/>
            <w:sdtContent>
              <w:p w14:paraId="325C714C" w14:textId="033E68C0" w:rsidR="003B6E7E" w:rsidRPr="00CC469A" w:rsidRDefault="00B37664" w:rsidP="003B6E7E">
                <w:pPr>
                  <w:pStyle w:val="Questiontext"/>
                  <w:rPr>
                    <w:rStyle w:val="Responseboxtext"/>
                    <w:rFonts w:eastAsia="Calibri"/>
                    <w:sz w:val="18"/>
                    <w:szCs w:val="18"/>
                  </w:rPr>
                </w:pPr>
                <w:r>
                  <w:t>Metal treatment</w:t>
                </w:r>
              </w:p>
            </w:sdtContent>
          </w:sdt>
        </w:tc>
        <w:tc>
          <w:tcPr>
            <w:tcW w:w="5117" w:type="dxa"/>
            <w:gridSpan w:val="9"/>
            <w:shd w:val="clear" w:color="auto" w:fill="auto"/>
            <w:vAlign w:val="center"/>
          </w:tcPr>
          <w:sdt>
            <w:sdtPr>
              <w:id w:val="-1122611395"/>
              <w:placeholder>
                <w:docPart w:val="CA9F36C590C44353998C291F6DB3931C"/>
              </w:placeholder>
              <w:text/>
            </w:sdtPr>
            <w:sdtEndPr/>
            <w:sdtContent>
              <w:p w14:paraId="1F73510B" w14:textId="3878AA13" w:rsidR="003B6E7E" w:rsidRPr="00CC469A" w:rsidRDefault="00B37664" w:rsidP="003B6E7E">
                <w:pPr>
                  <w:pStyle w:val="Questiontext"/>
                  <w:rPr>
                    <w:rStyle w:val="Responseboxtext"/>
                    <w:rFonts w:eastAsia="Calibri"/>
                    <w:sz w:val="18"/>
                    <w:szCs w:val="18"/>
                  </w:rPr>
                </w:pPr>
                <w:r>
                  <w:t>How to comply, SGN 5.06, H1, H3</w:t>
                </w:r>
              </w:p>
            </w:sdtContent>
          </w:sdt>
        </w:tc>
        <w:tc>
          <w:tcPr>
            <w:tcW w:w="2279" w:type="dxa"/>
            <w:gridSpan w:val="5"/>
            <w:shd w:val="clear" w:color="auto" w:fill="auto"/>
            <w:vAlign w:val="center"/>
          </w:tcPr>
          <w:sdt>
            <w:sdtPr>
              <w:id w:val="-1517687777"/>
              <w:placeholder>
                <w:docPart w:val="6BA6EC4E53094ADF8DD637CD9C7D70B4"/>
              </w:placeholder>
              <w:text/>
            </w:sdtPr>
            <w:sdtEndPr/>
            <w:sdtContent>
              <w:p w14:paraId="25F8E412" w14:textId="214B7050" w:rsidR="003B6E7E" w:rsidRPr="00CC469A" w:rsidRDefault="00B37664" w:rsidP="003B6E7E">
                <w:pPr>
                  <w:pStyle w:val="Questiontext"/>
                  <w:rPr>
                    <w:rStyle w:val="Responseboxtext"/>
                    <w:rFonts w:eastAsia="Calibri"/>
                    <w:sz w:val="18"/>
                    <w:szCs w:val="18"/>
                  </w:rPr>
                </w:pPr>
                <w:proofErr w:type="spellStart"/>
                <w:r>
                  <w:t>SLR_Env</w:t>
                </w:r>
                <w:proofErr w:type="spellEnd"/>
                <w:r>
                  <w:t>_ risk assessment, SLR_DMP and 21.5852_NIA3_NRW</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484114">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484114">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484114">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484114">
            <w:pPr>
              <w:pStyle w:val="Questiontext"/>
            </w:pPr>
            <w:r>
              <w:rPr>
                <w:rFonts w:eastAsia="Calibri"/>
              </w:rPr>
              <w:t>Document references</w:t>
            </w:r>
          </w:p>
        </w:tc>
        <w:sdt>
          <w:sdtPr>
            <w:rPr>
              <w:rStyle w:val="Responseboxtext"/>
            </w:rPr>
            <w:id w:val="1552812067"/>
            <w:placeholder>
              <w:docPart w:val="8E8496F74E9C414AAF77C4BE36C2F666"/>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484114">
            <w:pPr>
              <w:pStyle w:val="Questiontext"/>
            </w:pPr>
          </w:p>
        </w:tc>
      </w:tr>
      <w:tr w:rsidR="005E621F" w:rsidRPr="003A523A" w14:paraId="07AB20D8"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484114">
            <w:pPr>
              <w:pStyle w:val="Questiontext"/>
              <w:spacing w:before="60"/>
              <w:rPr>
                <w:sz w:val="2"/>
                <w:szCs w:val="2"/>
              </w:rPr>
            </w:pPr>
          </w:p>
          <w:p w14:paraId="1ED8EE10"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484114">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text/>
            </w:sdtPr>
            <w:sdtEndPr/>
            <w:sdtContent>
              <w:p w14:paraId="3B2AC761" w14:textId="20914789" w:rsidR="003B6E7E" w:rsidRPr="00CC469A" w:rsidRDefault="00B37664" w:rsidP="003B6E7E">
                <w:pPr>
                  <w:pStyle w:val="Questiontext"/>
                  <w:rPr>
                    <w:rFonts w:cs="Times New Roman"/>
                    <w:szCs w:val="24"/>
                  </w:rPr>
                </w:pPr>
                <w:r>
                  <w:t>SLR_DMP</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showingPlcHdr/>
              <w:text/>
            </w:sdtPr>
            <w:sdtEndPr/>
            <w:sdtContent>
              <w:p w14:paraId="6A233F6C" w14:textId="548FDFF5"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text/>
            </w:sdtPr>
            <w:sdtEndPr/>
            <w:sdtContent>
              <w:p w14:paraId="302FBC1E" w14:textId="094EAC4F" w:rsidR="003B6E7E" w:rsidRPr="00CC469A" w:rsidRDefault="00B37664" w:rsidP="003B6E7E">
                <w:pPr>
                  <w:pStyle w:val="Questiontext"/>
                  <w:rPr>
                    <w:rFonts w:cs="Times New Roman"/>
                    <w:szCs w:val="24"/>
                  </w:rPr>
                </w:pPr>
                <w:r>
                  <w:t>n/a see 21.5852_NIA3_NRW</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text/>
            </w:sdtPr>
            <w:sdtEndPr/>
            <w:sdtContent>
              <w:p w14:paraId="495ABEA1" w14:textId="3AACB746" w:rsidR="003B6E7E" w:rsidRPr="00CC469A" w:rsidRDefault="00B37664" w:rsidP="003B6E7E">
                <w:pPr>
                  <w:pStyle w:val="Questiontext"/>
                  <w:rPr>
                    <w:rStyle w:val="Responseboxtext"/>
                    <w:rFonts w:cs="Times New Roman"/>
                    <w:szCs w:val="24"/>
                  </w:rPr>
                </w:pPr>
                <w:r>
                  <w:t>SLR_FPMP</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lastRenderedPageBreak/>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 xml:space="preserve">how often you use these </w:t>
            </w:r>
            <w:proofErr w:type="gramStart"/>
            <w:r w:rsidRPr="00B568B7">
              <w:rPr>
                <w:rFonts w:eastAsia="Calibri"/>
              </w:rPr>
              <w:t>measures;</w:t>
            </w:r>
            <w:proofErr w:type="gramEnd"/>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484114">
            <w:pPr>
              <w:pStyle w:val="Questiontext"/>
            </w:pPr>
            <w:r>
              <w:rPr>
                <w:rFonts w:eastAsia="Calibri"/>
              </w:rPr>
              <w:t>Document references</w:t>
            </w:r>
          </w:p>
        </w:tc>
        <w:sdt>
          <w:sdtPr>
            <w:rPr>
              <w:rStyle w:val="Responseboxtext"/>
            </w:rPr>
            <w:id w:val="-1530408709"/>
            <w:placeholder>
              <w:docPart w:val="F5AC334F020D437AA26364678699CD64"/>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484114">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484114">
            <w:pPr>
              <w:pStyle w:val="Questiontext"/>
            </w:pPr>
            <w:r>
              <w:rPr>
                <w:rFonts w:eastAsia="Calibri"/>
              </w:rPr>
              <w:t>Document references</w:t>
            </w:r>
          </w:p>
        </w:tc>
        <w:sdt>
          <w:sdtPr>
            <w:rPr>
              <w:rStyle w:val="Responseboxtext"/>
            </w:rPr>
            <w:id w:val="-1152367261"/>
            <w:placeholder>
              <w:docPart w:val="0C67ABD2F04A4419B947BE73B641FB7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484114">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22"/>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484114">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484114">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484114">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484114">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484114">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484114">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484114">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484114">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484114">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484114">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484114">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484114">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484114">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484114">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484114">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484114">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484114">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484114">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484114">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484114">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484114">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484114">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484114">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484114">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484114">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484114">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484114">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484114">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484114">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484114">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484114">
            <w:pPr>
              <w:pStyle w:val="Questiontext"/>
            </w:pPr>
          </w:p>
        </w:tc>
        <w:tc>
          <w:tcPr>
            <w:tcW w:w="994" w:type="dxa"/>
            <w:gridSpan w:val="4"/>
            <w:shd w:val="clear" w:color="auto" w:fill="auto"/>
          </w:tcPr>
          <w:p w14:paraId="25727AAE" w14:textId="77777777" w:rsidR="005E621F" w:rsidRPr="007B7529" w:rsidRDefault="005E621F" w:rsidP="00484114">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484114">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484114">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484114">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484114">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484114">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484114">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484114">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484114">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484114">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484114">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484114">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484114">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484114">
        <w:trPr>
          <w:gridBefore w:val="1"/>
          <w:wBefore w:w="6" w:type="dxa"/>
          <w:trHeight w:val="169"/>
        </w:trPr>
        <w:tc>
          <w:tcPr>
            <w:tcW w:w="993" w:type="dxa"/>
            <w:gridSpan w:val="2"/>
            <w:shd w:val="clear" w:color="auto" w:fill="auto"/>
          </w:tcPr>
          <w:p w14:paraId="09FFC50F"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484114">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484114">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484114">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484114">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484114">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484114">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484114">
        <w:trPr>
          <w:gridBefore w:val="1"/>
          <w:wBefore w:w="6" w:type="dxa"/>
          <w:trHeight w:val="169"/>
        </w:trPr>
        <w:tc>
          <w:tcPr>
            <w:tcW w:w="993" w:type="dxa"/>
            <w:gridSpan w:val="2"/>
            <w:shd w:val="clear" w:color="auto" w:fill="auto"/>
          </w:tcPr>
          <w:p w14:paraId="1B9411F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484114">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484114">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484114">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484114">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484114">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484114">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484114">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484114">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484114">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484114">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484114">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484114">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484114">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484114">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484114">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484114">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locations where the waste will be stored and </w:t>
            </w:r>
            <w:proofErr w:type="gramStart"/>
            <w:r>
              <w:rPr>
                <w:rFonts w:eastAsia="ZapfDingbats"/>
                <w:lang w:eastAsia="en-GB"/>
              </w:rPr>
              <w:t>spread;</w:t>
            </w:r>
            <w:proofErr w:type="gramEnd"/>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any spring, well or borehole used to supply water for domestic or food production purposes that is within 250 metres of the area being </w:t>
            </w:r>
            <w:proofErr w:type="gramStart"/>
            <w:r>
              <w:rPr>
                <w:rFonts w:eastAsia="ZapfDingbats"/>
                <w:lang w:eastAsia="en-GB"/>
              </w:rPr>
              <w:t>treated;</w:t>
            </w:r>
            <w:proofErr w:type="gramEnd"/>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any spring, well or borehole not being used for domestic or food production purposes that is within 50 metres of the area being </w:t>
            </w:r>
            <w:proofErr w:type="gramStart"/>
            <w:r>
              <w:rPr>
                <w:rFonts w:eastAsia="ZapfDingbats"/>
                <w:lang w:eastAsia="en-GB"/>
              </w:rPr>
              <w:t>treated;</w:t>
            </w:r>
            <w:proofErr w:type="gramEnd"/>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any European designated sites (candidate or Special Area of Conservation, proposed or Special Protections Area in England and Wales or Ramsar Site) or Sites of Special Scientific Interest (SSSI) which are within 500 metres of the place where waste is to be stored or </w:t>
            </w:r>
            <w:proofErr w:type="gramStart"/>
            <w:r>
              <w:rPr>
                <w:rFonts w:eastAsia="ZapfDingbats"/>
                <w:lang w:eastAsia="en-GB"/>
              </w:rPr>
              <w:t>spread;</w:t>
            </w:r>
            <w:proofErr w:type="gramEnd"/>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the location of public rights of </w:t>
            </w:r>
            <w:proofErr w:type="gramStart"/>
            <w:r>
              <w:rPr>
                <w:rFonts w:eastAsia="ZapfDingbats"/>
                <w:lang w:eastAsia="en-GB"/>
              </w:rPr>
              <w:t>way;</w:t>
            </w:r>
            <w:proofErr w:type="gramEnd"/>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any Groundwater Source Protection </w:t>
            </w:r>
            <w:proofErr w:type="gramStart"/>
            <w:r>
              <w:rPr>
                <w:rFonts w:eastAsia="ZapfDingbats"/>
                <w:lang w:eastAsia="en-GB"/>
              </w:rPr>
              <w:t>Zones;</w:t>
            </w:r>
            <w:proofErr w:type="gramEnd"/>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surface </w:t>
            </w:r>
            <w:proofErr w:type="gramStart"/>
            <w:r>
              <w:rPr>
                <w:rFonts w:eastAsia="ZapfDingbats"/>
                <w:lang w:eastAsia="en-GB"/>
              </w:rPr>
              <w:t>watercourses;</w:t>
            </w:r>
            <w:proofErr w:type="gramEnd"/>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any buildings or houses within 250 metres of the area being </w:t>
            </w:r>
            <w:proofErr w:type="gramStart"/>
            <w:r>
              <w:rPr>
                <w:rFonts w:eastAsia="ZapfDingbats"/>
                <w:lang w:eastAsia="en-GB"/>
              </w:rPr>
              <w:t>treated;</w:t>
            </w:r>
            <w:proofErr w:type="gramEnd"/>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484114">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484114">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484114">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484114">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484114">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484114">
            <w:pPr>
              <w:pStyle w:val="Questiontext"/>
              <w:rPr>
                <w:rFonts w:eastAsia="Calibri"/>
              </w:rPr>
            </w:pPr>
            <w:r>
              <w:rPr>
                <w:rFonts w:ascii="MetaNormalLF-Roman" w:eastAsia="Calibri" w:hAnsi="MetaNormalLF-Roman" w:cs="MetaNormalLF-Roman"/>
                <w:lang w:eastAsia="en-GB"/>
              </w:rPr>
              <w:t xml:space="preserve">Provide justification for departure from TGN 6.15 and a copy of the proposed technical standards, </w:t>
            </w:r>
            <w:proofErr w:type="gramStart"/>
            <w:r>
              <w:rPr>
                <w:rFonts w:ascii="MetaNormalLF-Roman" w:eastAsia="Calibri" w:hAnsi="MetaNormalLF-Roman" w:cs="MetaNormalLF-Roman"/>
                <w:lang w:eastAsia="en-GB"/>
              </w:rPr>
              <w:t>measures</w:t>
            </w:r>
            <w:proofErr w:type="gramEnd"/>
            <w:r>
              <w:rPr>
                <w:rFonts w:ascii="MetaNormalLF-Roman" w:eastAsia="Calibri" w:hAnsi="MetaNormalLF-Roman" w:cs="MetaNormalLF-Roman"/>
                <w:lang w:eastAsia="en-GB"/>
              </w:rPr>
              <w:t xml:space="preserve">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484114">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484114">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484114">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484114">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484114">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484114">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484114">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484114">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484114">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484114">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484114">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484114">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484114">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484114">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484114">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484114">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484114">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3"/>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07EFA" w14:textId="77777777" w:rsidR="005A0B66" w:rsidRDefault="005A0B66" w:rsidP="001F125D">
      <w:r>
        <w:separator/>
      </w:r>
    </w:p>
  </w:endnote>
  <w:endnote w:type="continuationSeparator" w:id="0">
    <w:p w14:paraId="751C2945" w14:textId="77777777" w:rsidR="005A0B66" w:rsidRDefault="005A0B6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4CE36" w14:textId="77777777" w:rsidR="00961923" w:rsidRDefault="009619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E9" w14:textId="77777777" w:rsidR="00D137E1" w:rsidRPr="00623D4A" w:rsidRDefault="00D137E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F2" w14:textId="70D7824C" w:rsidR="00D137E1" w:rsidRPr="005B00CB" w:rsidRDefault="00D137E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A71E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A71EB">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320C9">
      <w:rPr>
        <w:bCs/>
        <w:sz w:val="16"/>
        <w:szCs w:val="16"/>
      </w:rPr>
      <w:t>2</w:t>
    </w:r>
    <w:r w:rsidRPr="005B00CB">
      <w:rPr>
        <w:bCs/>
        <w:sz w:val="16"/>
        <w:szCs w:val="16"/>
      </w:rPr>
      <w:t xml:space="preserve">, </w:t>
    </w:r>
    <w:r w:rsidR="00961923">
      <w:rPr>
        <w:bCs/>
        <w:sz w:val="16"/>
        <w:szCs w:val="16"/>
      </w:rPr>
      <w:t>August</w:t>
    </w:r>
    <w:r w:rsidR="00E320C9">
      <w:rPr>
        <w:bCs/>
        <w:sz w:val="16"/>
        <w:szCs w:val="16"/>
      </w:rPr>
      <w:t xml:space="preserve"> 2017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F4" w14:textId="05E58D36" w:rsidR="00D137E1" w:rsidRPr="005B00CB" w:rsidRDefault="00D137E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0AD9E1E6"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71EB">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71EB">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wVNNCBwIAAO8D&#10;AAAOAAAAAAAAAAAAAAAAAC4CAABkcnMvZTJvRG9jLnhtbFBLAQItABQABgAIAAAAIQC+KNwN4QAA&#10;AA8BAAAPAAAAAAAAAAAAAAAAAGEEAABkcnMvZG93bnJldi54bWxQSwUGAAAAAAQABADzAAAAbwUA&#10;AAAA&#10;" stroked="f" strokecolor="#005541" strokeweight="1pt">
              <v:textbox inset="0,0">
                <w:txbxContent>
                  <w:p w14:paraId="13F18301" w14:textId="0AD9E1E6"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71EB">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71EB">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A71EB">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A71EB">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320C9">
      <w:rPr>
        <w:bCs/>
        <w:sz w:val="16"/>
        <w:szCs w:val="16"/>
      </w:rPr>
      <w:t>2</w:t>
    </w:r>
    <w:r w:rsidRPr="005B00CB">
      <w:rPr>
        <w:bCs/>
        <w:sz w:val="16"/>
        <w:szCs w:val="16"/>
      </w:rPr>
      <w:t xml:space="preserve">, </w:t>
    </w:r>
    <w:r w:rsidR="00961923">
      <w:rPr>
        <w:bCs/>
        <w:sz w:val="16"/>
        <w:szCs w:val="16"/>
      </w:rPr>
      <w:t xml:space="preserve">August </w:t>
    </w:r>
    <w:r w:rsidR="00E320C9">
      <w:rPr>
        <w:bCs/>
        <w:sz w:val="16"/>
        <w:szCs w:val="16"/>
      </w:rPr>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18708" w14:textId="77777777" w:rsidR="005A0B66" w:rsidRDefault="005A0B66" w:rsidP="001F125D">
      <w:r>
        <w:separator/>
      </w:r>
    </w:p>
  </w:footnote>
  <w:footnote w:type="continuationSeparator" w:id="0">
    <w:p w14:paraId="2E5E6BC9" w14:textId="77777777" w:rsidR="005A0B66" w:rsidRDefault="005A0B6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45E7E" w14:textId="77777777" w:rsidR="00961923" w:rsidRDefault="009619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D8FDA" w14:textId="77777777" w:rsidR="00961923" w:rsidRDefault="009619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D137E1" w14:paraId="13F182F0" w14:textId="77777777" w:rsidTr="007C08F6">
      <w:trPr>
        <w:trHeight w:val="1012"/>
      </w:trPr>
      <w:tc>
        <w:tcPr>
          <w:tcW w:w="9781" w:type="dxa"/>
        </w:tcPr>
        <w:p w14:paraId="13F182EA" w14:textId="77777777" w:rsidR="00D137E1" w:rsidRDefault="00D137E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D137E1" w:rsidRPr="003536A6" w:rsidRDefault="00D137E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D137E1" w:rsidRDefault="00D137E1" w:rsidP="00DD5AD6">
          <w:pPr>
            <w:autoSpaceDE w:val="0"/>
            <w:autoSpaceDN w:val="0"/>
            <w:adjustRightInd w:val="0"/>
            <w:rPr>
              <w:b/>
              <w:bCs/>
              <w:color w:val="00A0AA"/>
              <w:sz w:val="20"/>
              <w:szCs w:val="20"/>
            </w:rPr>
          </w:pPr>
        </w:p>
        <w:p w14:paraId="13F182ED" w14:textId="77777777" w:rsidR="00D137E1" w:rsidRDefault="00D137E1" w:rsidP="00DD5AD6">
          <w:pPr>
            <w:autoSpaceDE w:val="0"/>
            <w:autoSpaceDN w:val="0"/>
            <w:adjustRightInd w:val="0"/>
            <w:rPr>
              <w:b/>
              <w:bCs/>
              <w:color w:val="00A0AA"/>
              <w:sz w:val="20"/>
              <w:szCs w:val="20"/>
            </w:rPr>
          </w:pPr>
        </w:p>
        <w:p w14:paraId="13F182EE" w14:textId="77777777" w:rsidR="00D137E1" w:rsidRDefault="00D137E1" w:rsidP="00DD5AD6">
          <w:pPr>
            <w:autoSpaceDE w:val="0"/>
            <w:autoSpaceDN w:val="0"/>
            <w:adjustRightInd w:val="0"/>
            <w:rPr>
              <w:b/>
              <w:bCs/>
              <w:color w:val="00A0AA"/>
              <w:sz w:val="20"/>
              <w:szCs w:val="20"/>
            </w:rPr>
          </w:pPr>
        </w:p>
        <w:p w14:paraId="13F182EF" w14:textId="77777777" w:rsidR="00D137E1" w:rsidRDefault="00D137E1" w:rsidP="00DD5AD6">
          <w:pPr>
            <w:autoSpaceDE w:val="0"/>
            <w:autoSpaceDN w:val="0"/>
            <w:adjustRightInd w:val="0"/>
            <w:rPr>
              <w:b/>
              <w:bCs/>
              <w:color w:val="00A0AA"/>
              <w:sz w:val="20"/>
              <w:szCs w:val="20"/>
            </w:rPr>
          </w:pPr>
        </w:p>
      </w:tc>
    </w:tr>
  </w:tbl>
  <w:p w14:paraId="13F182F1" w14:textId="77777777" w:rsidR="00D137E1" w:rsidRDefault="00D137E1"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F3" w14:textId="77777777" w:rsidR="00D137E1" w:rsidRDefault="00D137E1" w:rsidP="007624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F5" w14:textId="77777777" w:rsidR="00D137E1" w:rsidRDefault="00D137E1" w:rsidP="00CE0EC9">
    <w:pPr>
      <w:keepNext/>
      <w:keepLines/>
      <w:widowControl w:val="0"/>
      <w:ind w:right="-513"/>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92767" w14:textId="77777777" w:rsidR="00D137E1" w:rsidRDefault="00D137E1" w:rsidP="00CE0EC9">
    <w:pPr>
      <w:keepNext/>
      <w:keepLines/>
      <w:widowControl w:val="0"/>
      <w:ind w:left="142" w:right="-513"/>
      <w:rPr>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82F6" w14:textId="77777777" w:rsidR="00D137E1" w:rsidRDefault="00D137E1"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720"/>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4C6"/>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66CA5"/>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0B66"/>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37664"/>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7.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74318"/>
    <w:rsid w:val="002C1620"/>
    <w:rsid w:val="003170D0"/>
    <w:rsid w:val="004116AD"/>
    <w:rsid w:val="004707BA"/>
    <w:rsid w:val="00870111"/>
    <w:rsid w:val="009420A6"/>
    <w:rsid w:val="00965347"/>
    <w:rsid w:val="009815E2"/>
    <w:rsid w:val="00A4361F"/>
    <w:rsid w:val="00B018EA"/>
    <w:rsid w:val="00B14102"/>
    <w:rsid w:val="00C76603"/>
    <w:rsid w:val="00CA6DBB"/>
    <w:rsid w:val="00CF1D85"/>
    <w:rsid w:val="00CF7E73"/>
    <w:rsid w:val="00D01D1E"/>
    <w:rsid w:val="00D725F5"/>
    <w:rsid w:val="00D92F07"/>
    <w:rsid w:val="00DD76EC"/>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REGU-106-6525793</_dlc_DocId>
    <_dlc_DocIdUrl xmlns="9be56660-2c31-41ef-bc00-23e72f632f2a">
      <Url>https://cyfoethnaturiolcymru.sharepoint.com/teams/Regulatory/Permitting/_layouts/15/DocIdRedir.aspx?ID=REGU-106-6525793</Url>
      <Description>REGU-106-6525793</Description>
    </_dlc_DocIdUrl>
    <Site_x0020_Name xmlns="859f7ad6-93f6-4205-b62b-a17f28acbbac">SL Recycling Ltd</Site_x0020_Name>
    <Internal_x002f_External xmlns="859f7ad6-93f6-4205-b62b-a17f28acbbac">Incoming document</Internal_x002f_External>
    <Post_x0020_code xmlns="859f7ad6-93f6-4205-b62b-a17f28acbbac">NP4 0DQ</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Unit 9 Penallta Ind Est, Hengoed, CF82 7SU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2021-10-27T23:00:00+00:00</Document_x0020_Date>
    <Facility_x0020_Address xmlns="859f7ad6-93f6-4205-b62b-a17f28acbbac">Unit 1 Pontyfelin Industrial Estate, New Inn, Pontypool</Facility_x0020_Address>
    <Environment_x0020_Sub_x0020_Folder xmlns="859f7ad6-93f6-4205-b62b-a17f28acbbac">Licence variation</Environment_x0020_Sub_x0020_Folder>
    <Customer_x0020_Name xmlns="859f7ad6-93f6-4205-b62b-a17f28acbbac">SL Recycling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7E99C405-2714-4F7E-9181-D9F2F39F03F7}"/>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650BC50C-46C2-413F-BFA0-4457D2E29FC2}"/>
</file>

<file path=customXml/itemProps5.xml><?xml version="1.0" encoding="utf-8"?>
<ds:datastoreItem xmlns:ds="http://schemas.openxmlformats.org/officeDocument/2006/customXml" ds:itemID="{87EE3FC8-8D6B-4532-8AF7-0EA34F04DB2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8</TotalTime>
  <Pages>10</Pages>
  <Words>3443</Words>
  <Characters>19627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PAN-015848 - Part C4</dc:title>
  <dc:subject/>
  <dc:creator/>
  <cp:keywords/>
  <dc:description/>
  <cp:lastModifiedBy>Gareth Danter-Hill</cp:lastModifiedBy>
  <cp:revision>3</cp:revision>
  <cp:lastPrinted>2016-04-18T13:20:00Z</cp:lastPrinted>
  <dcterms:created xsi:type="dcterms:W3CDTF">2021-10-20T14:13:00Z</dcterms:created>
  <dcterms:modified xsi:type="dcterms:W3CDTF">2021-10-20T15:34:00Z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65b367f8-87e2-4b4c-a782-041bd3383b20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