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063858" w:rsidR="00D04424" w:rsidRPr="004C0F20" w:rsidRDefault="0014332B" w:rsidP="003719AD">
      <w:pPr>
        <w:pStyle w:val="Heading1"/>
        <w:spacing w:before="0" w:after="0"/>
        <w:jc w:val="left"/>
        <w:rPr>
          <w:bCs/>
          <w:color w:val="auto"/>
          <w:sz w:val="32"/>
        </w:rPr>
      </w:pPr>
      <w:r w:rsidRPr="004C0F20">
        <w:rPr>
          <w:bCs/>
          <w:color w:val="auto"/>
          <w:sz w:val="32"/>
        </w:rPr>
        <w:t xml:space="preserve">Bespoke </w:t>
      </w:r>
      <w:r w:rsidR="001F0E23" w:rsidRPr="004C0F20">
        <w:rPr>
          <w:bCs/>
          <w:color w:val="auto"/>
          <w:sz w:val="32"/>
        </w:rPr>
        <w:t>Variation</w:t>
      </w:r>
      <w:r w:rsidR="00B73ECB" w:rsidRPr="004C0F20">
        <w:rPr>
          <w:bCs/>
          <w:color w:val="auto"/>
          <w:sz w:val="32"/>
        </w:rPr>
        <w:t xml:space="preserve"> </w:t>
      </w:r>
    </w:p>
    <w:p w14:paraId="41AC372F" w14:textId="77777777" w:rsidR="00136717" w:rsidRPr="00DD10F2" w:rsidRDefault="00136717" w:rsidP="00136717"/>
    <w:p w14:paraId="0FF1524F" w14:textId="77777777" w:rsidR="007820C3" w:rsidRPr="00DD10F2" w:rsidRDefault="007820C3" w:rsidP="00D04424">
      <w:pPr>
        <w:rPr>
          <w:rFonts w:ascii="Arial" w:hAnsi="Arial" w:cs="Arial"/>
          <w:szCs w:val="24"/>
        </w:rPr>
      </w:pPr>
    </w:p>
    <w:p w14:paraId="0FF15250" w14:textId="16DD7E2C" w:rsidR="00D04424" w:rsidRPr="00DD10F2" w:rsidRDefault="0060457F" w:rsidP="006B0BFB">
      <w:pPr>
        <w:spacing w:after="120"/>
        <w:rPr>
          <w:rFonts w:ascii="Arial" w:hAnsi="Arial" w:cs="Arial"/>
          <w:szCs w:val="24"/>
        </w:rPr>
      </w:pPr>
      <w:r w:rsidRPr="00DD10F2">
        <w:rPr>
          <w:rFonts w:ascii="Arial" w:hAnsi="Arial" w:cs="Arial"/>
          <w:szCs w:val="24"/>
        </w:rPr>
        <w:t xml:space="preserve">We have decided to </w:t>
      </w:r>
      <w:r w:rsidR="00D2020E" w:rsidRPr="004C0F20">
        <w:rPr>
          <w:rFonts w:ascii="Arial" w:hAnsi="Arial" w:cs="Arial"/>
          <w:szCs w:val="24"/>
        </w:rPr>
        <w:t xml:space="preserve">issue </w:t>
      </w:r>
      <w:r w:rsidRPr="004C0F20">
        <w:rPr>
          <w:rFonts w:ascii="Arial" w:hAnsi="Arial" w:cs="Arial"/>
          <w:szCs w:val="24"/>
        </w:rPr>
        <w:t xml:space="preserve">the variation </w:t>
      </w:r>
      <w:r w:rsidRPr="00DD10F2">
        <w:rPr>
          <w:rFonts w:ascii="Arial" w:hAnsi="Arial" w:cs="Arial"/>
          <w:szCs w:val="24"/>
        </w:rPr>
        <w:t xml:space="preserve">for </w:t>
      </w:r>
      <w:proofErr w:type="spellStart"/>
      <w:r w:rsidR="00E72007" w:rsidRPr="004C0F20">
        <w:rPr>
          <w:rFonts w:ascii="Arial" w:hAnsi="Arial" w:cs="Arial"/>
          <w:szCs w:val="24"/>
        </w:rPr>
        <w:t>Gloster</w:t>
      </w:r>
      <w:proofErr w:type="spellEnd"/>
      <w:r w:rsidR="00E72007" w:rsidRPr="004C0F20">
        <w:rPr>
          <w:rFonts w:ascii="Arial" w:hAnsi="Arial" w:cs="Arial"/>
          <w:szCs w:val="24"/>
        </w:rPr>
        <w:t xml:space="preserve"> Row SPS CSO</w:t>
      </w:r>
      <w:r w:rsidRPr="004C0F20">
        <w:rPr>
          <w:rFonts w:ascii="Arial" w:hAnsi="Arial" w:cs="Arial"/>
          <w:szCs w:val="24"/>
        </w:rPr>
        <w:t xml:space="preserve"> operated by</w:t>
      </w:r>
      <w:r w:rsidR="00E72007" w:rsidRPr="004C0F20">
        <w:rPr>
          <w:rFonts w:ascii="Arial" w:hAnsi="Arial" w:cs="Arial"/>
          <w:szCs w:val="24"/>
        </w:rPr>
        <w:t xml:space="preserve"> Dwr Cymru Cyfyngedig</w:t>
      </w:r>
    </w:p>
    <w:p w14:paraId="178F17B4" w14:textId="1F72DC90" w:rsidR="00E907C6" w:rsidRPr="004C0F20" w:rsidRDefault="00E907C6" w:rsidP="006B0BFB">
      <w:pPr>
        <w:tabs>
          <w:tab w:val="left" w:pos="4253"/>
          <w:tab w:val="left" w:pos="6804"/>
        </w:tabs>
        <w:spacing w:after="120"/>
        <w:rPr>
          <w:rFonts w:ascii="Arial" w:hAnsi="Arial"/>
          <w:kern w:val="28"/>
          <w:szCs w:val="24"/>
        </w:rPr>
      </w:pPr>
      <w:bookmarkStart w:id="0" w:name="OLE_LINK1"/>
      <w:bookmarkStart w:id="1" w:name="OLE_LINK2"/>
      <w:r w:rsidRPr="004C0F20">
        <w:rPr>
          <w:rFonts w:ascii="Arial" w:hAnsi="Arial"/>
          <w:kern w:val="28"/>
          <w:szCs w:val="24"/>
        </w:rPr>
        <w:t xml:space="preserve">The application number is </w:t>
      </w:r>
      <w:r w:rsidR="00E72007" w:rsidRPr="004C0F20">
        <w:rPr>
          <w:rFonts w:ascii="Arial" w:hAnsi="Arial"/>
          <w:szCs w:val="24"/>
        </w:rPr>
        <w:t>PAN-013490</w:t>
      </w:r>
    </w:p>
    <w:p w14:paraId="0FF15251" w14:textId="50663383" w:rsidR="00D04424" w:rsidRPr="00DD10F2" w:rsidRDefault="00D04424" w:rsidP="006B0BFB">
      <w:pPr>
        <w:tabs>
          <w:tab w:val="left" w:pos="4253"/>
          <w:tab w:val="left" w:pos="6804"/>
        </w:tabs>
        <w:spacing w:after="120"/>
        <w:rPr>
          <w:rFonts w:ascii="Arial" w:hAnsi="Arial"/>
          <w:szCs w:val="24"/>
        </w:rPr>
      </w:pPr>
      <w:r w:rsidRPr="004C0F20">
        <w:rPr>
          <w:rFonts w:ascii="Arial" w:hAnsi="Arial"/>
          <w:kern w:val="28"/>
          <w:szCs w:val="24"/>
        </w:rPr>
        <w:t>The</w:t>
      </w:r>
      <w:r w:rsidRPr="004C0F20">
        <w:rPr>
          <w:rFonts w:ascii="Arial" w:hAnsi="Arial"/>
          <w:b/>
          <w:kern w:val="28"/>
          <w:szCs w:val="24"/>
        </w:rPr>
        <w:t xml:space="preserve"> </w:t>
      </w:r>
      <w:r w:rsidRPr="004C0F20">
        <w:rPr>
          <w:rFonts w:ascii="Arial" w:hAnsi="Arial"/>
          <w:szCs w:val="24"/>
        </w:rPr>
        <w:t>permit number is</w:t>
      </w:r>
      <w:r w:rsidRPr="00DD10F2">
        <w:rPr>
          <w:rFonts w:ascii="Arial" w:hAnsi="Arial"/>
          <w:szCs w:val="24"/>
        </w:rPr>
        <w:t xml:space="preserve"> </w:t>
      </w:r>
      <w:r w:rsidR="00E72007" w:rsidRPr="004C0F20">
        <w:rPr>
          <w:rFonts w:ascii="Arial" w:hAnsi="Arial"/>
          <w:szCs w:val="24"/>
        </w:rPr>
        <w:t>BH0074301</w:t>
      </w:r>
    </w:p>
    <w:p w14:paraId="0FF15252" w14:textId="64DCD32B"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E72007" w:rsidRPr="00E72007">
        <w:rPr>
          <w:rStyle w:val="normaltextrun"/>
          <w:rFonts w:ascii="Arial" w:hAnsi="Arial" w:cs="Arial"/>
          <w:sz w:val="22"/>
          <w:szCs w:val="22"/>
          <w:shd w:val="clear" w:color="auto" w:fill="FFFFFF"/>
        </w:rPr>
        <w:t>creation of a new relief overflow point for St Mary’s CSO (also </w:t>
      </w:r>
      <w:proofErr w:type="spellStart"/>
      <w:r w:rsidR="00E72007" w:rsidRPr="00E72007">
        <w:rPr>
          <w:rStyle w:val="normaltextrun"/>
          <w:rFonts w:ascii="Arial" w:hAnsi="Arial" w:cs="Arial"/>
          <w:sz w:val="22"/>
          <w:szCs w:val="22"/>
          <w:shd w:val="clear" w:color="auto" w:fill="FFFFFF"/>
        </w:rPr>
        <w:t>know</w:t>
      </w:r>
      <w:proofErr w:type="spellEnd"/>
      <w:r w:rsidR="00E72007" w:rsidRPr="00E72007">
        <w:rPr>
          <w:rStyle w:val="normaltextrun"/>
          <w:rFonts w:ascii="Arial" w:hAnsi="Arial" w:cs="Arial"/>
          <w:sz w:val="22"/>
          <w:szCs w:val="22"/>
          <w:shd w:val="clear" w:color="auto" w:fill="FFFFFF"/>
        </w:rPr>
        <w:t> as </w:t>
      </w:r>
      <w:proofErr w:type="spellStart"/>
      <w:r w:rsidR="00E72007" w:rsidRPr="00E72007">
        <w:rPr>
          <w:rStyle w:val="normaltextrun"/>
          <w:rFonts w:ascii="Arial" w:hAnsi="Arial" w:cs="Arial"/>
          <w:sz w:val="22"/>
          <w:szCs w:val="22"/>
          <w:shd w:val="clear" w:color="auto" w:fill="FFFFFF"/>
        </w:rPr>
        <w:t>Gloster</w:t>
      </w:r>
      <w:proofErr w:type="spellEnd"/>
      <w:r w:rsidR="00E72007" w:rsidRPr="00E72007">
        <w:rPr>
          <w:rStyle w:val="normaltextrun"/>
          <w:rFonts w:ascii="Arial" w:hAnsi="Arial" w:cs="Arial"/>
          <w:sz w:val="22"/>
          <w:szCs w:val="22"/>
          <w:shd w:val="clear" w:color="auto" w:fill="FFFFFF"/>
        </w:rPr>
        <w:t> Row SPS) Cardigan to alleviate sewer flooding caused by tide locking of current outfall.</w:t>
      </w:r>
      <w:r w:rsidR="00E72007" w:rsidRPr="00E72007">
        <w:rPr>
          <w:rStyle w:val="normaltextrun"/>
          <w:rFonts w:ascii="Arial" w:hAnsi="Arial" w:cs="Arial"/>
          <w:color w:val="000000"/>
          <w:sz w:val="22"/>
          <w:szCs w:val="22"/>
          <w:shd w:val="clear" w:color="auto" w:fill="FFFFFF"/>
        </w:rPr>
        <w:t> Involved the construction of new storage in the foul sewer to a new pumping station that will only operate when the existing CSO is tide locked and the sewer has backed up to the new pumping station. Application to vary permit BH0074301.  Part of a multi-agency response to reduce flooding in Cardigan.</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DD10F2" w:rsidRDefault="00D04424" w:rsidP="00D04424">
      <w:pPr>
        <w:rPr>
          <w:rFonts w:ascii="Arial" w:hAnsi="Arial"/>
          <w:b/>
          <w:caps/>
          <w:sz w:val="28"/>
          <w:szCs w:val="28"/>
        </w:rPr>
      </w:pPr>
      <w:r w:rsidRPr="00DD10F2">
        <w:rPr>
          <w:rFonts w:ascii="Arial" w:hAnsi="Arial"/>
          <w:b/>
          <w:sz w:val="28"/>
          <w:szCs w:val="28"/>
        </w:rPr>
        <w:t>Structure of this document</w:t>
      </w:r>
    </w:p>
    <w:p w14:paraId="0FF15261" w14:textId="77777777" w:rsidR="00D04424" w:rsidRPr="00DD10F2" w:rsidRDefault="00D04424" w:rsidP="00D04424">
      <w:pPr>
        <w:pStyle w:val="Heading8"/>
        <w:rPr>
          <w:caps w:val="0"/>
          <w:sz w:val="20"/>
        </w:rPr>
      </w:pPr>
    </w:p>
    <w:p w14:paraId="0FF15262" w14:textId="12E49387" w:rsidR="006420BA" w:rsidRPr="004C0F20" w:rsidRDefault="006420BA" w:rsidP="006420BA">
      <w:pPr>
        <w:numPr>
          <w:ilvl w:val="0"/>
          <w:numId w:val="17"/>
        </w:numPr>
        <w:tabs>
          <w:tab w:val="clear" w:pos="1440"/>
          <w:tab w:val="num" w:pos="1134"/>
        </w:tabs>
        <w:spacing w:after="60"/>
        <w:ind w:left="1134" w:hanging="567"/>
        <w:rPr>
          <w:rFonts w:ascii="Arial" w:hAnsi="Arial" w:cs="Arial"/>
          <w:szCs w:val="24"/>
        </w:rPr>
      </w:pPr>
      <w:r w:rsidRPr="004C0F20">
        <w:rPr>
          <w:rFonts w:ascii="Arial" w:hAnsi="Arial"/>
        </w:rPr>
        <w:t xml:space="preserve">Key issues </w:t>
      </w:r>
    </w:p>
    <w:p w14:paraId="0FF15263" w14:textId="77777777" w:rsidR="006420BA" w:rsidRPr="00DD10F2" w:rsidRDefault="006420BA" w:rsidP="006420BA">
      <w:pPr>
        <w:numPr>
          <w:ilvl w:val="0"/>
          <w:numId w:val="17"/>
        </w:numPr>
        <w:tabs>
          <w:tab w:val="clear" w:pos="1440"/>
          <w:tab w:val="num" w:pos="1134"/>
        </w:tabs>
        <w:spacing w:after="60"/>
        <w:ind w:left="1134" w:hanging="567"/>
        <w:rPr>
          <w:rFonts w:ascii="Arial" w:hAnsi="Arial"/>
        </w:rPr>
      </w:pPr>
      <w:r w:rsidRPr="00DD10F2">
        <w:rPr>
          <w:rFonts w:ascii="Arial" w:hAnsi="Arial"/>
          <w:szCs w:val="24"/>
        </w:rPr>
        <w:t>Annex 1 the decision checklist</w:t>
      </w:r>
    </w:p>
    <w:p w14:paraId="0FF15265" w14:textId="77777777" w:rsidR="006420BA" w:rsidRPr="004C0F20" w:rsidRDefault="006420BA" w:rsidP="006420BA">
      <w:pPr>
        <w:pStyle w:val="Heading1"/>
        <w:jc w:val="left"/>
        <w:rPr>
          <w:color w:val="auto"/>
          <w:szCs w:val="28"/>
        </w:rPr>
      </w:pPr>
      <w:r w:rsidRPr="004C0F20">
        <w:rPr>
          <w:color w:val="auto"/>
          <w:szCs w:val="28"/>
        </w:rPr>
        <w:t xml:space="preserve">Key issues of the decision </w:t>
      </w:r>
    </w:p>
    <w:p w14:paraId="6128A244" w14:textId="77777777" w:rsidR="0013465C" w:rsidRPr="0013465C" w:rsidRDefault="0013465C" w:rsidP="0013465C">
      <w:pPr>
        <w:rPr>
          <w:rFonts w:ascii="Arial" w:hAnsi="Arial" w:cs="Arial"/>
          <w:sz w:val="22"/>
        </w:rPr>
      </w:pPr>
      <w:r w:rsidRPr="0013465C">
        <w:rPr>
          <w:rFonts w:ascii="Arial" w:hAnsi="Arial" w:cs="Arial"/>
        </w:rPr>
        <w:t>There will be no increase in the number of spill or increase in load from this project with the current situation regulated by the permit BH0074301.</w:t>
      </w:r>
    </w:p>
    <w:p w14:paraId="6EE5ECDB" w14:textId="77777777" w:rsidR="0013465C" w:rsidRPr="0013465C" w:rsidRDefault="0013465C" w:rsidP="0013465C">
      <w:pPr>
        <w:rPr>
          <w:rFonts w:ascii="Arial" w:hAnsi="Arial" w:cs="Arial"/>
        </w:rPr>
      </w:pPr>
      <w:r w:rsidRPr="0013465C">
        <w:rPr>
          <w:rFonts w:ascii="Arial" w:hAnsi="Arial" w:cs="Arial"/>
        </w:rPr>
        <w:t>The sewage pumping station will continue to pump forward to the waste water treatment works the same volume of sewage which also happens to be greater than the industry standard for a satisfactory system.</w:t>
      </w:r>
    </w:p>
    <w:p w14:paraId="05BC8BD1" w14:textId="77777777" w:rsidR="0013465C" w:rsidRPr="00AE78A2" w:rsidRDefault="0013465C" w:rsidP="0013465C">
      <w:pPr>
        <w:rPr>
          <w:rFonts w:ascii="Arial" w:hAnsi="Arial" w:cs="Arial"/>
        </w:rPr>
      </w:pPr>
      <w:r w:rsidRPr="0013465C">
        <w:rPr>
          <w:rFonts w:ascii="Arial" w:hAnsi="Arial" w:cs="Arial"/>
        </w:rPr>
        <w:t xml:space="preserve">Currently the system backs up and contributes to flooding in this area of Cardigan town at high tide when the current outfall is </w:t>
      </w:r>
      <w:proofErr w:type="spellStart"/>
      <w:r w:rsidRPr="0013465C">
        <w:rPr>
          <w:rFonts w:ascii="Arial" w:hAnsi="Arial" w:cs="Arial"/>
        </w:rPr>
        <w:t>tidelocked</w:t>
      </w:r>
      <w:proofErr w:type="spellEnd"/>
      <w:r w:rsidRPr="0013465C">
        <w:rPr>
          <w:rFonts w:ascii="Arial" w:hAnsi="Arial" w:cs="Arial"/>
        </w:rPr>
        <w:t xml:space="preserve">.  Currently </w:t>
      </w:r>
      <w:r w:rsidRPr="00AE78A2">
        <w:rPr>
          <w:rFonts w:ascii="Arial" w:hAnsi="Arial" w:cs="Arial"/>
        </w:rPr>
        <w:lastRenderedPageBreak/>
        <w:t xml:space="preserve">this storm sewage would either enter the estuary via run off or once high tide had passed and the CSO was no longer </w:t>
      </w:r>
      <w:proofErr w:type="spellStart"/>
      <w:r w:rsidRPr="00AE78A2">
        <w:rPr>
          <w:rFonts w:ascii="Arial" w:hAnsi="Arial" w:cs="Arial"/>
        </w:rPr>
        <w:t>tidelocked</w:t>
      </w:r>
      <w:proofErr w:type="spellEnd"/>
      <w:r w:rsidRPr="00AE78A2">
        <w:rPr>
          <w:rFonts w:ascii="Arial" w:hAnsi="Arial" w:cs="Arial"/>
        </w:rPr>
        <w:t>, through the existing outfall.</w:t>
      </w:r>
    </w:p>
    <w:p w14:paraId="2D4C86F3" w14:textId="77777777" w:rsidR="0013465C" w:rsidRPr="00AE78A2" w:rsidRDefault="0013465C" w:rsidP="0013465C">
      <w:pPr>
        <w:rPr>
          <w:rFonts w:ascii="Arial" w:hAnsi="Arial" w:cs="Arial"/>
        </w:rPr>
      </w:pPr>
      <w:r w:rsidRPr="00AE78A2">
        <w:rPr>
          <w:rFonts w:ascii="Arial" w:hAnsi="Arial" w:cs="Arial"/>
        </w:rPr>
        <w:t>It would not be passed forward in the sewer due to the capacity issue during a storm/flood event.</w:t>
      </w:r>
    </w:p>
    <w:p w14:paraId="6BE1F0B1" w14:textId="77777777" w:rsidR="0013465C" w:rsidRPr="00AE78A2" w:rsidRDefault="0013465C" w:rsidP="0013465C">
      <w:pPr>
        <w:rPr>
          <w:rFonts w:ascii="Arial" w:hAnsi="Arial" w:cs="Arial"/>
        </w:rPr>
      </w:pPr>
    </w:p>
    <w:p w14:paraId="55DB9D07" w14:textId="77777777" w:rsidR="0013465C" w:rsidRPr="00AE78A2" w:rsidRDefault="0013465C" w:rsidP="0013465C">
      <w:pPr>
        <w:rPr>
          <w:rFonts w:ascii="Arial" w:hAnsi="Arial" w:cs="Arial"/>
        </w:rPr>
      </w:pPr>
      <w:r w:rsidRPr="00AE78A2">
        <w:rPr>
          <w:rFonts w:ascii="Arial" w:hAnsi="Arial" w:cs="Arial"/>
        </w:rPr>
        <w:t>The two outfalls will not discharge at the same time, with the new outfall only operating at high tide</w:t>
      </w:r>
    </w:p>
    <w:p w14:paraId="6523F094" w14:textId="77777777" w:rsidR="0013465C" w:rsidRPr="00AE78A2" w:rsidRDefault="0013465C" w:rsidP="0013465C">
      <w:pPr>
        <w:rPr>
          <w:rFonts w:ascii="Arial" w:hAnsi="Arial" w:cs="Arial"/>
        </w:rPr>
      </w:pPr>
      <w:r w:rsidRPr="00AE78A2">
        <w:rPr>
          <w:rFonts w:ascii="Arial" w:hAnsi="Arial" w:cs="Arial"/>
        </w:rPr>
        <w:t xml:space="preserve">The project will increase the amount of storage within the sewer between the existing CSO weir and the new pumping station.  </w:t>
      </w:r>
    </w:p>
    <w:p w14:paraId="2ED15235" w14:textId="77777777" w:rsidR="0013465C" w:rsidRPr="00AE78A2" w:rsidRDefault="0013465C" w:rsidP="0013465C">
      <w:pPr>
        <w:rPr>
          <w:rFonts w:ascii="Arial" w:hAnsi="Arial" w:cs="Arial"/>
        </w:rPr>
      </w:pPr>
      <w:r w:rsidRPr="00AE78A2">
        <w:rPr>
          <w:rFonts w:ascii="Arial" w:hAnsi="Arial" w:cs="Arial"/>
        </w:rPr>
        <w:t>The new pumping station will pump only the storm sewage that has accumulated due to the sewer backing up at high tide so that it does not contribute to flooding in the town.</w:t>
      </w:r>
    </w:p>
    <w:p w14:paraId="2F4B7912" w14:textId="77777777" w:rsidR="0013465C" w:rsidRPr="00AE78A2" w:rsidRDefault="0013465C" w:rsidP="0013465C">
      <w:pPr>
        <w:rPr>
          <w:rFonts w:ascii="Arial" w:hAnsi="Arial" w:cs="Arial"/>
        </w:rPr>
      </w:pPr>
      <w:r w:rsidRPr="00AE78A2">
        <w:rPr>
          <w:rFonts w:ascii="Arial" w:hAnsi="Arial" w:cs="Arial"/>
        </w:rPr>
        <w:t xml:space="preserve">There will not be an increase in spills.  The 44 spills mentioned in their report as going through the new outfall is just a pro-rata figure based on the time during a 24 hour period that the existing outfall is </w:t>
      </w:r>
      <w:proofErr w:type="spellStart"/>
      <w:r w:rsidRPr="00AE78A2">
        <w:rPr>
          <w:rFonts w:ascii="Arial" w:hAnsi="Arial" w:cs="Arial"/>
        </w:rPr>
        <w:t>tidelocked</w:t>
      </w:r>
      <w:proofErr w:type="spellEnd"/>
      <w:r w:rsidRPr="00AE78A2">
        <w:rPr>
          <w:rFonts w:ascii="Arial" w:hAnsi="Arial" w:cs="Arial"/>
        </w:rPr>
        <w:t>.  Currently they would discharge either over land or via the existing outfall following high tide.</w:t>
      </w:r>
    </w:p>
    <w:p w14:paraId="7D707BC1" w14:textId="77777777" w:rsidR="0013465C" w:rsidRPr="00AE78A2" w:rsidRDefault="0013465C" w:rsidP="0013465C">
      <w:pPr>
        <w:rPr>
          <w:rFonts w:ascii="Arial" w:hAnsi="Arial" w:cs="Arial"/>
        </w:rPr>
      </w:pPr>
      <w:r w:rsidRPr="00AE78A2">
        <w:rPr>
          <w:rFonts w:ascii="Arial" w:hAnsi="Arial" w:cs="Arial"/>
        </w:rPr>
        <w:t>Any discharge from the new outfall will be screened for plastics etc, so is an improvement for this proportion of the discharge as it currently goes through the existing outfall is unscreened.</w:t>
      </w:r>
    </w:p>
    <w:p w14:paraId="0FF15271" w14:textId="4B74F6B0"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A940C5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8" w14:textId="77777777" w:rsidTr="396B50C7">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396B50C7">
        <w:trPr>
          <w:gridAfter w:val="1"/>
          <w:wAfter w:w="13" w:type="dxa"/>
        </w:trPr>
        <w:tc>
          <w:tcPr>
            <w:tcW w:w="1951" w:type="dxa"/>
            <w:tcBorders>
              <w:bottom w:val="single" w:sz="4" w:space="0" w:color="auto"/>
            </w:tcBorders>
          </w:tcPr>
          <w:p w14:paraId="0FF152A9"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The regulated  facility </w:t>
            </w:r>
          </w:p>
          <w:p w14:paraId="0FF152AA" w14:textId="0EDF0E80" w:rsidR="007820C3" w:rsidRPr="007820C3" w:rsidRDefault="007820C3" w:rsidP="00792CEE">
            <w:pPr>
              <w:rPr>
                <w:rFonts w:ascii="Arial" w:hAnsi="Arial" w:cs="Arial"/>
                <w:color w:val="FF00FF"/>
                <w:szCs w:val="24"/>
                <w:highlight w:val="yellow"/>
              </w:rPr>
            </w:pPr>
          </w:p>
        </w:tc>
        <w:tc>
          <w:tcPr>
            <w:tcW w:w="6266" w:type="dxa"/>
            <w:tcBorders>
              <w:bottom w:val="single" w:sz="4" w:space="0" w:color="auto"/>
            </w:tcBorders>
          </w:tcPr>
          <w:p w14:paraId="0FF152AB" w14:textId="77777777" w:rsidR="007820C3" w:rsidRPr="004C0F20" w:rsidRDefault="007820C3" w:rsidP="00792CEE">
            <w:pPr>
              <w:pStyle w:val="Heading6"/>
              <w:jc w:val="left"/>
              <w:rPr>
                <w:rFonts w:cs="Arial"/>
                <w:b w:val="0"/>
                <w:color w:val="auto"/>
                <w:sz w:val="24"/>
                <w:szCs w:val="24"/>
              </w:rPr>
            </w:pPr>
            <w:r w:rsidRPr="007820C3">
              <w:rPr>
                <w:rFonts w:cs="Arial"/>
                <w:b w:val="0"/>
                <w:color w:val="000000"/>
                <w:sz w:val="24"/>
                <w:szCs w:val="24"/>
              </w:rPr>
              <w:t xml:space="preserve">The extent/nature of the facilities taking place at the site </w:t>
            </w:r>
            <w:r w:rsidRPr="004C0F20">
              <w:rPr>
                <w:rFonts w:cs="Arial"/>
                <w:b w:val="0"/>
                <w:color w:val="auto"/>
                <w:sz w:val="24"/>
                <w:szCs w:val="24"/>
              </w:rPr>
              <w:t>required clarification.</w:t>
            </w:r>
          </w:p>
          <w:p w14:paraId="0FF152AF" w14:textId="1BF2A449" w:rsidR="007820C3" w:rsidRPr="007820C3" w:rsidRDefault="007820C3" w:rsidP="00F46EA6">
            <w:pPr>
              <w:rPr>
                <w:rFonts w:ascii="Arial" w:hAnsi="Arial" w:cs="Arial"/>
                <w:b/>
                <w:color w:val="FF0000"/>
                <w:szCs w:val="24"/>
              </w:rPr>
            </w:pPr>
            <w:r w:rsidRPr="004C0F20">
              <w:rPr>
                <w:rFonts w:ascii="Arial" w:hAnsi="Arial" w:cs="Arial"/>
                <w:szCs w:val="24"/>
              </w:rPr>
              <w:t>Th</w:t>
            </w:r>
            <w:r w:rsidR="009A3F85" w:rsidRPr="004C0F20">
              <w:rPr>
                <w:rFonts w:ascii="Arial" w:hAnsi="Arial" w:cs="Arial"/>
                <w:szCs w:val="24"/>
              </w:rPr>
              <w:t>e regulated facility is a stand</w:t>
            </w:r>
            <w:r w:rsidRPr="004C0F20">
              <w:rPr>
                <w:rFonts w:ascii="Arial" w:hAnsi="Arial" w:cs="Arial"/>
                <w:szCs w:val="24"/>
              </w:rPr>
              <w:t>alone water discharge activity in accordance with EPR RGN 2 Understanding the meaning of regulated facility.</w:t>
            </w:r>
          </w:p>
        </w:tc>
        <w:tc>
          <w:tcPr>
            <w:tcW w:w="1072" w:type="dxa"/>
            <w:tcBorders>
              <w:bottom w:val="single" w:sz="4" w:space="0" w:color="auto"/>
            </w:tcBorders>
          </w:tcPr>
          <w:p w14:paraId="0FF152B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28E85CD3" w:rsidR="007820C3" w:rsidRPr="007820C3" w:rsidRDefault="007820C3" w:rsidP="00945EA2">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7734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171740A5" w14:textId="797EE270" w:rsidR="00DF21EB" w:rsidRPr="007820C3" w:rsidRDefault="007820C3" w:rsidP="004C0F20">
            <w:pPr>
              <w:rPr>
                <w:rFonts w:ascii="Arial" w:hAnsi="Arial" w:cs="Arial"/>
                <w:color w:val="FF0000"/>
                <w:szCs w:val="24"/>
              </w:rPr>
            </w:pPr>
            <w:r w:rsidRPr="007820C3">
              <w:rPr>
                <w:rFonts w:ascii="Arial" w:hAnsi="Arial" w:cs="Arial"/>
                <w:color w:val="FF0000"/>
                <w:szCs w:val="24"/>
              </w:rPr>
              <w:t xml:space="preserve">A full assessment of the application and its potential to affect the </w:t>
            </w:r>
            <w:r w:rsidR="00DF21EB">
              <w:rPr>
                <w:rFonts w:ascii="Arial" w:hAnsi="Arial" w:cs="Arial"/>
                <w:color w:val="FF0000"/>
                <w:szCs w:val="24"/>
              </w:rPr>
              <w:t>sites</w:t>
            </w:r>
            <w:r w:rsidR="009A3F85">
              <w:rPr>
                <w:rFonts w:ascii="Arial" w:hAnsi="Arial" w:cs="Arial"/>
                <w:color w:val="FF0000"/>
                <w:szCs w:val="24"/>
              </w:rPr>
              <w:t xml:space="preserve"> </w:t>
            </w:r>
            <w:r w:rsidRPr="007820C3">
              <w:rPr>
                <w:rFonts w:ascii="Arial" w:hAnsi="Arial" w:cs="Arial"/>
                <w:color w:val="FF0000"/>
                <w:szCs w:val="24"/>
              </w:rPr>
              <w:t xml:space="preserve">has been carried out as part of the permitting process. We consider that the application will not affect the features of the </w:t>
            </w:r>
            <w:r w:rsidR="00DF21EB">
              <w:rPr>
                <w:rFonts w:ascii="Arial" w:hAnsi="Arial" w:cs="Arial"/>
                <w:color w:val="FF0000"/>
                <w:szCs w:val="24"/>
              </w:rPr>
              <w:t>sites</w:t>
            </w:r>
            <w:r w:rsidRPr="007820C3">
              <w:rPr>
                <w:rFonts w:ascii="Arial" w:hAnsi="Arial" w:cs="Arial"/>
                <w:color w:val="FF0000"/>
                <w:szCs w:val="24"/>
              </w:rPr>
              <w:t xml:space="preserve"> </w:t>
            </w:r>
          </w:p>
          <w:p w14:paraId="0FF152CC" w14:textId="75FA4EF0" w:rsidR="007820C3" w:rsidRPr="007820C3" w:rsidRDefault="007820C3" w:rsidP="00DF21EB">
            <w:pPr>
              <w:rPr>
                <w:rFonts w:ascii="Arial" w:hAnsi="Arial" w:cs="Arial"/>
                <w:szCs w:val="24"/>
              </w:rPr>
            </w:pPr>
          </w:p>
          <w:p w14:paraId="0FF152CE" w14:textId="4495203E" w:rsidR="007820C3" w:rsidRDefault="007820C3" w:rsidP="00EF499E">
            <w:pPr>
              <w:rPr>
                <w:rFonts w:ascii="Arial" w:hAnsi="Arial" w:cs="Arial"/>
                <w:color w:val="FF00FF"/>
                <w:szCs w:val="24"/>
              </w:rPr>
            </w:pPr>
            <w:r w:rsidRPr="007820C3">
              <w:rPr>
                <w:rFonts w:ascii="Arial" w:hAnsi="Arial" w:cs="Arial"/>
                <w:color w:val="FF0000"/>
                <w:szCs w:val="24"/>
              </w:rPr>
              <w:t xml:space="preserve">We have not formally consulted </w:t>
            </w:r>
            <w:r w:rsidR="009A3F85">
              <w:rPr>
                <w:rFonts w:ascii="Arial" w:hAnsi="Arial" w:cs="Arial"/>
                <w:color w:val="FF0000"/>
                <w:szCs w:val="24"/>
              </w:rPr>
              <w:t xml:space="preserve"> </w:t>
            </w:r>
            <w:r w:rsidRPr="007820C3">
              <w:rPr>
                <w:rFonts w:ascii="Arial" w:hAnsi="Arial" w:cs="Arial"/>
                <w:color w:val="FF0000"/>
                <w:szCs w:val="24"/>
              </w:rPr>
              <w:t>on the application.  The decision was taken in accordance with our guidance.</w:t>
            </w:r>
            <w:r w:rsidRPr="007820C3">
              <w:rPr>
                <w:rFonts w:ascii="Arial" w:hAnsi="Arial" w:cs="Arial"/>
                <w:color w:val="FF00FF"/>
                <w:szCs w:val="24"/>
              </w:rPr>
              <w:t xml:space="preserve"> </w:t>
            </w:r>
          </w:p>
          <w:p w14:paraId="0FF152CF" w14:textId="77777777" w:rsidR="00FB30B4" w:rsidRPr="007820C3" w:rsidRDefault="00FB30B4" w:rsidP="00115CAC">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4C0F20" w:rsidRDefault="00136717" w:rsidP="00136717">
            <w:pPr>
              <w:spacing w:before="60"/>
              <w:rPr>
                <w:rFonts w:ascii="Arial" w:hAnsi="Arial" w:cs="Arial"/>
                <w:szCs w:val="24"/>
              </w:rPr>
            </w:pPr>
            <w:r w:rsidRPr="004C0F20">
              <w:rPr>
                <w:rFonts w:ascii="Arial" w:hAnsi="Arial" w:cs="Arial"/>
                <w:szCs w:val="24"/>
              </w:rPr>
              <w:t>Appropriate assessment:</w:t>
            </w:r>
          </w:p>
          <w:p w14:paraId="0373A1BC" w14:textId="77777777" w:rsidR="00136717" w:rsidRPr="004C0F20" w:rsidRDefault="00136717" w:rsidP="00136717">
            <w:pPr>
              <w:spacing w:before="60"/>
              <w:rPr>
                <w:rFonts w:ascii="Arial" w:hAnsi="Arial" w:cs="Arial"/>
                <w:szCs w:val="24"/>
              </w:rPr>
            </w:pPr>
          </w:p>
          <w:p w14:paraId="06106415" w14:textId="77777777" w:rsidR="00136717" w:rsidRPr="004C0F20" w:rsidRDefault="00136717" w:rsidP="00136717">
            <w:pPr>
              <w:spacing w:before="60"/>
              <w:rPr>
                <w:rFonts w:ascii="Arial" w:hAnsi="Arial" w:cs="Arial"/>
                <w:szCs w:val="24"/>
              </w:rPr>
            </w:pPr>
            <w:r w:rsidRPr="004C0F20">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80414A">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DD10F2" w:rsidRDefault="007820C3" w:rsidP="00792CEE">
            <w:pPr>
              <w:rPr>
                <w:rFonts w:ascii="Arial" w:hAnsi="Arial" w:cs="Arial"/>
                <w:szCs w:val="24"/>
              </w:rPr>
            </w:pPr>
            <w:r w:rsidRPr="00DD10F2">
              <w:rPr>
                <w:rFonts w:ascii="Arial" w:hAnsi="Arial" w:cs="Arial"/>
                <w:szCs w:val="24"/>
              </w:rPr>
              <w:t>Environmental risk</w:t>
            </w:r>
          </w:p>
          <w:p w14:paraId="0FF152D5" w14:textId="0B3B9213" w:rsidR="007820C3" w:rsidRPr="004C0F20" w:rsidRDefault="007820C3" w:rsidP="00792CEE">
            <w:pPr>
              <w:rPr>
                <w:rFonts w:ascii="Arial" w:hAnsi="Arial" w:cs="Arial"/>
                <w:szCs w:val="24"/>
              </w:rPr>
            </w:pPr>
          </w:p>
        </w:tc>
        <w:tc>
          <w:tcPr>
            <w:tcW w:w="6266" w:type="dxa"/>
          </w:tcPr>
          <w:p w14:paraId="0FF152D6" w14:textId="77777777" w:rsidR="007820C3" w:rsidRPr="00DD10F2" w:rsidRDefault="007820C3" w:rsidP="00792CEE">
            <w:pPr>
              <w:rPr>
                <w:rFonts w:ascii="Arial" w:hAnsi="Arial" w:cs="Arial"/>
                <w:szCs w:val="24"/>
              </w:rPr>
            </w:pPr>
            <w:r w:rsidRPr="00DD10F2">
              <w:rPr>
                <w:rFonts w:ascii="Arial" w:hAnsi="Arial" w:cs="Arial"/>
                <w:szCs w:val="24"/>
              </w:rPr>
              <w:t xml:space="preserve">We have reviewed the operator's assessment of the environmental risk from the facility.  </w:t>
            </w:r>
          </w:p>
          <w:p w14:paraId="0FF152D7" w14:textId="77777777" w:rsidR="00FB30B4" w:rsidRPr="004C0F20" w:rsidRDefault="00FB30B4" w:rsidP="00792CEE">
            <w:pPr>
              <w:rPr>
                <w:rFonts w:ascii="Arial" w:hAnsi="Arial" w:cs="Arial"/>
                <w:szCs w:val="24"/>
              </w:rPr>
            </w:pPr>
          </w:p>
          <w:p w14:paraId="0FF152D8" w14:textId="56FAFE58" w:rsidR="007820C3" w:rsidRPr="004C0F20" w:rsidRDefault="007820C3" w:rsidP="00792CEE">
            <w:pPr>
              <w:rPr>
                <w:rFonts w:ascii="Arial" w:hAnsi="Arial" w:cs="Arial"/>
                <w:szCs w:val="24"/>
              </w:rPr>
            </w:pPr>
            <w:r w:rsidRPr="004C0F20">
              <w:rPr>
                <w:rFonts w:ascii="Arial" w:hAnsi="Arial" w:cs="Arial"/>
                <w:szCs w:val="24"/>
              </w:rPr>
              <w:t xml:space="preserve">The operator’s risk assessment is satisfactory. </w:t>
            </w:r>
          </w:p>
          <w:p w14:paraId="75FC6037" w14:textId="6E040D8C" w:rsidR="00DD10F2" w:rsidRPr="004C0F20" w:rsidRDefault="00DD10F2" w:rsidP="00792CEE">
            <w:pPr>
              <w:rPr>
                <w:rFonts w:ascii="Arial" w:hAnsi="Arial" w:cs="Arial"/>
                <w:szCs w:val="24"/>
              </w:rPr>
            </w:pPr>
          </w:p>
          <w:p w14:paraId="09BAFDEE" w14:textId="06B601CD" w:rsidR="00DD10F2" w:rsidRPr="004C0F20" w:rsidRDefault="00DD10F2" w:rsidP="00DD10F2">
            <w:pPr>
              <w:pStyle w:val="BodyText"/>
              <w:rPr>
                <w:rFonts w:ascii="Arial" w:hAnsi="Arial" w:cs="Arial"/>
                <w:color w:val="auto"/>
                <w:szCs w:val="24"/>
              </w:rPr>
            </w:pPr>
            <w:r w:rsidRPr="004C0F20">
              <w:rPr>
                <w:rFonts w:ascii="Arial" w:hAnsi="Arial" w:cs="Arial"/>
                <w:color w:val="auto"/>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FF152DD" w14:textId="77777777" w:rsidR="00FB30B4" w:rsidRPr="004C0F20" w:rsidRDefault="00FB30B4" w:rsidP="006277BE">
            <w:pPr>
              <w:pStyle w:val="BodyText"/>
              <w:rPr>
                <w:rFonts w:ascii="Arial" w:hAnsi="Arial" w:cs="Arial"/>
                <w:color w:val="auto"/>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00F02740" w:rsid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81E69E4" w14:textId="61D106AD" w:rsidR="00283224" w:rsidRDefault="00283224" w:rsidP="00792CEE">
            <w:pPr>
              <w:pStyle w:val="BodyText"/>
              <w:rPr>
                <w:rFonts w:ascii="Arial" w:hAnsi="Arial" w:cs="Arial"/>
                <w:szCs w:val="24"/>
              </w:rPr>
            </w:pPr>
          </w:p>
          <w:p w14:paraId="2AF9FEB1" w14:textId="571726B5" w:rsidR="00283224" w:rsidRPr="007820C3" w:rsidRDefault="00283224" w:rsidP="00792CEE">
            <w:pPr>
              <w:pStyle w:val="BodyText"/>
              <w:rPr>
                <w:rFonts w:ascii="Arial" w:hAnsi="Arial" w:cs="Arial"/>
                <w:szCs w:val="24"/>
              </w:rPr>
            </w:pPr>
            <w:r>
              <w:rPr>
                <w:rFonts w:ascii="Arial" w:hAnsi="Arial" w:cs="Arial"/>
                <w:szCs w:val="24"/>
              </w:rPr>
              <w:t>The new outfall will not increase the current permitted discharges and will o</w:t>
            </w:r>
            <w:r w:rsidR="0025496A">
              <w:rPr>
                <w:rFonts w:ascii="Arial" w:hAnsi="Arial" w:cs="Arial"/>
                <w:szCs w:val="24"/>
              </w:rPr>
              <w:t>n</w:t>
            </w:r>
            <w:r>
              <w:rPr>
                <w:rFonts w:ascii="Arial" w:hAnsi="Arial" w:cs="Arial"/>
                <w:szCs w:val="24"/>
              </w:rPr>
              <w:t xml:space="preserve">ly </w:t>
            </w:r>
            <w:r w:rsidR="0025496A">
              <w:rPr>
                <w:rFonts w:ascii="Arial" w:hAnsi="Arial" w:cs="Arial"/>
                <w:szCs w:val="24"/>
              </w:rPr>
              <w:t>discharge</w:t>
            </w:r>
            <w:r>
              <w:rPr>
                <w:rFonts w:ascii="Arial" w:hAnsi="Arial" w:cs="Arial"/>
                <w:szCs w:val="24"/>
              </w:rPr>
              <w:t xml:space="preserve"> at high tide</w:t>
            </w:r>
            <w:r w:rsidR="0025496A">
              <w:rPr>
                <w:rFonts w:ascii="Arial" w:hAnsi="Arial" w:cs="Arial"/>
                <w:szCs w:val="24"/>
              </w:rPr>
              <w:t xml:space="preserve"> when the existing outfall is tide</w:t>
            </w:r>
            <w:r w:rsidR="00DD10F2">
              <w:rPr>
                <w:rFonts w:ascii="Arial" w:hAnsi="Arial" w:cs="Arial"/>
                <w:szCs w:val="24"/>
              </w:rPr>
              <w:t xml:space="preserve"> </w:t>
            </w:r>
            <w:r w:rsidR="0025496A">
              <w:rPr>
                <w:rFonts w:ascii="Arial" w:hAnsi="Arial" w:cs="Arial"/>
                <w:szCs w:val="24"/>
              </w:rPr>
              <w:t>locked.</w:t>
            </w:r>
          </w:p>
          <w:p w14:paraId="41BCBECA" w14:textId="77777777" w:rsidR="00283224" w:rsidRPr="004C0F20" w:rsidRDefault="00283224" w:rsidP="00792CEE">
            <w:pPr>
              <w:pStyle w:val="BodyText"/>
              <w:rPr>
                <w:rFonts w:ascii="Arial" w:hAnsi="Arial" w:cs="Arial"/>
                <w:color w:val="auto"/>
                <w:szCs w:val="24"/>
              </w:rPr>
            </w:pPr>
          </w:p>
          <w:p w14:paraId="0FF152EF" w14:textId="0FD6E285" w:rsidR="007820C3" w:rsidRPr="004C0F20" w:rsidRDefault="007820C3" w:rsidP="00792CEE">
            <w:pPr>
              <w:pStyle w:val="BodyText"/>
              <w:rPr>
                <w:rFonts w:ascii="Arial" w:hAnsi="Arial" w:cs="Arial"/>
                <w:color w:val="auto"/>
                <w:szCs w:val="24"/>
              </w:rPr>
            </w:pPr>
            <w:r w:rsidRPr="004C0F2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678A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DD10F2" w:rsidRDefault="007820C3" w:rsidP="00792CEE">
            <w:pPr>
              <w:rPr>
                <w:rFonts w:ascii="Arial" w:hAnsi="Arial" w:cs="Arial"/>
                <w:szCs w:val="24"/>
              </w:rPr>
            </w:pPr>
          </w:p>
          <w:p w14:paraId="3A66BD8E" w14:textId="77777777" w:rsidR="00FB30B4" w:rsidRPr="004C0F20" w:rsidRDefault="007820C3" w:rsidP="00D03646">
            <w:pPr>
              <w:rPr>
                <w:rFonts w:ascii="Arial" w:hAnsi="Arial" w:cs="Arial"/>
                <w:szCs w:val="24"/>
              </w:rPr>
            </w:pPr>
            <w:r w:rsidRPr="004C0F20">
              <w:rPr>
                <w:rFonts w:ascii="Arial" w:hAnsi="Arial" w:cs="Arial"/>
                <w:szCs w:val="24"/>
              </w:rPr>
              <w:t>These monitoring requirements have been imposed in order to</w:t>
            </w:r>
            <w:r w:rsidRPr="00DD10F2">
              <w:rPr>
                <w:rFonts w:ascii="Arial" w:hAnsi="Arial" w:cs="Arial"/>
                <w:szCs w:val="24"/>
              </w:rPr>
              <w:t xml:space="preserve"> </w:t>
            </w:r>
            <w:r w:rsidR="002F125A" w:rsidRPr="004C0F20">
              <w:rPr>
                <w:rFonts w:ascii="Arial" w:hAnsi="Arial" w:cs="Arial"/>
                <w:szCs w:val="24"/>
              </w:rPr>
              <w:t xml:space="preserve">record and </w:t>
            </w:r>
            <w:r w:rsidR="00DA3B0C" w:rsidRPr="004C0F20">
              <w:rPr>
                <w:rFonts w:ascii="Arial" w:hAnsi="Arial" w:cs="Arial"/>
                <w:szCs w:val="24"/>
              </w:rPr>
              <w:t xml:space="preserve">report the event duration monitoring and the frequency the new outfall is used to make a discharge in line with </w:t>
            </w:r>
            <w:r w:rsidR="002E344A" w:rsidRPr="004C0F20">
              <w:rPr>
                <w:rFonts w:ascii="Arial" w:hAnsi="Arial" w:cs="Arial"/>
                <w:szCs w:val="24"/>
              </w:rPr>
              <w:t xml:space="preserve">limits of specified activity </w:t>
            </w:r>
            <w:r w:rsidR="00DA3B0C" w:rsidRPr="004C0F20">
              <w:rPr>
                <w:rFonts w:ascii="Arial" w:hAnsi="Arial" w:cs="Arial"/>
                <w:szCs w:val="24"/>
              </w:rPr>
              <w:t xml:space="preserve"> </w:t>
            </w:r>
            <w:r w:rsidR="002E344A" w:rsidRPr="004C0F20">
              <w:rPr>
                <w:rFonts w:ascii="Arial" w:hAnsi="Arial" w:cs="Arial"/>
                <w:szCs w:val="24"/>
              </w:rPr>
              <w:t>S</w:t>
            </w:r>
            <w:r w:rsidR="00DA3B0C" w:rsidRPr="004C0F20">
              <w:rPr>
                <w:rFonts w:ascii="Arial" w:hAnsi="Arial" w:cs="Arial"/>
                <w:szCs w:val="24"/>
              </w:rPr>
              <w:t>1.1</w:t>
            </w:r>
            <w:r w:rsidR="002E344A" w:rsidRPr="004C0F20">
              <w:rPr>
                <w:rFonts w:ascii="Arial" w:hAnsi="Arial" w:cs="Arial"/>
                <w:szCs w:val="24"/>
              </w:rPr>
              <w:t xml:space="preserve"> </w:t>
            </w:r>
            <w:r w:rsidRPr="004C0F20">
              <w:rPr>
                <w:rFonts w:ascii="Arial" w:hAnsi="Arial" w:cs="Arial"/>
                <w:szCs w:val="24"/>
              </w:rPr>
              <w:t>We made these decisions in accordance with</w:t>
            </w:r>
            <w:r w:rsidRPr="00DD10F2">
              <w:rPr>
                <w:rFonts w:ascii="Arial" w:hAnsi="Arial" w:cs="Arial"/>
                <w:szCs w:val="24"/>
              </w:rPr>
              <w:t xml:space="preserve"> </w:t>
            </w:r>
            <w:r w:rsidR="00D03646" w:rsidRPr="004C0F20">
              <w:rPr>
                <w:rFonts w:ascii="Arial" w:hAnsi="Arial" w:cs="Arial"/>
                <w:szCs w:val="24"/>
              </w:rPr>
              <w:t>How to comply with your permit 7.01</w:t>
            </w:r>
          </w:p>
          <w:p w14:paraId="0FF15338" w14:textId="2E34CB44" w:rsidR="00DD10F2" w:rsidRPr="00D03646" w:rsidRDefault="00DD10F2" w:rsidP="00D03646">
            <w:pPr>
              <w:rPr>
                <w:rFonts w:ascii="Arial" w:hAnsi="Arial" w:cs="Arial"/>
                <w:color w:val="FF00FF"/>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7820C3" w:rsidRPr="007820C3" w:rsidRDefault="007820C3" w:rsidP="00792CEE">
            <w:pPr>
              <w:rPr>
                <w:rFonts w:ascii="Arial" w:hAnsi="Arial" w:cs="Arial"/>
                <w:szCs w:val="24"/>
              </w:rPr>
            </w:pPr>
            <w:r w:rsidRPr="007820C3">
              <w:rPr>
                <w:rFonts w:ascii="Arial" w:hAnsi="Arial" w:cs="Arial"/>
                <w:szCs w:val="24"/>
              </w:rPr>
              <w:t>We have specified reporting in the permit.</w:t>
            </w:r>
          </w:p>
          <w:p w14:paraId="1868C1F9" w14:textId="77777777" w:rsidR="00ED6D0A" w:rsidRPr="004C0F20" w:rsidRDefault="00ED6D0A" w:rsidP="00792CEE">
            <w:pPr>
              <w:rPr>
                <w:rFonts w:ascii="Arial" w:hAnsi="Arial" w:cs="Arial"/>
                <w:szCs w:val="24"/>
              </w:rPr>
            </w:pPr>
          </w:p>
          <w:p w14:paraId="0FF1533D" w14:textId="11284733" w:rsidR="007820C3" w:rsidRPr="00DD10F2" w:rsidRDefault="00ED6D0A" w:rsidP="00792CEE">
            <w:pPr>
              <w:rPr>
                <w:rFonts w:ascii="Arial" w:hAnsi="Arial" w:cs="Arial"/>
                <w:szCs w:val="24"/>
              </w:rPr>
            </w:pPr>
            <w:r w:rsidRPr="004C0F20">
              <w:rPr>
                <w:rFonts w:ascii="Arial" w:hAnsi="Arial" w:cs="Arial"/>
                <w:szCs w:val="24"/>
              </w:rPr>
              <w:t>Annual reporting of event duration monitoring conditions (EDM)</w:t>
            </w:r>
            <w:r w:rsidR="007820C3" w:rsidRPr="00DD10F2">
              <w:rPr>
                <w:rFonts w:ascii="Arial" w:hAnsi="Arial" w:cs="Arial"/>
                <w:szCs w:val="24"/>
              </w:rPr>
              <w:t xml:space="preserve">.  </w:t>
            </w:r>
          </w:p>
          <w:p w14:paraId="0FF1533E" w14:textId="77777777" w:rsidR="007820C3" w:rsidRPr="00DD10F2" w:rsidRDefault="007820C3" w:rsidP="00792CEE">
            <w:pPr>
              <w:rPr>
                <w:rFonts w:ascii="Arial" w:hAnsi="Arial" w:cs="Arial"/>
                <w:szCs w:val="24"/>
              </w:rPr>
            </w:pPr>
          </w:p>
          <w:p w14:paraId="0FF1533F" w14:textId="5464969D" w:rsidR="007820C3" w:rsidRPr="004C0F20" w:rsidRDefault="007820C3" w:rsidP="00792CEE">
            <w:pPr>
              <w:rPr>
                <w:rFonts w:ascii="Arial" w:hAnsi="Arial" w:cs="Arial"/>
                <w:szCs w:val="24"/>
              </w:rPr>
            </w:pPr>
            <w:r w:rsidRPr="004C0F20">
              <w:rPr>
                <w:rFonts w:ascii="Arial" w:hAnsi="Arial" w:cs="Arial"/>
                <w:szCs w:val="24"/>
              </w:rPr>
              <w:t>We made these decisions in accordance with</w:t>
            </w:r>
            <w:r w:rsidRPr="00DD10F2">
              <w:rPr>
                <w:rFonts w:ascii="Arial" w:hAnsi="Arial" w:cs="Arial"/>
                <w:szCs w:val="24"/>
              </w:rPr>
              <w:t xml:space="preserve"> </w:t>
            </w:r>
            <w:r w:rsidR="00DC3A68" w:rsidRPr="004C0F20">
              <w:rPr>
                <w:rFonts w:ascii="Arial" w:hAnsi="Arial" w:cs="Arial"/>
                <w:szCs w:val="24"/>
              </w:rPr>
              <w:t xml:space="preserve">How to comply with your permit 7.01 </w:t>
            </w:r>
          </w:p>
          <w:p w14:paraId="0FF15340" w14:textId="77777777" w:rsidR="00FB30B4" w:rsidRPr="007820C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8484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0E33EB74" w14:textId="22AC2B96" w:rsidR="0A08D9AA" w:rsidRDefault="0A08D9AA" w:rsidP="396B50C7">
            <w:pPr>
              <w:pStyle w:val="NormalWeb"/>
              <w:rPr>
                <w:rFonts w:eastAsia="Calibri"/>
              </w:rPr>
            </w:pPr>
            <w:r w:rsidRPr="396B50C7">
              <w:rPr>
                <w:rFonts w:ascii="Arial" w:eastAsia="Arial" w:hAnsi="Arial" w:cs="Arial"/>
              </w:rPr>
              <w:lastRenderedPageBreak/>
              <w:t xml:space="preserve">Section 6 of the Environment Wales Act 2016 requires that we seek to maintain and enhance biodiversity in the </w:t>
            </w:r>
            <w:r w:rsidRPr="396B50C7">
              <w:rPr>
                <w:rFonts w:ascii="Arial" w:eastAsia="Arial" w:hAnsi="Arial" w:cs="Arial"/>
              </w:rPr>
              <w:lastRenderedPageBreak/>
              <w:t xml:space="preserve">exercise of our functions, and in so doing promote the resilience of ecosystems, in a manner that is consistent with the proper </w:t>
            </w:r>
            <w:r w:rsidRPr="00DD10F2">
              <w:rPr>
                <w:rFonts w:ascii="Arial" w:eastAsia="Arial" w:hAnsi="Arial" w:cs="Arial"/>
              </w:rPr>
              <w:t xml:space="preserve">exercise of our functions. NRW is satisfied that in this case, </w:t>
            </w:r>
            <w:r w:rsidRPr="004C0F20">
              <w:rPr>
                <w:rFonts w:ascii="Arial" w:eastAsia="Arial" w:hAnsi="Arial" w:cs="Arial"/>
              </w:rPr>
              <w:t xml:space="preserve">in our separate and distinct capacities as applicant and determining body, </w:t>
            </w:r>
            <w:r w:rsidRPr="00DD10F2">
              <w:rPr>
                <w:rFonts w:ascii="Arial" w:eastAsia="Arial" w:hAnsi="Arial" w:cs="Arial"/>
              </w:rPr>
              <w:t xml:space="preserve">we have taken into account and had due regard to this duty in so far as it is consistent with the function of determining an application for a </w:t>
            </w:r>
            <w:r w:rsidRPr="004C0F20">
              <w:rPr>
                <w:rFonts w:ascii="Arial" w:eastAsia="Arial" w:hAnsi="Arial" w:cs="Arial"/>
              </w:rPr>
              <w:t xml:space="preserve"> </w:t>
            </w:r>
            <w:proofErr w:type="spellStart"/>
            <w:r w:rsidRPr="004C0F20">
              <w:rPr>
                <w:rFonts w:ascii="Arial" w:eastAsia="Arial" w:hAnsi="Arial" w:cs="Arial"/>
              </w:rPr>
              <w:t>stand alone</w:t>
            </w:r>
            <w:proofErr w:type="spellEnd"/>
            <w:r w:rsidRPr="004C0F20">
              <w:rPr>
                <w:rFonts w:ascii="Arial" w:eastAsia="Arial" w:hAnsi="Arial" w:cs="Arial"/>
              </w:rPr>
              <w:t xml:space="preserve"> water discharge activity permit under EPR2016</w:t>
            </w:r>
            <w:r w:rsidRPr="00DD10F2">
              <w:rPr>
                <w:rFonts w:ascii="Arial" w:eastAsia="Arial" w:hAnsi="Arial" w:cs="Arial"/>
              </w:rPr>
              <w:t>.</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1" w14:textId="70503236" w:rsidR="00FB30B4" w:rsidRDefault="006765AE" w:rsidP="0028484B">
      <w:pPr>
        <w:pStyle w:val="Heading1"/>
        <w:jc w:val="left"/>
        <w:rPr>
          <w:color w:val="FF0000"/>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E72007" w:rsidRDefault="00E72007">
      <w:r>
        <w:separator/>
      </w:r>
    </w:p>
  </w:endnote>
  <w:endnote w:type="continuationSeparator" w:id="0">
    <w:p w14:paraId="314FBF3B" w14:textId="77777777" w:rsidR="00E72007" w:rsidRDefault="00E72007">
      <w:r>
        <w:continuationSeparator/>
      </w:r>
    </w:p>
  </w:endnote>
  <w:endnote w:type="continuationNotice" w:id="1">
    <w:p w14:paraId="56810FF3" w14:textId="77777777" w:rsidR="00E72007" w:rsidRDefault="00E720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E72007" w:rsidRDefault="00E7200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72007" w:rsidRDefault="00E720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E72007" w:rsidRPr="002B61AE" w14:paraId="0FF15380" w14:textId="77777777" w:rsidTr="008632BF">
      <w:trPr>
        <w:trHeight w:val="286"/>
      </w:trPr>
      <w:tc>
        <w:tcPr>
          <w:tcW w:w="2659" w:type="dxa"/>
        </w:tcPr>
        <w:p w14:paraId="0FF1537C" w14:textId="7104BEDB" w:rsidR="00E72007" w:rsidRPr="00E907C6" w:rsidRDefault="00E72007"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72007" w:rsidRPr="00E907C6" w:rsidRDefault="00E72007"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72007" w:rsidRPr="00E907C6" w:rsidRDefault="00E72007"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72007" w:rsidRPr="00E907C6" w:rsidRDefault="00E72007"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72007" w:rsidRPr="003F4346" w:rsidRDefault="00E72007"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E72007" w:rsidRDefault="00E72007">
      <w:r>
        <w:separator/>
      </w:r>
    </w:p>
  </w:footnote>
  <w:footnote w:type="continuationSeparator" w:id="0">
    <w:p w14:paraId="07FFA255" w14:textId="77777777" w:rsidR="00E72007" w:rsidRDefault="00E72007">
      <w:r>
        <w:continuationSeparator/>
      </w:r>
    </w:p>
  </w:footnote>
  <w:footnote w:type="continuationNotice" w:id="1">
    <w:p w14:paraId="144D4EEC" w14:textId="77777777" w:rsidR="00E72007" w:rsidRDefault="00E7200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0F7603"/>
    <w:rsid w:val="001034AC"/>
    <w:rsid w:val="00107C27"/>
    <w:rsid w:val="00112F82"/>
    <w:rsid w:val="00115CAC"/>
    <w:rsid w:val="00120FD3"/>
    <w:rsid w:val="00124B9A"/>
    <w:rsid w:val="0013465C"/>
    <w:rsid w:val="00136717"/>
    <w:rsid w:val="00141DD3"/>
    <w:rsid w:val="0014332B"/>
    <w:rsid w:val="00147725"/>
    <w:rsid w:val="001648C3"/>
    <w:rsid w:val="0016775A"/>
    <w:rsid w:val="0017110E"/>
    <w:rsid w:val="00175981"/>
    <w:rsid w:val="0018006C"/>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96A"/>
    <w:rsid w:val="0026228B"/>
    <w:rsid w:val="0026391A"/>
    <w:rsid w:val="002678AA"/>
    <w:rsid w:val="002741DD"/>
    <w:rsid w:val="0028175F"/>
    <w:rsid w:val="00283224"/>
    <w:rsid w:val="0028484B"/>
    <w:rsid w:val="00292B3A"/>
    <w:rsid w:val="002A66F0"/>
    <w:rsid w:val="002B0D8B"/>
    <w:rsid w:val="002B2C72"/>
    <w:rsid w:val="002B3FAA"/>
    <w:rsid w:val="002C2D76"/>
    <w:rsid w:val="002C41CA"/>
    <w:rsid w:val="002D0A0C"/>
    <w:rsid w:val="002E344A"/>
    <w:rsid w:val="002E35D0"/>
    <w:rsid w:val="002E57A2"/>
    <w:rsid w:val="002F125A"/>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1F4A"/>
    <w:rsid w:val="00412510"/>
    <w:rsid w:val="00416EA2"/>
    <w:rsid w:val="004237EA"/>
    <w:rsid w:val="00430B48"/>
    <w:rsid w:val="004334C5"/>
    <w:rsid w:val="004373C9"/>
    <w:rsid w:val="0044196C"/>
    <w:rsid w:val="00444D3F"/>
    <w:rsid w:val="00455E3C"/>
    <w:rsid w:val="004663B6"/>
    <w:rsid w:val="00475B36"/>
    <w:rsid w:val="00476B14"/>
    <w:rsid w:val="00481C68"/>
    <w:rsid w:val="004844DC"/>
    <w:rsid w:val="00486C2B"/>
    <w:rsid w:val="004A02F0"/>
    <w:rsid w:val="004A4BD9"/>
    <w:rsid w:val="004B3156"/>
    <w:rsid w:val="004C0F20"/>
    <w:rsid w:val="004C16AD"/>
    <w:rsid w:val="004E4418"/>
    <w:rsid w:val="004E7719"/>
    <w:rsid w:val="004F7F81"/>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5C56"/>
    <w:rsid w:val="00617D59"/>
    <w:rsid w:val="006277BE"/>
    <w:rsid w:val="00631CDF"/>
    <w:rsid w:val="00641913"/>
    <w:rsid w:val="006420BA"/>
    <w:rsid w:val="00644D45"/>
    <w:rsid w:val="00646BEE"/>
    <w:rsid w:val="00646DEF"/>
    <w:rsid w:val="00653B2E"/>
    <w:rsid w:val="00657C89"/>
    <w:rsid w:val="00673F3D"/>
    <w:rsid w:val="006765AE"/>
    <w:rsid w:val="0067678C"/>
    <w:rsid w:val="00677345"/>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22A8"/>
    <w:rsid w:val="007E3284"/>
    <w:rsid w:val="007E5AD7"/>
    <w:rsid w:val="007F1354"/>
    <w:rsid w:val="0080414A"/>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45EA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3343"/>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E78A2"/>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3646"/>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3B0C"/>
    <w:rsid w:val="00DA7802"/>
    <w:rsid w:val="00DB74B1"/>
    <w:rsid w:val="00DC16D7"/>
    <w:rsid w:val="00DC28B8"/>
    <w:rsid w:val="00DC3714"/>
    <w:rsid w:val="00DC3A68"/>
    <w:rsid w:val="00DC6D57"/>
    <w:rsid w:val="00DD068A"/>
    <w:rsid w:val="00DD10F2"/>
    <w:rsid w:val="00DE09DD"/>
    <w:rsid w:val="00DE395A"/>
    <w:rsid w:val="00DE632F"/>
    <w:rsid w:val="00DF13FA"/>
    <w:rsid w:val="00DF21EB"/>
    <w:rsid w:val="00E22C8C"/>
    <w:rsid w:val="00E244F7"/>
    <w:rsid w:val="00E25A5B"/>
    <w:rsid w:val="00E35F5D"/>
    <w:rsid w:val="00E450D5"/>
    <w:rsid w:val="00E46209"/>
    <w:rsid w:val="00E512FF"/>
    <w:rsid w:val="00E6621A"/>
    <w:rsid w:val="00E71881"/>
    <w:rsid w:val="00E72007"/>
    <w:rsid w:val="00E723B6"/>
    <w:rsid w:val="00E874B8"/>
    <w:rsid w:val="00E907C6"/>
    <w:rsid w:val="00E96702"/>
    <w:rsid w:val="00EA3AB8"/>
    <w:rsid w:val="00EA4DEE"/>
    <w:rsid w:val="00EB010F"/>
    <w:rsid w:val="00EC07DD"/>
    <w:rsid w:val="00ED1D92"/>
    <w:rsid w:val="00ED50CB"/>
    <w:rsid w:val="00ED6D0A"/>
    <w:rsid w:val="00EE5639"/>
    <w:rsid w:val="00EF499E"/>
    <w:rsid w:val="00F0619C"/>
    <w:rsid w:val="00F22A07"/>
    <w:rsid w:val="00F2779C"/>
    <w:rsid w:val="00F3548E"/>
    <w:rsid w:val="00F37C15"/>
    <w:rsid w:val="00F41FA5"/>
    <w:rsid w:val="00F44625"/>
    <w:rsid w:val="00F46EA6"/>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customStyle="1" w:styleId="normaltextrun">
    <w:name w:val="normaltextrun"/>
    <w:basedOn w:val="DefaultParagraphFont"/>
    <w:rsid w:val="00E72007"/>
  </w:style>
  <w:style w:type="character" w:customStyle="1" w:styleId="BodyTextChar">
    <w:name w:val="Body Text Char"/>
    <w:basedOn w:val="DefaultParagraphFont"/>
    <w:link w:val="BodyText"/>
    <w:rsid w:val="00DD10F2"/>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30344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REGU-212-1878209</_dlc_DocId>
    <_dlc_DocIdUrl xmlns="9be56660-2c31-41ef-bc00-23e72f632f2a">
      <Url>https://cyfoethnaturiolcymru.sharepoint.com/teams/Regulatory/Permitting/_layouts/15/DocIdRedir.aspx?ID=REGU-212-1878209</Url>
      <Description>REGU-212-1878209</Description>
    </_dlc_DocIdUrl>
    <License_x002f_Activity_x0020_Type xmlns="859f7ad6-93f6-4205-b62b-a17f28acbbac">4. EPR Water Discharge</License_x002f_Activity_x0020_Type>
    <Site_x0020_Name xmlns="859f7ad6-93f6-4205-b62b-a17f28acbbac">Gloster Row CSO (Pumping Station No. 2)</Site_x0020_Name>
    <Internal_x002f_External xmlns="859f7ad6-93f6-4205-b62b-a17f28acbbac">Internal document</Internal_x002f_External>
    <Post_x0020_code xmlns="859f7ad6-93f6-4205-b62b-a17f28acbbac">SA43 1DL</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Plas y Ffynnon, Cambrian Way, Brecon LD3 7HP</Addressee>
    <Process_x0020_Type xmlns="859f7ad6-93f6-4205-b62b-a17f28acbbac">Application</Process_x0020_Type>
    <Surrendered_x002f_Expired xmlns="859f7ad6-93f6-4205-b62b-a17f28acbbac" xsi:nil="true"/>
    <Document_x0020_Date xmlns="859f7ad6-93f6-4205-b62b-a17f28acbbac">2021-11-18T00:00:00+00:00</Document_x0020_Date>
    <Facility_x0020_Address xmlns="859f7ad6-93f6-4205-b62b-a17f28acbbac">Gloster Row, Cardigan, Ceredigion</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terms/"/>
    <ds:schemaRef ds:uri="859f7ad6-93f6-4205-b62b-a17f28acbbac"/>
    <ds:schemaRef ds:uri="http://schemas.microsoft.com/office/2006/documentManagement/types"/>
    <ds:schemaRef ds:uri="6e121689-de5b-41b9-a751-bfeda7fa2b07"/>
    <ds:schemaRef ds:uri="http://schemas.microsoft.com/office/infopath/2007/PartnerControls"/>
    <ds:schemaRef ds:uri="9be56660-2c31-41ef-bc00-23e72f632f2a"/>
    <ds:schemaRef ds:uri="http://purl.org/dc/elements/1.1/"/>
    <ds:schemaRef ds:uri="http://schemas.microsoft.com/office/2006/metadata/properties"/>
    <ds:schemaRef ds:uri="http://schemas.openxmlformats.org/package/2006/metadata/core-properties"/>
    <ds:schemaRef ds:uri="84145aa9-ae2a-4b81-96bf-da2258b9f1c9"/>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C444CF9F-251F-493C-BE3F-E45E376D3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1363</Words>
  <Characters>7276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Gulliford, Terry</cp:lastModifiedBy>
  <cp:revision>35</cp:revision>
  <cp:lastPrinted>2008-01-30T13:54:00Z</cp:lastPrinted>
  <dcterms:created xsi:type="dcterms:W3CDTF">2021-09-16T15:42:00Z</dcterms:created>
  <dcterms:modified xsi:type="dcterms:W3CDTF">2021-11-25T17:38:00Z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8199816f-c053-494c-aeb6-7c6e58e19bea</vt:lpwstr>
  </property>
  <property fmtid="{D5CDD505-2E9C-101B-9397-08002B2CF9AE}" pid="11" name="SharedWithUsers">
    <vt:lpwstr/>
  </property>
</Properties>
</file>