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3BC1098" w:rsidR="00D04424" w:rsidRPr="006F1476" w:rsidRDefault="0014332B" w:rsidP="003719AD">
      <w:pPr>
        <w:pStyle w:val="Heading1"/>
        <w:spacing w:before="0" w:after="0"/>
        <w:jc w:val="left"/>
        <w:rPr>
          <w:bCs/>
          <w:color w:val="auto"/>
          <w:sz w:val="32"/>
        </w:rPr>
      </w:pPr>
      <w:r w:rsidRPr="006F1476">
        <w:rPr>
          <w:bCs/>
          <w:color w:val="auto"/>
          <w:sz w:val="32"/>
        </w:rPr>
        <w:t>Bespoke p</w:t>
      </w:r>
      <w:r w:rsidR="00D04424" w:rsidRPr="006F1476">
        <w:rPr>
          <w:bCs/>
          <w:color w:val="auto"/>
          <w:sz w:val="32"/>
        </w:rPr>
        <w:t>ermit</w:t>
      </w:r>
      <w:r w:rsidR="00B73ECB" w:rsidRPr="006F1476">
        <w:rPr>
          <w:bCs/>
          <w:color w:val="auto"/>
          <w:sz w:val="32"/>
        </w:rPr>
        <w:t xml:space="preserve"> </w:t>
      </w:r>
    </w:p>
    <w:p w14:paraId="41AC372F" w14:textId="77777777" w:rsidR="00136717" w:rsidRPr="006F1476" w:rsidRDefault="00136717" w:rsidP="00136717"/>
    <w:p w14:paraId="0FF1524F" w14:textId="77777777" w:rsidR="007820C3" w:rsidRPr="006F1476" w:rsidRDefault="007820C3" w:rsidP="00D04424">
      <w:pPr>
        <w:rPr>
          <w:rFonts w:ascii="Arial" w:hAnsi="Arial" w:cs="Arial"/>
          <w:szCs w:val="24"/>
        </w:rPr>
      </w:pPr>
    </w:p>
    <w:p w14:paraId="17BB1B73" w14:textId="77777777" w:rsidR="006F1476" w:rsidRPr="006F1476" w:rsidRDefault="0060457F" w:rsidP="006F1476">
      <w:pPr>
        <w:spacing w:after="120"/>
        <w:rPr>
          <w:rFonts w:ascii="Arial" w:hAnsi="Arial" w:cs="Arial"/>
          <w:szCs w:val="24"/>
        </w:rPr>
      </w:pPr>
      <w:r w:rsidRPr="006F1476">
        <w:rPr>
          <w:rFonts w:ascii="Arial" w:hAnsi="Arial" w:cs="Arial"/>
          <w:szCs w:val="24"/>
        </w:rPr>
        <w:t xml:space="preserve">We have decided to </w:t>
      </w:r>
      <w:r w:rsidR="00D2020E" w:rsidRPr="006F1476">
        <w:rPr>
          <w:rFonts w:ascii="Arial" w:hAnsi="Arial" w:cs="Arial"/>
          <w:szCs w:val="24"/>
        </w:rPr>
        <w:t xml:space="preserve">grant </w:t>
      </w:r>
      <w:r w:rsidRPr="006F1476">
        <w:rPr>
          <w:rFonts w:ascii="Arial" w:hAnsi="Arial" w:cs="Arial"/>
          <w:szCs w:val="24"/>
        </w:rPr>
        <w:t>the permit</w:t>
      </w:r>
      <w:r w:rsidR="006F1476" w:rsidRPr="006F1476">
        <w:rPr>
          <w:rFonts w:ascii="Arial" w:hAnsi="Arial" w:cs="Arial"/>
          <w:szCs w:val="24"/>
        </w:rPr>
        <w:t xml:space="preserve"> </w:t>
      </w:r>
      <w:r w:rsidRPr="006F1476">
        <w:rPr>
          <w:rFonts w:ascii="Arial" w:hAnsi="Arial" w:cs="Arial"/>
          <w:szCs w:val="24"/>
        </w:rPr>
        <w:t xml:space="preserve">for </w:t>
      </w:r>
      <w:r w:rsidR="006F1476" w:rsidRPr="006F1476">
        <w:rPr>
          <w:rFonts w:ascii="Arial" w:hAnsi="Arial" w:cs="Arial"/>
          <w:szCs w:val="24"/>
        </w:rPr>
        <w:t>Cross Farm</w:t>
      </w:r>
      <w:r w:rsidRPr="006F1476">
        <w:rPr>
          <w:rFonts w:ascii="Arial" w:hAnsi="Arial" w:cs="Arial"/>
          <w:szCs w:val="24"/>
        </w:rPr>
        <w:t xml:space="preserve"> operated by </w:t>
      </w:r>
      <w:bookmarkStart w:id="0" w:name="OLE_LINK1"/>
      <w:bookmarkStart w:id="1" w:name="OLE_LINK2"/>
      <w:r w:rsidR="006F1476" w:rsidRPr="006F1476">
        <w:rPr>
          <w:rFonts w:ascii="Arial" w:hAnsi="Arial" w:cs="Arial"/>
          <w:szCs w:val="24"/>
        </w:rPr>
        <w:t>Ms Andrea Farndon.</w:t>
      </w:r>
    </w:p>
    <w:p w14:paraId="178F17B4" w14:textId="1253DDBF" w:rsidR="00E907C6" w:rsidRPr="006F1476" w:rsidRDefault="00E907C6" w:rsidP="006F1476">
      <w:pPr>
        <w:spacing w:after="120"/>
        <w:rPr>
          <w:rFonts w:ascii="Arial" w:hAnsi="Arial"/>
          <w:kern w:val="28"/>
          <w:szCs w:val="24"/>
        </w:rPr>
      </w:pPr>
      <w:r w:rsidRPr="006F1476">
        <w:rPr>
          <w:rFonts w:ascii="Arial" w:hAnsi="Arial"/>
          <w:kern w:val="28"/>
          <w:szCs w:val="24"/>
        </w:rPr>
        <w:t xml:space="preserve">The application number is </w:t>
      </w:r>
      <w:r w:rsidR="006F1476" w:rsidRPr="006F1476">
        <w:rPr>
          <w:rFonts w:ascii="Arial" w:hAnsi="Arial"/>
          <w:szCs w:val="24"/>
        </w:rPr>
        <w:t>PAN-015428</w:t>
      </w:r>
    </w:p>
    <w:p w14:paraId="0FF15251" w14:textId="421B13F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B1E67" w:rsidRPr="003B1E67">
        <w:rPr>
          <w:rFonts w:ascii="Arial" w:hAnsi="Arial"/>
          <w:szCs w:val="24"/>
        </w:rPr>
        <w:t>EPR/CB3392HU</w:t>
      </w:r>
    </w:p>
    <w:bookmarkEnd w:id="0"/>
    <w:bookmarkEnd w:id="1"/>
    <w:p w14:paraId="1A11C5AD" w14:textId="77777777" w:rsidR="006F1476" w:rsidRDefault="006F1476" w:rsidP="006B0BFB">
      <w:pPr>
        <w:spacing w:after="120"/>
        <w:rPr>
          <w:rFonts w:ascii="Arial" w:hAnsi="Arial"/>
          <w:color w:val="000000"/>
        </w:rPr>
      </w:pPr>
      <w:r w:rsidRPr="006F1476">
        <w:rPr>
          <w:rFonts w:ascii="Arial" w:hAnsi="Arial"/>
          <w:color w:val="000000"/>
        </w:rPr>
        <w:t xml:space="preserve">The permit regulates an existing discharge of domestic sewage effluent to surface water via a British Standards Package Treatment Plant. The system serves two properties (1 x 3-bedroom &amp; 1 x 4-bedroom), discharging a total maximum volume of 1.65 m3/day. The discharge point is located at NGR SO 50802 00182 which enters the </w:t>
      </w:r>
      <w:proofErr w:type="spellStart"/>
      <w:r w:rsidRPr="006F1476">
        <w:rPr>
          <w:rFonts w:ascii="Arial" w:hAnsi="Arial"/>
          <w:color w:val="000000"/>
        </w:rPr>
        <w:t>Anghidi</w:t>
      </w:r>
      <w:proofErr w:type="spellEnd"/>
      <w:r w:rsidRPr="006F1476">
        <w:rPr>
          <w:rFonts w:ascii="Arial" w:hAnsi="Arial"/>
          <w:color w:val="000000"/>
        </w:rPr>
        <w:t xml:space="preserve"> </w:t>
      </w:r>
      <w:proofErr w:type="spellStart"/>
      <w:r w:rsidRPr="006F1476">
        <w:rPr>
          <w:rFonts w:ascii="Arial" w:hAnsi="Arial"/>
          <w:color w:val="000000"/>
        </w:rPr>
        <w:t>Fawr</w:t>
      </w:r>
      <w:proofErr w:type="spellEnd"/>
    </w:p>
    <w:p w14:paraId="0FF15253" w14:textId="30CBEB61"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345D5B0" w14:textId="492386B2" w:rsidR="006F1476" w:rsidRDefault="006F1476" w:rsidP="005B6A95">
      <w:pPr>
        <w:pStyle w:val="Heading1"/>
        <w:rPr>
          <w:bCs/>
          <w:sz w:val="24"/>
        </w:rPr>
      </w:pPr>
    </w:p>
    <w:p w14:paraId="72F3389F" w14:textId="77D0236B" w:rsidR="006F1476" w:rsidRDefault="006F1476" w:rsidP="006F1476"/>
    <w:p w14:paraId="06EBC339" w14:textId="1DAD2538" w:rsidR="006F1476" w:rsidRDefault="006F1476" w:rsidP="006F1476"/>
    <w:p w14:paraId="1679A213" w14:textId="534B6661" w:rsidR="006F1476" w:rsidRDefault="006F1476" w:rsidP="006F1476"/>
    <w:p w14:paraId="0EA368EA" w14:textId="2DFC8C09" w:rsidR="006F1476" w:rsidRDefault="006F1476" w:rsidP="006F1476"/>
    <w:p w14:paraId="4C95037F" w14:textId="0BB3EAE5" w:rsidR="006F1476" w:rsidRDefault="006F1476" w:rsidP="006F1476"/>
    <w:p w14:paraId="1046F8CF" w14:textId="0DC3D7B9" w:rsidR="006F1476" w:rsidRDefault="006F1476" w:rsidP="006F1476"/>
    <w:p w14:paraId="2D37825D" w14:textId="77777777" w:rsidR="006F1476" w:rsidRPr="006F1476" w:rsidRDefault="006F1476" w:rsidP="006F1476"/>
    <w:p w14:paraId="0FF15271" w14:textId="6D9FB73F"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A6D932F" w:rsidR="007820C3" w:rsidRPr="006F1476" w:rsidRDefault="007820C3" w:rsidP="007820C3">
            <w:pPr>
              <w:pStyle w:val="Heading3"/>
              <w:spacing w:before="60"/>
              <w:rPr>
                <w:rFonts w:ascii="Arial" w:hAnsi="Arial" w:cs="Arial"/>
                <w:b w:val="0"/>
                <w:szCs w:val="24"/>
                <w:highlight w:val="red"/>
              </w:rPr>
            </w:pPr>
            <w:r w:rsidRPr="006F1476">
              <w:rPr>
                <w:rFonts w:ascii="Arial" w:hAnsi="Arial" w:cs="Arial"/>
                <w:b w:val="0"/>
                <w:szCs w:val="24"/>
              </w:rPr>
              <w:t>Responses to consultation</w:t>
            </w:r>
            <w:r w:rsidR="006F1476" w:rsidRPr="006F1476">
              <w:rPr>
                <w:rFonts w:ascii="Arial" w:hAnsi="Arial" w:cs="Arial"/>
                <w:b w:val="0"/>
                <w:szCs w:val="24"/>
              </w:rPr>
              <w:t xml:space="preserve"> and </w:t>
            </w:r>
            <w:r w:rsidRPr="006F1476">
              <w:rPr>
                <w:rFonts w:ascii="Arial" w:hAnsi="Arial" w:cs="Arial"/>
                <w:b w:val="0"/>
                <w:szCs w:val="24"/>
              </w:rPr>
              <w:t xml:space="preserve">web publicising </w:t>
            </w:r>
          </w:p>
        </w:tc>
        <w:tc>
          <w:tcPr>
            <w:tcW w:w="6266" w:type="dxa"/>
            <w:tcBorders>
              <w:bottom w:val="single" w:sz="4" w:space="0" w:color="auto"/>
            </w:tcBorders>
          </w:tcPr>
          <w:p w14:paraId="0FF1529A" w14:textId="54D134E7" w:rsidR="007820C3" w:rsidRPr="006F1476" w:rsidRDefault="007820C3" w:rsidP="007820C3">
            <w:pPr>
              <w:spacing w:before="60"/>
              <w:rPr>
                <w:rFonts w:ascii="Arial" w:hAnsi="Arial" w:cs="Arial"/>
                <w:szCs w:val="24"/>
              </w:rPr>
            </w:pPr>
            <w:r w:rsidRPr="006F1476">
              <w:rPr>
                <w:rFonts w:ascii="Arial" w:hAnsi="Arial" w:cs="Arial"/>
                <w:szCs w:val="24"/>
              </w:rPr>
              <w:t>The web publicising</w:t>
            </w:r>
            <w:r w:rsidR="006F1476" w:rsidRPr="006F1476">
              <w:rPr>
                <w:rFonts w:ascii="Arial" w:hAnsi="Arial" w:cs="Arial"/>
                <w:szCs w:val="24"/>
              </w:rPr>
              <w:t xml:space="preserve"> and</w:t>
            </w:r>
            <w:r w:rsidRPr="006F1476">
              <w:rPr>
                <w:rFonts w:ascii="Arial" w:hAnsi="Arial" w:cs="Arial"/>
                <w:szCs w:val="24"/>
              </w:rPr>
              <w:t xml:space="preserve"> consultation responses were </w:t>
            </w:r>
            <w:proofErr w:type="gramStart"/>
            <w:r w:rsidRPr="006F1476">
              <w:rPr>
                <w:rFonts w:ascii="Arial" w:hAnsi="Arial" w:cs="Arial"/>
                <w:szCs w:val="24"/>
              </w:rPr>
              <w:t>taken into account</w:t>
            </w:r>
            <w:proofErr w:type="gramEnd"/>
            <w:r w:rsidRPr="006F1476">
              <w:rPr>
                <w:rFonts w:ascii="Arial" w:hAnsi="Arial" w:cs="Arial"/>
                <w:szCs w:val="24"/>
              </w:rPr>
              <w:t xml:space="preserve"> in the decision.  </w:t>
            </w:r>
          </w:p>
          <w:p w14:paraId="0FF1529B" w14:textId="66CAEF79" w:rsidR="007820C3" w:rsidRDefault="007820C3" w:rsidP="007820C3">
            <w:pPr>
              <w:spacing w:before="60"/>
              <w:rPr>
                <w:rFonts w:ascii="Arial" w:hAnsi="Arial" w:cs="Arial"/>
                <w:szCs w:val="24"/>
              </w:rPr>
            </w:pPr>
          </w:p>
          <w:p w14:paraId="1251E281" w14:textId="7B53CC01" w:rsidR="006F1476" w:rsidRDefault="006F1476" w:rsidP="007820C3">
            <w:pPr>
              <w:spacing w:before="60"/>
              <w:rPr>
                <w:rFonts w:ascii="Arial" w:hAnsi="Arial" w:cs="Arial"/>
                <w:szCs w:val="24"/>
              </w:rPr>
            </w:pPr>
            <w:r>
              <w:rPr>
                <w:rFonts w:ascii="Arial" w:hAnsi="Arial" w:cs="Arial"/>
                <w:szCs w:val="24"/>
              </w:rPr>
              <w:t>No responses were received from web publicising or consultation</w:t>
            </w:r>
          </w:p>
          <w:p w14:paraId="2E47504B" w14:textId="77777777" w:rsidR="006F1476" w:rsidRPr="006F1476" w:rsidRDefault="006F1476" w:rsidP="007820C3">
            <w:pPr>
              <w:spacing w:before="60"/>
              <w:rPr>
                <w:rFonts w:ascii="Arial" w:hAnsi="Arial" w:cs="Arial"/>
                <w:szCs w:val="24"/>
              </w:rPr>
            </w:pPr>
          </w:p>
          <w:p w14:paraId="0FF1529C" w14:textId="77777777" w:rsidR="007820C3" w:rsidRPr="006F1476" w:rsidRDefault="007820C3" w:rsidP="007820C3">
            <w:pPr>
              <w:spacing w:before="60"/>
              <w:rPr>
                <w:rFonts w:ascii="Arial" w:hAnsi="Arial" w:cs="Arial"/>
                <w:szCs w:val="24"/>
              </w:rPr>
            </w:pPr>
            <w:r w:rsidRPr="006F1476">
              <w:rPr>
                <w:rFonts w:ascii="Arial" w:hAnsi="Arial" w:cs="Arial"/>
                <w:szCs w:val="24"/>
              </w:rPr>
              <w:t xml:space="preserve">The decision was taken in accordance with our guidance. </w:t>
            </w:r>
          </w:p>
          <w:p w14:paraId="0FF1529D" w14:textId="77777777" w:rsidR="007820C3" w:rsidRPr="006F147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A3957B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F147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F147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6F1476" w:rsidRDefault="00136717" w:rsidP="00136717">
            <w:pPr>
              <w:spacing w:before="60"/>
              <w:rPr>
                <w:rFonts w:ascii="Arial" w:hAnsi="Arial" w:cs="Arial"/>
                <w:szCs w:val="24"/>
              </w:rPr>
            </w:pPr>
            <w:r w:rsidRPr="006F1476">
              <w:rPr>
                <w:rFonts w:ascii="Arial" w:hAnsi="Arial" w:cs="Arial"/>
                <w:szCs w:val="24"/>
              </w:rPr>
              <w:t>No FORM 1 completed:</w:t>
            </w:r>
          </w:p>
          <w:p w14:paraId="5CBD4E4C" w14:textId="77777777" w:rsidR="00136717" w:rsidRPr="006F1476" w:rsidRDefault="00136717" w:rsidP="00136717">
            <w:pPr>
              <w:spacing w:before="60"/>
              <w:rPr>
                <w:rFonts w:ascii="Arial" w:hAnsi="Arial" w:cs="Arial"/>
                <w:szCs w:val="24"/>
              </w:rPr>
            </w:pPr>
          </w:p>
          <w:p w14:paraId="2E6B5327" w14:textId="54C7E289" w:rsidR="00136717" w:rsidRPr="006F1476" w:rsidRDefault="00136717" w:rsidP="006F1476">
            <w:pPr>
              <w:spacing w:before="60"/>
              <w:rPr>
                <w:rFonts w:ascii="Arial" w:hAnsi="Arial" w:cs="Arial"/>
                <w:szCs w:val="24"/>
              </w:rPr>
            </w:pPr>
            <w:r w:rsidRPr="006F1476">
              <w:rPr>
                <w:rFonts w:ascii="Arial" w:hAnsi="Arial" w:cs="Arial"/>
                <w:szCs w:val="24"/>
              </w:rPr>
              <w:t>HRA is not required because there is no conceivable impact pathway to any Natura 2000/Ramsar site</w:t>
            </w:r>
            <w:r w:rsidR="006F1476">
              <w:rPr>
                <w:rFonts w:ascii="Arial" w:hAnsi="Arial" w:cs="Arial"/>
                <w:szCs w:val="24"/>
              </w:rPr>
              <w:t xml:space="preserve">. </w:t>
            </w:r>
            <w:r w:rsidRPr="006F1476">
              <w:rPr>
                <w:rFonts w:ascii="Arial" w:hAnsi="Arial" w:cs="Arial"/>
              </w:rPr>
              <w:t xml:space="preserve">Note: From OGN 200 - no conceivable impact on any Natura </w:t>
            </w:r>
            <w:r w:rsidRPr="006F1476">
              <w:rPr>
                <w:rFonts w:ascii="Arial" w:hAnsi="Arial" w:cs="Arial"/>
              </w:rPr>
              <w:lastRenderedPageBreak/>
              <w:t>2000 site, by virtue of the scale or location or nature of the project.</w:t>
            </w:r>
          </w:p>
          <w:p w14:paraId="67AFC2B0" w14:textId="27742990" w:rsidR="006F1476" w:rsidRPr="006F1476" w:rsidRDefault="006F1476" w:rsidP="006F1476">
            <w:pPr>
              <w:spacing w:before="60"/>
              <w:rPr>
                <w:rFonts w:ascii="Arial" w:hAnsi="Arial" w:cs="Arial"/>
                <w:color w:val="FF0000"/>
              </w:rPr>
            </w:pPr>
          </w:p>
        </w:tc>
        <w:tc>
          <w:tcPr>
            <w:tcW w:w="1072" w:type="dxa"/>
          </w:tcPr>
          <w:p w14:paraId="5CCCC72E" w14:textId="528E4827" w:rsidR="00136717" w:rsidRPr="00FB30B4" w:rsidRDefault="006F1476"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772EE1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F1476" w:rsidRDefault="007820C3" w:rsidP="00A60F17">
            <w:pPr>
              <w:rPr>
                <w:rFonts w:ascii="Arial" w:hAnsi="Arial" w:cs="Arial"/>
                <w:szCs w:val="24"/>
              </w:rPr>
            </w:pPr>
            <w:r w:rsidRPr="006F1476">
              <w:rPr>
                <w:rFonts w:ascii="Arial" w:hAnsi="Arial" w:cs="Arial"/>
                <w:szCs w:val="24"/>
              </w:rPr>
              <w:t xml:space="preserve">The operator considers this risk assessment is satisfactory. </w:t>
            </w:r>
          </w:p>
          <w:p w14:paraId="0FF152E7" w14:textId="77777777" w:rsidR="007820C3" w:rsidRPr="006F1476" w:rsidRDefault="007820C3" w:rsidP="00A60F17">
            <w:pPr>
              <w:rPr>
                <w:rFonts w:ascii="Arial" w:hAnsi="Arial" w:cs="Arial"/>
                <w:szCs w:val="24"/>
              </w:rPr>
            </w:pPr>
          </w:p>
          <w:p w14:paraId="0FF152E8" w14:textId="7C708F38" w:rsidR="007820C3" w:rsidRPr="006F1476" w:rsidRDefault="007820C3" w:rsidP="00A60F17">
            <w:pPr>
              <w:pStyle w:val="BodyText"/>
              <w:rPr>
                <w:rFonts w:ascii="Arial" w:hAnsi="Arial" w:cs="Arial"/>
                <w:color w:val="auto"/>
                <w:szCs w:val="24"/>
              </w:rPr>
            </w:pPr>
            <w:r w:rsidRPr="006F147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82D7280" w:rsidR="007820C3" w:rsidRPr="00FB30B4" w:rsidRDefault="006F147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6F1476" w:rsidRDefault="007820C3" w:rsidP="00792CEE">
            <w:pPr>
              <w:rPr>
                <w:rFonts w:ascii="Arial" w:hAnsi="Arial" w:cs="Arial"/>
                <w:szCs w:val="24"/>
              </w:rPr>
            </w:pPr>
            <w:r w:rsidRPr="006F1476">
              <w:rPr>
                <w:rFonts w:ascii="Arial" w:hAnsi="Arial" w:cs="Arial"/>
                <w:szCs w:val="24"/>
              </w:rPr>
              <w:t>Operating techniques</w:t>
            </w:r>
          </w:p>
        </w:tc>
        <w:tc>
          <w:tcPr>
            <w:tcW w:w="6266" w:type="dxa"/>
          </w:tcPr>
          <w:p w14:paraId="0FF152ED" w14:textId="77777777" w:rsidR="007820C3" w:rsidRPr="006F1476" w:rsidRDefault="007820C3" w:rsidP="00792CEE">
            <w:pPr>
              <w:pStyle w:val="BodyText"/>
              <w:rPr>
                <w:rFonts w:ascii="Arial" w:hAnsi="Arial" w:cs="Arial"/>
                <w:color w:val="auto"/>
                <w:szCs w:val="24"/>
              </w:rPr>
            </w:pPr>
            <w:r w:rsidRPr="006F1476">
              <w:rPr>
                <w:rFonts w:ascii="Arial" w:hAnsi="Arial" w:cs="Arial"/>
                <w:color w:val="auto"/>
                <w:szCs w:val="24"/>
              </w:rPr>
              <w:t xml:space="preserve">We have reviewed the techniques used by the operator and compared these with the relevant guidance notes. </w:t>
            </w:r>
          </w:p>
          <w:p w14:paraId="0FF152EE" w14:textId="4FA68F1C" w:rsidR="007820C3" w:rsidRPr="006F1476" w:rsidRDefault="007820C3" w:rsidP="00792CEE">
            <w:pPr>
              <w:pStyle w:val="BodyText"/>
              <w:rPr>
                <w:rFonts w:ascii="Arial" w:hAnsi="Arial" w:cs="Arial"/>
                <w:color w:val="auto"/>
                <w:szCs w:val="24"/>
              </w:rPr>
            </w:pPr>
          </w:p>
          <w:p w14:paraId="0FF152EF" w14:textId="12D9E87A" w:rsidR="007820C3" w:rsidRPr="006F1476" w:rsidRDefault="007820C3" w:rsidP="00792CEE">
            <w:pPr>
              <w:pStyle w:val="BodyText"/>
              <w:rPr>
                <w:rFonts w:ascii="Arial" w:hAnsi="Arial" w:cs="Arial"/>
                <w:color w:val="auto"/>
                <w:szCs w:val="24"/>
              </w:rPr>
            </w:pPr>
            <w:r w:rsidRPr="006F1476">
              <w:rPr>
                <w:rFonts w:ascii="Arial" w:hAnsi="Arial" w:cs="Arial"/>
                <w:color w:val="auto"/>
                <w:szCs w:val="24"/>
              </w:rPr>
              <w:t xml:space="preserve">The proposed techniques / emission levels for priorities for control are in line with the benchmark levels contained in the TGN </w:t>
            </w:r>
            <w:r w:rsidR="006F1476" w:rsidRPr="006F1476">
              <w:rPr>
                <w:rFonts w:ascii="Arial" w:hAnsi="Arial" w:cs="Arial"/>
                <w:color w:val="auto"/>
                <w:szCs w:val="24"/>
              </w:rPr>
              <w:t xml:space="preserve">(EPR 7.01) </w:t>
            </w:r>
            <w:r w:rsidRPr="006F1476">
              <w:rPr>
                <w:rFonts w:ascii="Arial" w:hAnsi="Arial" w:cs="Arial"/>
                <w:color w:val="auto"/>
                <w:szCs w:val="24"/>
              </w:rPr>
              <w:t xml:space="preserve">and we consider them to represent appropriate techniques for the facility. </w:t>
            </w:r>
          </w:p>
          <w:p w14:paraId="0FF152F4" w14:textId="77777777" w:rsidR="00FB30B4" w:rsidRPr="006F1476" w:rsidRDefault="00FB30B4" w:rsidP="006F1476">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F147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A4E68D3"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t>
            </w:r>
            <w:r w:rsidRPr="396B50C7">
              <w:rPr>
                <w:rFonts w:ascii="Arial" w:eastAsia="Arial" w:hAnsi="Arial" w:cs="Arial"/>
              </w:rPr>
              <w:lastRenderedPageBreak/>
              <w:t xml:space="preserve">with the proper exercise of our functions. NRW is satisfied that in this case, we have taken into account and had due regard to this duty in so far as it is </w:t>
            </w:r>
            <w:r w:rsidRPr="006F1476">
              <w:rPr>
                <w:rFonts w:ascii="Arial" w:eastAsia="Arial" w:hAnsi="Arial" w:cs="Arial"/>
              </w:rPr>
              <w:t xml:space="preserve">consistent with the function of determining an application for a </w:t>
            </w:r>
            <w:proofErr w:type="spellStart"/>
            <w:r w:rsidRPr="006F1476">
              <w:rPr>
                <w:rFonts w:ascii="Arial" w:eastAsia="Arial" w:hAnsi="Arial" w:cs="Arial"/>
              </w:rPr>
              <w:t>stand alone</w:t>
            </w:r>
            <w:proofErr w:type="spellEnd"/>
            <w:r w:rsidRPr="006F1476">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1" w14:textId="7961FE17" w:rsidR="00FB30B4" w:rsidRDefault="006765AE" w:rsidP="006F1476">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1E67"/>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1476"/>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REGU-184-1795453</_dlc_DocId>
    <_dlc_DocIdUrl xmlns="9be56660-2c31-41ef-bc00-23e72f632f2a">
      <Url>https://cyfoethnaturiolcymru.sharepoint.com/teams/Regulatory/Permitting/_layouts/15/DocIdRedir.aspx?ID=REGU-184-1795453</Url>
      <Description>REGU-184-1795453</Description>
    </_dlc_DocIdUrl>
    <License_x002f_Activity_x0020_Type xmlns="859f7ad6-93f6-4205-b62b-a17f28acbbac">4. EPR Water Discharge</License_x002f_Activity_x0020_Type>
    <Site_x0020_Name xmlns="859f7ad6-93f6-4205-b62b-a17f28acbbac">Cross Farm</Site_x0020_Name>
    <Internal_x002f_External xmlns="859f7ad6-93f6-4205-b62b-a17f28acbbac">Outgoing document</Internal_x002f_External>
    <Post_x0020_code xmlns="859f7ad6-93f6-4205-b62b-a17f28acbbac">NP16 6TP</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Cross Farm, Pontysaison, Tintern, Chepstow, NP16 6TP</Addressee>
    <Process_x0020_Type xmlns="859f7ad6-93f6-4205-b62b-a17f28acbbac">Application</Process_x0020_Type>
    <Surrendered_x002f_Expired xmlns="859f7ad6-93f6-4205-b62b-a17f28acbbac" xsi:nil="true"/>
    <Document_x0020_Date xmlns="859f7ad6-93f6-4205-b62b-a17f28acbbac">2021-12-15T00:00:00+00:00</Document_x0020_Date>
    <Facility_x0020_Address xmlns="859f7ad6-93f6-4205-b62b-a17f28acbbac">Pontysaison, Tintern, Chepstow</Facility_x0020_Address>
    <Environment_x0020_Sub_x0020_Folder xmlns="859f7ad6-93f6-4205-b62b-a17f28acbbac">Licences applications</Environment_x0020_Sub_x0020_Folder>
    <Customer_x0020_Name xmlns="859f7ad6-93f6-4205-b62b-a17f28acbbac">Ms Andrea Farndon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859f7ad6-93f6-4205-b62b-a17f28acbbac"/>
    <ds:schemaRef ds:uri="6e121689-de5b-41b9-a751-bfeda7fa2b07"/>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b67299c9-1600-4d20-976e-ea8f199d05b8"/>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C94F16A6-3781-470E-B468-10681A72C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778</Words>
  <Characters>4298</Characters>
  <Application>Microsoft Office Word</Application>
  <DocSecurity>0</DocSecurity>
  <Lines>35</Lines>
  <Paragraphs>10</Paragraphs>
  <ScaleCrop>false</ScaleCrop>
  <Company>Environment Agency</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3</cp:revision>
  <cp:lastPrinted>2008-01-30T13:54:00Z</cp:lastPrinted>
  <dcterms:created xsi:type="dcterms:W3CDTF">2021-11-26T08:08:00Z</dcterms:created>
  <dcterms:modified xsi:type="dcterms:W3CDTF">2021-12-15T12:48:00Z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0e9a787b-bfb6-4a40-a879-1f3e715283df</vt:lpwstr>
  </property>
  <property fmtid="{D5CDD505-2E9C-101B-9397-08002B2CF9AE}" pid="11" name="SharedWithUsers">
    <vt:lpwstr/>
  </property>
</Properties>
</file>