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4C10EB9E" w:rsidR="004D4608" w:rsidRPr="0041307E" w:rsidRDefault="00E450D5" w:rsidP="00C42E62">
      <w:pPr>
        <w:spacing w:after="120"/>
        <w:rPr>
          <w:rFonts w:ascii="Arial" w:hAnsi="Arial" w:cs="Arial"/>
          <w:szCs w:val="24"/>
        </w:rPr>
      </w:pPr>
      <w:r w:rsidRPr="0041307E">
        <w:rPr>
          <w:rFonts w:ascii="Arial" w:hAnsi="Arial" w:cs="Arial"/>
          <w:szCs w:val="24"/>
        </w:rPr>
        <w:t xml:space="preserve">We have decided to </w:t>
      </w:r>
      <w:r w:rsidR="008A1FB1" w:rsidRPr="0041307E">
        <w:rPr>
          <w:rFonts w:ascii="Arial" w:hAnsi="Arial" w:cs="Arial"/>
          <w:szCs w:val="24"/>
        </w:rPr>
        <w:t>grant</w:t>
      </w:r>
      <w:r w:rsidR="009277B2" w:rsidRPr="0041307E">
        <w:rPr>
          <w:rFonts w:ascii="Arial" w:hAnsi="Arial" w:cs="Arial"/>
          <w:szCs w:val="24"/>
        </w:rPr>
        <w:t xml:space="preserve"> </w:t>
      </w:r>
      <w:r w:rsidRPr="0041307E">
        <w:rPr>
          <w:rFonts w:ascii="Arial" w:hAnsi="Arial" w:cs="Arial"/>
          <w:szCs w:val="24"/>
        </w:rPr>
        <w:t>the</w:t>
      </w:r>
      <w:r w:rsidR="008D465D" w:rsidRPr="0041307E">
        <w:rPr>
          <w:rFonts w:ascii="Arial" w:hAnsi="Arial" w:cs="Arial"/>
          <w:szCs w:val="24"/>
        </w:rPr>
        <w:t xml:space="preserve"> permit</w:t>
      </w:r>
      <w:r w:rsidR="00FD2974" w:rsidRPr="0041307E">
        <w:rPr>
          <w:rFonts w:ascii="Arial" w:hAnsi="Arial" w:cs="Arial"/>
          <w:szCs w:val="24"/>
        </w:rPr>
        <w:t xml:space="preserve"> </w:t>
      </w:r>
      <w:r w:rsidRPr="0041307E">
        <w:rPr>
          <w:rFonts w:ascii="Arial" w:hAnsi="Arial" w:cs="Arial"/>
          <w:szCs w:val="24"/>
        </w:rPr>
        <w:t xml:space="preserve">for </w:t>
      </w:r>
      <w:r w:rsidR="0041307E" w:rsidRPr="0041307E">
        <w:rPr>
          <w:rFonts w:ascii="Arial" w:hAnsi="Arial" w:cs="Arial"/>
          <w:szCs w:val="24"/>
        </w:rPr>
        <w:t>Allen and Smith Metal Recycling</w:t>
      </w:r>
      <w:r w:rsidR="00D720DC" w:rsidRPr="0041307E">
        <w:rPr>
          <w:rFonts w:ascii="Arial" w:hAnsi="Arial" w:cs="Arial"/>
          <w:szCs w:val="24"/>
        </w:rPr>
        <w:t xml:space="preserve"> operated by </w:t>
      </w:r>
      <w:r w:rsidR="0041307E" w:rsidRPr="0041307E">
        <w:rPr>
          <w:rFonts w:ascii="Arial" w:hAnsi="Arial" w:cs="Arial"/>
          <w:szCs w:val="24"/>
        </w:rPr>
        <w:t>Mr Leslie Smith.</w:t>
      </w:r>
      <w:r w:rsidR="00351A0A" w:rsidRPr="0041307E">
        <w:rPr>
          <w:rFonts w:ascii="Arial" w:hAnsi="Arial" w:cs="Arial"/>
          <w:szCs w:val="24"/>
        </w:rPr>
        <w:t xml:space="preserve"> </w:t>
      </w:r>
    </w:p>
    <w:p w14:paraId="2951BC3C" w14:textId="50F03071"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467ACE" w:rsidRPr="00467ACE">
        <w:rPr>
          <w:rFonts w:ascii="Arial" w:hAnsi="Arial"/>
        </w:rPr>
        <w:t>EPR/CB3392ZQ</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63" w14:textId="21F0B17C" w:rsidR="008D2C13" w:rsidRDefault="00083731" w:rsidP="000141CC">
      <w:pPr>
        <w:rPr>
          <w:rFonts w:ascii="Arial" w:hAnsi="Arial" w:cs="Arial"/>
          <w:color w:val="000000"/>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p>
    <w:p w14:paraId="29D5B18C" w14:textId="77777777" w:rsidR="00EE7B79" w:rsidRPr="004A063C" w:rsidRDefault="00EE7B79"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0174EE">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611AB">
        <w:trPr>
          <w:cantSplit/>
          <w:trHeight w:val="276"/>
          <w:tblHeader/>
        </w:trPr>
        <w:tc>
          <w:tcPr>
            <w:tcW w:w="1951" w:type="dxa"/>
            <w:vMerge/>
          </w:tcPr>
          <w:p w14:paraId="2951BC68" w14:textId="77777777" w:rsidR="000141CC" w:rsidRPr="000141CC" w:rsidRDefault="000141CC" w:rsidP="00053DA9">
            <w:pPr>
              <w:pStyle w:val="Heading3"/>
              <w:rPr>
                <w:rFonts w:ascii="Arial" w:hAnsi="Arial" w:cs="Arial"/>
                <w:szCs w:val="24"/>
              </w:rPr>
            </w:pPr>
          </w:p>
        </w:tc>
        <w:tc>
          <w:tcPr>
            <w:tcW w:w="6096" w:type="dxa"/>
            <w:vMerge/>
          </w:tcPr>
          <w:p w14:paraId="2951BC69" w14:textId="77777777" w:rsidR="000141CC" w:rsidRPr="000141CC" w:rsidRDefault="000141CC" w:rsidP="00053DA9">
            <w:pPr>
              <w:pStyle w:val="Heading3"/>
              <w:rPr>
                <w:rFonts w:ascii="Arial" w:hAnsi="Arial" w:cs="Arial"/>
                <w:szCs w:val="24"/>
              </w:rPr>
            </w:pPr>
          </w:p>
        </w:tc>
        <w:tc>
          <w:tcPr>
            <w:tcW w:w="1134" w:type="dxa"/>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0174EE">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8446F2">
        <w:tc>
          <w:tcPr>
            <w:tcW w:w="1951" w:type="dxa"/>
            <w:tcBorders>
              <w:bottom w:val="single" w:sz="4" w:space="0" w:color="auto"/>
            </w:tcBorders>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Borders>
              <w:bottom w:val="single" w:sz="4" w:space="0" w:color="auto"/>
            </w:tcBorders>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41307E">
            <w:pPr>
              <w:pStyle w:val="NormalWeb"/>
              <w:rPr>
                <w:rFonts w:ascii="Arial" w:hAnsi="Arial" w:cs="Arial"/>
              </w:rPr>
            </w:pPr>
          </w:p>
        </w:tc>
        <w:tc>
          <w:tcPr>
            <w:tcW w:w="1134" w:type="dxa"/>
            <w:tcBorders>
              <w:bottom w:val="single" w:sz="4" w:space="0" w:color="auto"/>
            </w:tcBorders>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8446F2" w:rsidRPr="000141CC" w14:paraId="5C7F29F3" w14:textId="77777777" w:rsidTr="008446F2">
        <w:trPr>
          <w:trHeight w:val="486"/>
        </w:trPr>
        <w:tc>
          <w:tcPr>
            <w:tcW w:w="9181" w:type="dxa"/>
            <w:gridSpan w:val="3"/>
            <w:tcBorders>
              <w:top w:val="single" w:sz="4" w:space="0" w:color="auto"/>
              <w:left w:val="single" w:sz="4" w:space="0" w:color="auto"/>
              <w:bottom w:val="nil"/>
              <w:right w:val="single" w:sz="4" w:space="0" w:color="auto"/>
            </w:tcBorders>
            <w:shd w:val="clear" w:color="auto" w:fill="00B050"/>
          </w:tcPr>
          <w:p w14:paraId="7AD1C4FD" w14:textId="63F4EA9C" w:rsidR="008446F2" w:rsidRPr="000174EE" w:rsidRDefault="008446F2" w:rsidP="00612F04">
            <w:pPr>
              <w:rPr>
                <w:rFonts w:ascii="Wingdings" w:hAnsi="Wingdings"/>
                <w:color w:val="FFFFFF" w:themeColor="background1"/>
              </w:rPr>
            </w:pPr>
            <w:r w:rsidRPr="00612F04">
              <w:rPr>
                <w:rFonts w:ascii="Arial" w:hAnsi="Arial" w:cs="Arial"/>
                <w:b/>
                <w:bCs/>
                <w:color w:val="FFFFFF" w:themeColor="background1"/>
              </w:rPr>
              <w:t>Environment Wales Act 2016 – Biodiversity and resilience of ecosystems duty</w:t>
            </w:r>
          </w:p>
        </w:tc>
      </w:tr>
      <w:tr w:rsidR="000174EE" w:rsidRPr="000141CC" w14:paraId="4DB838A2" w14:textId="77777777" w:rsidTr="008446F2">
        <w:tc>
          <w:tcPr>
            <w:tcW w:w="1951" w:type="dxa"/>
            <w:tcBorders>
              <w:top w:val="single" w:sz="4" w:space="0" w:color="auto"/>
            </w:tcBorders>
          </w:tcPr>
          <w:p w14:paraId="3EB0A01C" w14:textId="61850CDB" w:rsidR="000174EE" w:rsidRDefault="000174EE" w:rsidP="000174EE">
            <w:pPr>
              <w:rPr>
                <w:rFonts w:ascii="Arial" w:hAnsi="Arial" w:cs="Arial"/>
              </w:rPr>
            </w:pPr>
            <w:r w:rsidRPr="000174EE">
              <w:rPr>
                <w:rFonts w:ascii="Arial" w:hAnsi="Arial" w:cs="Arial"/>
              </w:rPr>
              <w:t>Consideration of Section 6</w:t>
            </w:r>
          </w:p>
        </w:tc>
        <w:tc>
          <w:tcPr>
            <w:tcW w:w="6096" w:type="dxa"/>
            <w:tcBorders>
              <w:top w:val="single" w:sz="4" w:space="0" w:color="auto"/>
            </w:tcBorders>
          </w:tcPr>
          <w:p w14:paraId="4E0DE634" w14:textId="5093B351" w:rsidR="000174EE" w:rsidRPr="000174EE" w:rsidRDefault="000174EE" w:rsidP="000174EE">
            <w:pPr>
              <w:pStyle w:val="NormalWeb"/>
              <w:rPr>
                <w:rFonts w:ascii="Arial" w:hAnsi="Arial" w:cs="Arial"/>
                <w:lang w:eastAsia="en-US"/>
              </w:rPr>
            </w:pPr>
            <w:r w:rsidRPr="000174EE">
              <w:rPr>
                <w:rFonts w:ascii="Arial" w:hAnsi="Arial" w:cs="Arial"/>
                <w:lang w:eastAsia="en-US"/>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w:t>
            </w:r>
            <w:r w:rsidRPr="000174EE">
              <w:rPr>
                <w:rFonts w:ascii="Arial" w:hAnsi="Arial" w:cs="Arial"/>
                <w:i/>
                <w:iCs/>
                <w:lang w:eastAsia="en-US"/>
              </w:rPr>
              <w:t xml:space="preserve">, </w:t>
            </w:r>
            <w:r w:rsidRPr="000174EE">
              <w:rPr>
                <w:rFonts w:ascii="Arial" w:hAnsi="Arial" w:cs="Arial"/>
                <w:lang w:eastAsia="en-US"/>
              </w:rPr>
              <w:t>we have taken into account and had due regard to this duty in so far as it is consistent with the function of determining an application for an EPR permit.</w:t>
            </w:r>
          </w:p>
          <w:p w14:paraId="18FB2A5D" w14:textId="77777777" w:rsidR="000174EE" w:rsidRDefault="000174EE" w:rsidP="000174EE">
            <w:pPr>
              <w:pStyle w:val="NormalWeb"/>
              <w:rPr>
                <w:rFonts w:ascii="Arial" w:hAnsi="Arial" w:cs="Arial"/>
                <w:lang w:eastAsia="en-US"/>
              </w:rPr>
            </w:pPr>
          </w:p>
        </w:tc>
        <w:tc>
          <w:tcPr>
            <w:tcW w:w="1134" w:type="dxa"/>
            <w:tcBorders>
              <w:top w:val="single" w:sz="4" w:space="0" w:color="auto"/>
            </w:tcBorders>
          </w:tcPr>
          <w:p w14:paraId="7695039B" w14:textId="4DDA264C" w:rsidR="000174EE" w:rsidRDefault="00612F04" w:rsidP="000174EE">
            <w:pPr>
              <w:rPr>
                <w:rFonts w:ascii="Wingdings" w:hAnsi="Wingdings"/>
                <w:color w:val="000000"/>
              </w:rPr>
            </w:pPr>
            <w:r>
              <w:rPr>
                <w:rFonts w:ascii="Wingdings" w:hAnsi="Wingdings"/>
                <w:color w:val="000000"/>
              </w:rPr>
              <w:t></w:t>
            </w:r>
          </w:p>
        </w:tc>
      </w:tr>
      <w:tr w:rsidR="000174EE" w:rsidRPr="000141CC" w14:paraId="2951BC7C" w14:textId="77777777" w:rsidTr="00614B94">
        <w:tc>
          <w:tcPr>
            <w:tcW w:w="9181" w:type="dxa"/>
            <w:gridSpan w:val="3"/>
            <w:shd w:val="clear" w:color="auto" w:fill="00B050"/>
          </w:tcPr>
          <w:p w14:paraId="2951BC7B" w14:textId="77777777" w:rsidR="000174EE" w:rsidRPr="000141CC" w:rsidRDefault="000174EE" w:rsidP="000174EE">
            <w:pPr>
              <w:rPr>
                <w:rFonts w:ascii="Arial" w:hAnsi="Arial" w:cs="Arial"/>
                <w:b/>
                <w:color w:val="FFFFFF"/>
                <w:szCs w:val="24"/>
              </w:rPr>
            </w:pPr>
            <w:r w:rsidRPr="000141CC">
              <w:rPr>
                <w:rFonts w:ascii="Arial" w:hAnsi="Arial" w:cs="Arial"/>
                <w:b/>
                <w:color w:val="FFFFFF"/>
                <w:szCs w:val="24"/>
              </w:rPr>
              <w:t>The site</w:t>
            </w:r>
          </w:p>
        </w:tc>
      </w:tr>
      <w:tr w:rsidR="000174EE" w:rsidRPr="000141CC" w14:paraId="2951BC83" w14:textId="77777777" w:rsidTr="000174EE">
        <w:tc>
          <w:tcPr>
            <w:tcW w:w="1951" w:type="dxa"/>
          </w:tcPr>
          <w:p w14:paraId="2951BC7D" w14:textId="77777777" w:rsidR="000174EE" w:rsidRPr="000141CC" w:rsidRDefault="000174EE" w:rsidP="000174EE">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52CCA6D2" w:rsidR="000174EE" w:rsidRPr="000141CC" w:rsidRDefault="000174EE" w:rsidP="000174EE">
            <w:pPr>
              <w:rPr>
                <w:rFonts w:ascii="Arial" w:hAnsi="Arial" w:cs="Arial"/>
                <w:color w:val="FF00FF"/>
                <w:szCs w:val="24"/>
              </w:rPr>
            </w:pPr>
          </w:p>
        </w:tc>
        <w:tc>
          <w:tcPr>
            <w:tcW w:w="6096" w:type="dxa"/>
          </w:tcPr>
          <w:p w14:paraId="2951BC7F" w14:textId="6B95D107" w:rsidR="000174EE" w:rsidRPr="000141CC" w:rsidRDefault="000174EE" w:rsidP="000174EE">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2951BC81" w14:textId="77777777" w:rsidR="000174EE" w:rsidRPr="000141CC" w:rsidRDefault="000174EE" w:rsidP="000174EE">
            <w:pPr>
              <w:rPr>
                <w:rFonts w:ascii="Arial" w:hAnsi="Arial" w:cs="Arial"/>
                <w:szCs w:val="24"/>
              </w:rPr>
            </w:pPr>
          </w:p>
        </w:tc>
        <w:tc>
          <w:tcPr>
            <w:tcW w:w="1134" w:type="dxa"/>
          </w:tcPr>
          <w:p w14:paraId="2951BC82" w14:textId="77777777" w:rsidR="000174EE" w:rsidRPr="000141CC" w:rsidRDefault="000174EE" w:rsidP="000174EE">
            <w:pPr>
              <w:rPr>
                <w:rFonts w:ascii="Arial" w:hAnsi="Arial" w:cs="Arial"/>
                <w:color w:val="000000"/>
                <w:szCs w:val="24"/>
              </w:rPr>
            </w:pPr>
            <w:r w:rsidRPr="000141CC">
              <w:rPr>
                <w:rFonts w:ascii="Arial" w:hAnsi="Arial" w:cs="Arial"/>
                <w:color w:val="000000"/>
                <w:szCs w:val="24"/>
              </w:rPr>
              <w:sym w:font="Wingdings" w:char="F0FC"/>
            </w:r>
          </w:p>
        </w:tc>
      </w:tr>
      <w:tr w:rsidR="000174EE" w:rsidRPr="000141CC" w14:paraId="2951BC94" w14:textId="77777777" w:rsidTr="00614B94">
        <w:tc>
          <w:tcPr>
            <w:tcW w:w="9181" w:type="dxa"/>
            <w:gridSpan w:val="3"/>
            <w:shd w:val="clear" w:color="auto" w:fill="00B050"/>
          </w:tcPr>
          <w:p w14:paraId="2951BC93" w14:textId="77777777" w:rsidR="000174EE" w:rsidRPr="000141CC" w:rsidRDefault="000174EE" w:rsidP="000174EE">
            <w:pPr>
              <w:rPr>
                <w:rFonts w:ascii="Arial" w:hAnsi="Arial" w:cs="Arial"/>
                <w:b/>
                <w:color w:val="FFFFFF"/>
                <w:szCs w:val="24"/>
              </w:rPr>
            </w:pPr>
            <w:r w:rsidRPr="000141CC">
              <w:rPr>
                <w:rFonts w:ascii="Arial" w:hAnsi="Arial" w:cs="Arial"/>
                <w:b/>
                <w:color w:val="FFFFFF"/>
                <w:szCs w:val="24"/>
              </w:rPr>
              <w:t>Operator competence</w:t>
            </w:r>
          </w:p>
        </w:tc>
      </w:tr>
      <w:tr w:rsidR="000174EE" w:rsidRPr="000141CC" w14:paraId="2951BCA0" w14:textId="77777777" w:rsidTr="000174EE">
        <w:tc>
          <w:tcPr>
            <w:tcW w:w="1951" w:type="dxa"/>
          </w:tcPr>
          <w:p w14:paraId="2951BC95" w14:textId="77777777" w:rsidR="000174EE" w:rsidRPr="007408D0" w:rsidRDefault="000174EE" w:rsidP="000174EE">
            <w:pPr>
              <w:rPr>
                <w:rFonts w:ascii="Arial" w:hAnsi="Arial" w:cs="Arial"/>
                <w:szCs w:val="24"/>
              </w:rPr>
            </w:pPr>
            <w:r w:rsidRPr="007408D0">
              <w:rPr>
                <w:rFonts w:ascii="Arial" w:hAnsi="Arial" w:cs="Arial"/>
                <w:szCs w:val="24"/>
              </w:rPr>
              <w:t>Technical competence</w:t>
            </w:r>
          </w:p>
          <w:p w14:paraId="2951BC96" w14:textId="127E37A1" w:rsidR="000174EE" w:rsidRPr="007408D0" w:rsidRDefault="000174EE" w:rsidP="000174EE">
            <w:pPr>
              <w:rPr>
                <w:rFonts w:ascii="Arial" w:hAnsi="Arial" w:cs="Arial"/>
                <w:szCs w:val="24"/>
              </w:rPr>
            </w:pPr>
          </w:p>
        </w:tc>
        <w:tc>
          <w:tcPr>
            <w:tcW w:w="6096" w:type="dxa"/>
          </w:tcPr>
          <w:p w14:paraId="2951BC97" w14:textId="77777777" w:rsidR="000174EE" w:rsidRPr="007408D0" w:rsidRDefault="000174EE" w:rsidP="000174EE">
            <w:pPr>
              <w:pStyle w:val="BodyText"/>
              <w:rPr>
                <w:rFonts w:ascii="Arial" w:hAnsi="Arial" w:cs="Arial"/>
                <w:color w:val="auto"/>
                <w:szCs w:val="24"/>
              </w:rPr>
            </w:pPr>
            <w:r w:rsidRPr="007408D0">
              <w:rPr>
                <w:rFonts w:ascii="Arial" w:hAnsi="Arial" w:cs="Arial"/>
                <w:color w:val="auto"/>
                <w:szCs w:val="24"/>
              </w:rPr>
              <w:t>Technical competency is required for activities permitted in the standard rule set.</w:t>
            </w:r>
          </w:p>
          <w:p w14:paraId="79212871" w14:textId="4D531280" w:rsidR="000174EE" w:rsidRPr="007408D0" w:rsidRDefault="000174EE" w:rsidP="000174EE">
            <w:pPr>
              <w:pStyle w:val="BodyText"/>
              <w:rPr>
                <w:rFonts w:ascii="Arial" w:hAnsi="Arial" w:cs="Arial"/>
                <w:color w:val="auto"/>
                <w:szCs w:val="24"/>
              </w:rPr>
            </w:pPr>
            <w:r w:rsidRPr="007408D0">
              <w:rPr>
                <w:rFonts w:ascii="Arial" w:hAnsi="Arial" w:cs="Arial"/>
                <w:color w:val="auto"/>
                <w:szCs w:val="24"/>
              </w:rPr>
              <w:t xml:space="preserve">The operator has </w:t>
            </w:r>
            <w:r>
              <w:rPr>
                <w:rFonts w:ascii="Arial" w:hAnsi="Arial" w:cs="Arial"/>
                <w:color w:val="auto"/>
                <w:szCs w:val="24"/>
              </w:rPr>
              <w:t>completed</w:t>
            </w:r>
            <w:r w:rsidRPr="007408D0">
              <w:rPr>
                <w:rFonts w:ascii="Arial" w:hAnsi="Arial" w:cs="Arial"/>
                <w:color w:val="auto"/>
                <w:szCs w:val="24"/>
              </w:rPr>
              <w:t xml:space="preserve"> an EPOC qualification on 3</w:t>
            </w:r>
            <w:r w:rsidRPr="00246EB7">
              <w:rPr>
                <w:rFonts w:ascii="Arial" w:hAnsi="Arial" w:cs="Arial"/>
                <w:color w:val="auto"/>
                <w:szCs w:val="24"/>
                <w:vertAlign w:val="superscript"/>
              </w:rPr>
              <w:t>rd</w:t>
            </w:r>
            <w:r>
              <w:rPr>
                <w:rFonts w:ascii="Arial" w:hAnsi="Arial" w:cs="Arial"/>
                <w:color w:val="auto"/>
                <w:szCs w:val="24"/>
              </w:rPr>
              <w:t xml:space="preserve"> and 4</w:t>
            </w:r>
            <w:r w:rsidRPr="00246EB7">
              <w:rPr>
                <w:rFonts w:ascii="Arial" w:hAnsi="Arial" w:cs="Arial"/>
                <w:color w:val="auto"/>
                <w:szCs w:val="24"/>
                <w:vertAlign w:val="superscript"/>
              </w:rPr>
              <w:t>th</w:t>
            </w:r>
            <w:r>
              <w:rPr>
                <w:rFonts w:ascii="Arial" w:hAnsi="Arial" w:cs="Arial"/>
                <w:color w:val="auto"/>
                <w:szCs w:val="24"/>
              </w:rPr>
              <w:t xml:space="preserve"> of November 2021</w:t>
            </w:r>
            <w:r w:rsidRPr="007408D0">
              <w:rPr>
                <w:rFonts w:ascii="Arial" w:hAnsi="Arial" w:cs="Arial"/>
                <w:color w:val="auto"/>
                <w:szCs w:val="24"/>
              </w:rPr>
              <w:t xml:space="preserve">. </w:t>
            </w:r>
          </w:p>
          <w:p w14:paraId="2951BC99" w14:textId="6DC3FB4A" w:rsidR="000174EE" w:rsidRPr="007408D0" w:rsidRDefault="000174EE" w:rsidP="000174EE">
            <w:pPr>
              <w:pStyle w:val="BodyText"/>
              <w:rPr>
                <w:rFonts w:ascii="Arial" w:hAnsi="Arial" w:cs="Arial"/>
                <w:color w:val="auto"/>
                <w:szCs w:val="24"/>
              </w:rPr>
            </w:pPr>
            <w:r w:rsidRPr="007408D0">
              <w:rPr>
                <w:rFonts w:ascii="Arial" w:hAnsi="Arial" w:cs="Arial"/>
                <w:color w:val="auto"/>
                <w:szCs w:val="24"/>
              </w:rPr>
              <w:t xml:space="preserve">The operator has been advised of the need to </w:t>
            </w:r>
            <w:r>
              <w:rPr>
                <w:rFonts w:ascii="Arial" w:hAnsi="Arial" w:cs="Arial"/>
                <w:color w:val="auto"/>
                <w:szCs w:val="24"/>
              </w:rPr>
              <w:t>gain</w:t>
            </w:r>
            <w:r w:rsidRPr="00925A82">
              <w:rPr>
                <w:rFonts w:ascii="Arial" w:hAnsi="Arial" w:cs="Arial"/>
                <w:color w:val="auto"/>
                <w:szCs w:val="24"/>
              </w:rPr>
              <w:t xml:space="preserve"> the MROC2 </w:t>
            </w:r>
            <w:r w:rsidRPr="007408D0">
              <w:rPr>
                <w:rFonts w:ascii="Arial" w:hAnsi="Arial" w:cs="Arial"/>
                <w:color w:val="auto"/>
                <w:szCs w:val="24"/>
              </w:rPr>
              <w:t xml:space="preserve">WAMITAB Level 4 Medium Risk Operator Competence for Physical Treatment within 12 months of </w:t>
            </w:r>
            <w:r>
              <w:rPr>
                <w:rFonts w:ascii="Arial" w:hAnsi="Arial" w:cs="Arial"/>
                <w:color w:val="auto"/>
                <w:szCs w:val="24"/>
              </w:rPr>
              <w:t xml:space="preserve">operations commencing </w:t>
            </w:r>
          </w:p>
          <w:p w14:paraId="2951BC9E" w14:textId="06F99DCF" w:rsidR="000174EE" w:rsidRPr="007408D0" w:rsidRDefault="000174EE" w:rsidP="000174EE">
            <w:pPr>
              <w:rPr>
                <w:rFonts w:ascii="Arial" w:hAnsi="Arial" w:cs="Arial"/>
                <w:szCs w:val="24"/>
              </w:rPr>
            </w:pPr>
            <w:bookmarkStart w:id="0" w:name="OLE_LINK1"/>
            <w:bookmarkStart w:id="1" w:name="OLE_LINK2"/>
            <w:r w:rsidRPr="007408D0">
              <w:rPr>
                <w:rFonts w:ascii="Arial" w:hAnsi="Arial" w:cs="Arial"/>
                <w:szCs w:val="24"/>
              </w:rPr>
              <w:t>The operator satisfies the criteria in RGN 5 on Operator Competence.</w:t>
            </w:r>
            <w:bookmarkEnd w:id="0"/>
            <w:bookmarkEnd w:id="1"/>
          </w:p>
        </w:tc>
        <w:tc>
          <w:tcPr>
            <w:tcW w:w="1134" w:type="dxa"/>
          </w:tcPr>
          <w:p w14:paraId="2951BC9F" w14:textId="77777777" w:rsidR="000174EE" w:rsidRPr="007408D0" w:rsidRDefault="000174EE" w:rsidP="000174EE">
            <w:pPr>
              <w:rPr>
                <w:rFonts w:ascii="Arial" w:hAnsi="Arial" w:cs="Arial"/>
                <w:szCs w:val="24"/>
              </w:rPr>
            </w:pPr>
            <w:r w:rsidRPr="007408D0">
              <w:rPr>
                <w:rFonts w:ascii="Arial" w:hAnsi="Arial" w:cs="Arial"/>
                <w:szCs w:val="24"/>
              </w:rPr>
              <w:sym w:font="Wingdings" w:char="F0FC"/>
            </w:r>
          </w:p>
        </w:tc>
      </w:tr>
      <w:tr w:rsidR="000174EE" w:rsidRPr="000141CC" w14:paraId="2951BCAC" w14:textId="77777777" w:rsidTr="000174EE">
        <w:tc>
          <w:tcPr>
            <w:tcW w:w="1951" w:type="dxa"/>
          </w:tcPr>
          <w:p w14:paraId="2951BCA1" w14:textId="77777777" w:rsidR="000174EE" w:rsidRPr="007408D0" w:rsidRDefault="000174EE" w:rsidP="000174EE">
            <w:pPr>
              <w:rPr>
                <w:rFonts w:ascii="Arial" w:hAnsi="Arial" w:cs="Arial"/>
                <w:szCs w:val="24"/>
              </w:rPr>
            </w:pPr>
            <w:r w:rsidRPr="007408D0">
              <w:rPr>
                <w:rFonts w:ascii="Arial" w:hAnsi="Arial" w:cs="Arial"/>
                <w:szCs w:val="24"/>
              </w:rPr>
              <w:t xml:space="preserve">Relevant </w:t>
            </w:r>
            <w:r w:rsidRPr="007408D0">
              <w:rPr>
                <w:rFonts w:ascii="Arial" w:hAnsi="Arial" w:cs="Arial"/>
                <w:szCs w:val="24"/>
              </w:rPr>
              <w:lastRenderedPageBreak/>
              <w:t>Convictions</w:t>
            </w:r>
          </w:p>
          <w:p w14:paraId="2951BCA2" w14:textId="2A2BFF61" w:rsidR="000174EE" w:rsidRPr="007408D0" w:rsidRDefault="000174EE" w:rsidP="000174EE">
            <w:pPr>
              <w:rPr>
                <w:rFonts w:ascii="Arial" w:hAnsi="Arial" w:cs="Arial"/>
                <w:szCs w:val="24"/>
              </w:rPr>
            </w:pPr>
          </w:p>
        </w:tc>
        <w:tc>
          <w:tcPr>
            <w:tcW w:w="6096" w:type="dxa"/>
          </w:tcPr>
          <w:p w14:paraId="2951BCA3" w14:textId="432CEC6B" w:rsidR="000174EE" w:rsidRPr="007408D0" w:rsidRDefault="000174EE" w:rsidP="000174EE">
            <w:pPr>
              <w:rPr>
                <w:rFonts w:ascii="Arial" w:hAnsi="Arial" w:cs="Arial"/>
                <w:szCs w:val="24"/>
              </w:rPr>
            </w:pPr>
            <w:r w:rsidRPr="007408D0">
              <w:rPr>
                <w:rFonts w:ascii="Arial" w:hAnsi="Arial" w:cs="Arial"/>
                <w:szCs w:val="24"/>
              </w:rPr>
              <w:lastRenderedPageBreak/>
              <w:t xml:space="preserve">Our Enforcement Database has been checked to </w:t>
            </w:r>
            <w:r w:rsidRPr="007408D0">
              <w:rPr>
                <w:rFonts w:ascii="Arial" w:hAnsi="Arial" w:cs="Arial"/>
                <w:szCs w:val="24"/>
              </w:rPr>
              <w:lastRenderedPageBreak/>
              <w:t xml:space="preserve">ensure that all relevant convictions have been declared.  </w:t>
            </w:r>
          </w:p>
          <w:p w14:paraId="2951BCA5" w14:textId="77777777" w:rsidR="000174EE" w:rsidRPr="007408D0" w:rsidRDefault="000174EE" w:rsidP="000174EE">
            <w:pPr>
              <w:rPr>
                <w:rFonts w:ascii="Arial" w:hAnsi="Arial" w:cs="Arial"/>
                <w:szCs w:val="24"/>
              </w:rPr>
            </w:pPr>
            <w:r w:rsidRPr="007408D0">
              <w:rPr>
                <w:rFonts w:ascii="Arial" w:hAnsi="Arial" w:cs="Arial"/>
                <w:szCs w:val="24"/>
              </w:rPr>
              <w:t xml:space="preserve">No relevant convictions were found. </w:t>
            </w:r>
          </w:p>
          <w:p w14:paraId="2951BCA9" w14:textId="77777777" w:rsidR="000174EE" w:rsidRPr="007408D0" w:rsidRDefault="000174EE" w:rsidP="000174EE">
            <w:pPr>
              <w:rPr>
                <w:rFonts w:ascii="Arial" w:hAnsi="Arial" w:cs="Arial"/>
                <w:szCs w:val="24"/>
              </w:rPr>
            </w:pPr>
            <w:r w:rsidRPr="007408D0">
              <w:rPr>
                <w:rFonts w:ascii="Arial" w:hAnsi="Arial" w:cs="Arial"/>
                <w:szCs w:val="24"/>
              </w:rPr>
              <w:t>The operator satisfies the criteria in RGN 5 on Operator Competence.</w:t>
            </w:r>
          </w:p>
          <w:p w14:paraId="2951BCAA" w14:textId="77777777" w:rsidR="000174EE" w:rsidRPr="007408D0" w:rsidRDefault="000174EE" w:rsidP="000174EE">
            <w:pPr>
              <w:rPr>
                <w:rFonts w:ascii="Arial" w:hAnsi="Arial" w:cs="Arial"/>
                <w:szCs w:val="24"/>
              </w:rPr>
            </w:pPr>
          </w:p>
        </w:tc>
        <w:tc>
          <w:tcPr>
            <w:tcW w:w="1134" w:type="dxa"/>
          </w:tcPr>
          <w:p w14:paraId="2951BCAB" w14:textId="77777777" w:rsidR="000174EE" w:rsidRPr="007408D0" w:rsidRDefault="000174EE" w:rsidP="000174EE">
            <w:pPr>
              <w:rPr>
                <w:rFonts w:ascii="Arial" w:hAnsi="Arial" w:cs="Arial"/>
                <w:szCs w:val="24"/>
              </w:rPr>
            </w:pPr>
            <w:r w:rsidRPr="007408D0">
              <w:rPr>
                <w:rFonts w:ascii="Arial" w:hAnsi="Arial" w:cs="Arial"/>
                <w:szCs w:val="24"/>
              </w:rPr>
              <w:lastRenderedPageBreak/>
              <w:sym w:font="Wingdings" w:char="F0FC"/>
            </w:r>
          </w:p>
        </w:tc>
      </w:tr>
      <w:tr w:rsidR="000174EE" w:rsidRPr="000141CC" w14:paraId="2951BCB1" w14:textId="77777777" w:rsidTr="000174EE">
        <w:tc>
          <w:tcPr>
            <w:tcW w:w="1951" w:type="dxa"/>
          </w:tcPr>
          <w:p w14:paraId="2951BCAD" w14:textId="52F89269" w:rsidR="000174EE" w:rsidRPr="007408D0" w:rsidRDefault="000174EE" w:rsidP="000174EE">
            <w:pPr>
              <w:pStyle w:val="Heading3"/>
              <w:rPr>
                <w:rFonts w:ascii="Arial" w:hAnsi="Arial" w:cs="Arial"/>
                <w:b w:val="0"/>
                <w:szCs w:val="24"/>
              </w:rPr>
            </w:pPr>
            <w:r w:rsidRPr="007408D0">
              <w:rPr>
                <w:rFonts w:ascii="Arial" w:hAnsi="Arial" w:cs="Arial"/>
                <w:b w:val="0"/>
                <w:szCs w:val="24"/>
              </w:rPr>
              <w:t>Financial competence</w:t>
            </w:r>
          </w:p>
          <w:p w14:paraId="2951BCAE" w14:textId="0B2EF1AE" w:rsidR="000174EE" w:rsidRPr="007408D0" w:rsidRDefault="000174EE" w:rsidP="000174EE">
            <w:pPr>
              <w:rPr>
                <w:rFonts w:ascii="Arial" w:hAnsi="Arial" w:cs="Arial"/>
                <w:szCs w:val="24"/>
              </w:rPr>
            </w:pPr>
          </w:p>
        </w:tc>
        <w:tc>
          <w:tcPr>
            <w:tcW w:w="6096" w:type="dxa"/>
          </w:tcPr>
          <w:p w14:paraId="49B5C029" w14:textId="77777777" w:rsidR="000174EE" w:rsidRPr="007408D0" w:rsidRDefault="000174EE" w:rsidP="000174EE">
            <w:pPr>
              <w:rPr>
                <w:rFonts w:ascii="Arial" w:hAnsi="Arial" w:cs="Arial"/>
                <w:szCs w:val="24"/>
              </w:rPr>
            </w:pPr>
            <w:r w:rsidRPr="007408D0">
              <w:rPr>
                <w:rFonts w:ascii="Arial" w:hAnsi="Arial" w:cs="Arial"/>
                <w:szCs w:val="24"/>
              </w:rPr>
              <w:t xml:space="preserve">There is no known reason to consider that the operator will not be financially able to comply with the standard rules.  </w:t>
            </w:r>
          </w:p>
          <w:p w14:paraId="2951BCAF" w14:textId="5C99BD89" w:rsidR="000174EE" w:rsidRPr="007408D0" w:rsidRDefault="000174EE" w:rsidP="000174EE">
            <w:pPr>
              <w:rPr>
                <w:rFonts w:ascii="Arial" w:hAnsi="Arial" w:cs="Arial"/>
                <w:szCs w:val="24"/>
              </w:rPr>
            </w:pPr>
            <w:r w:rsidRPr="007408D0">
              <w:rPr>
                <w:rFonts w:ascii="Arial" w:hAnsi="Arial" w:cs="Arial"/>
                <w:szCs w:val="24"/>
              </w:rPr>
              <w:t>The decision was taken in accordance with RGN 5 on Operator Competence.</w:t>
            </w:r>
          </w:p>
        </w:tc>
        <w:tc>
          <w:tcPr>
            <w:tcW w:w="1134" w:type="dxa"/>
          </w:tcPr>
          <w:p w14:paraId="2951BCB0" w14:textId="77777777" w:rsidR="000174EE" w:rsidRPr="007408D0" w:rsidRDefault="000174EE" w:rsidP="000174EE">
            <w:pPr>
              <w:rPr>
                <w:rFonts w:ascii="Arial" w:hAnsi="Arial" w:cs="Arial"/>
                <w:szCs w:val="24"/>
              </w:rPr>
            </w:pPr>
            <w:r w:rsidRPr="007408D0">
              <w:rPr>
                <w:rFonts w:ascii="Arial" w:hAnsi="Arial" w:cs="Arial"/>
                <w:szCs w:val="24"/>
              </w:rPr>
              <w:sym w:font="Wingdings" w:char="F0FC"/>
            </w:r>
          </w:p>
        </w:tc>
      </w:tr>
    </w:tbl>
    <w:p w14:paraId="2951BCC9" w14:textId="1EC2A455" w:rsidR="00C44B7E" w:rsidRDefault="00C44B7E" w:rsidP="00D75D12">
      <w:pPr>
        <w:pStyle w:val="Heading1"/>
        <w:jc w:val="left"/>
        <w:rPr>
          <w:b w:val="0"/>
        </w:rPr>
      </w:pPr>
    </w:p>
    <w:sectPr w:rsidR="00C44B7E"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7408D0" w:rsidRPr="007408D0" w14:paraId="2951BCD4" w14:textId="77777777" w:rsidTr="002436BD">
      <w:trPr>
        <w:trHeight w:val="286"/>
      </w:trPr>
      <w:tc>
        <w:tcPr>
          <w:tcW w:w="2659" w:type="dxa"/>
        </w:tcPr>
        <w:p w14:paraId="2951BCD0" w14:textId="0BA1199E" w:rsidR="00CC2FE2" w:rsidRPr="007408D0" w:rsidRDefault="00CC2FE2" w:rsidP="002436BD">
          <w:pPr>
            <w:tabs>
              <w:tab w:val="left" w:pos="4335"/>
              <w:tab w:val="right" w:pos="10348"/>
            </w:tabs>
            <w:rPr>
              <w:rStyle w:val="PageNumber"/>
              <w:rFonts w:ascii="Arial" w:hAnsi="Arial" w:cs="Arial"/>
              <w:sz w:val="20"/>
              <w:lang w:val="en-US"/>
            </w:rPr>
          </w:pPr>
        </w:p>
      </w:tc>
      <w:tc>
        <w:tcPr>
          <w:tcW w:w="2659" w:type="dxa"/>
        </w:tcPr>
        <w:p w14:paraId="2951BCD1" w14:textId="0F49FA63" w:rsidR="00CC2FE2" w:rsidRPr="007408D0" w:rsidRDefault="00CC2FE2" w:rsidP="002436BD">
          <w:pPr>
            <w:tabs>
              <w:tab w:val="left" w:pos="4335"/>
              <w:tab w:val="right" w:pos="10348"/>
            </w:tabs>
            <w:rPr>
              <w:rStyle w:val="PageNumber"/>
              <w:rFonts w:ascii="Arial" w:hAnsi="Arial" w:cs="Arial"/>
              <w:sz w:val="20"/>
              <w:lang w:val="en-US"/>
            </w:rPr>
          </w:pPr>
        </w:p>
      </w:tc>
      <w:tc>
        <w:tcPr>
          <w:tcW w:w="2926" w:type="dxa"/>
        </w:tcPr>
        <w:p w14:paraId="2951BCD2" w14:textId="0CF432B5" w:rsidR="00CC2FE2" w:rsidRPr="007408D0" w:rsidRDefault="00CC2FE2" w:rsidP="002436BD">
          <w:pPr>
            <w:tabs>
              <w:tab w:val="left" w:pos="4335"/>
              <w:tab w:val="right" w:pos="10348"/>
            </w:tabs>
            <w:rPr>
              <w:rStyle w:val="PageNumber"/>
              <w:rFonts w:ascii="Arial" w:hAnsi="Arial" w:cs="Arial"/>
              <w:sz w:val="20"/>
              <w:lang w:val="en-US"/>
            </w:rPr>
          </w:pPr>
        </w:p>
      </w:tc>
      <w:tc>
        <w:tcPr>
          <w:tcW w:w="2392" w:type="dxa"/>
        </w:tcPr>
        <w:p w14:paraId="2951BCD3" w14:textId="2D3C0267" w:rsidR="00CC2FE2" w:rsidRPr="007408D0" w:rsidRDefault="00CC2FE2" w:rsidP="002436BD">
          <w:pPr>
            <w:tabs>
              <w:tab w:val="left" w:pos="4335"/>
              <w:tab w:val="right" w:pos="10348"/>
            </w:tabs>
            <w:jc w:val="right"/>
            <w:rPr>
              <w:rStyle w:val="PageNumber"/>
              <w:rFonts w:ascii="Arial" w:hAnsi="Arial" w:cs="Arial"/>
              <w:sz w:val="20"/>
              <w:lang w:val="en-US"/>
            </w:rPr>
          </w:pPr>
          <w:r w:rsidRPr="007408D0">
            <w:rPr>
              <w:rStyle w:val="PageNumber"/>
              <w:rFonts w:ascii="Arial" w:hAnsi="Arial" w:cs="Arial"/>
              <w:sz w:val="20"/>
              <w:lang w:val="en-US"/>
            </w:rPr>
            <w:t xml:space="preserve">Page </w:t>
          </w:r>
          <w:r w:rsidRPr="007408D0">
            <w:rPr>
              <w:rStyle w:val="PageNumber"/>
              <w:rFonts w:ascii="Arial" w:hAnsi="Arial" w:cs="Arial"/>
              <w:sz w:val="20"/>
              <w:lang w:val="en-US"/>
            </w:rPr>
            <w:fldChar w:fldCharType="begin"/>
          </w:r>
          <w:r w:rsidRPr="007408D0">
            <w:rPr>
              <w:rStyle w:val="PageNumber"/>
              <w:rFonts w:ascii="Arial" w:hAnsi="Arial" w:cs="Arial"/>
              <w:sz w:val="20"/>
              <w:lang w:val="en-US"/>
            </w:rPr>
            <w:instrText xml:space="preserve"> PAGE </w:instrText>
          </w:r>
          <w:r w:rsidRPr="007408D0">
            <w:rPr>
              <w:rStyle w:val="PageNumber"/>
              <w:rFonts w:ascii="Arial" w:hAnsi="Arial" w:cs="Arial"/>
              <w:sz w:val="20"/>
              <w:lang w:val="en-US"/>
            </w:rPr>
            <w:fldChar w:fldCharType="separate"/>
          </w:r>
          <w:r w:rsidR="00655B34" w:rsidRPr="007408D0">
            <w:rPr>
              <w:rStyle w:val="PageNumber"/>
              <w:rFonts w:ascii="Arial" w:hAnsi="Arial" w:cs="Arial"/>
              <w:noProof/>
              <w:sz w:val="20"/>
              <w:lang w:val="en-US"/>
            </w:rPr>
            <w:t>3</w:t>
          </w:r>
          <w:r w:rsidRPr="007408D0">
            <w:rPr>
              <w:rStyle w:val="PageNumber"/>
              <w:rFonts w:ascii="Arial" w:hAnsi="Arial" w:cs="Arial"/>
              <w:sz w:val="20"/>
              <w:lang w:val="en-US"/>
            </w:rPr>
            <w:fldChar w:fldCharType="end"/>
          </w:r>
          <w:r w:rsidRPr="007408D0">
            <w:rPr>
              <w:rStyle w:val="PageNumber"/>
              <w:rFonts w:ascii="Arial" w:hAnsi="Arial" w:cs="Arial"/>
              <w:sz w:val="20"/>
              <w:lang w:val="en-US"/>
            </w:rPr>
            <w:t xml:space="preserve"> of </w:t>
          </w:r>
          <w:r w:rsidRPr="007408D0">
            <w:rPr>
              <w:rStyle w:val="PageNumber"/>
              <w:rFonts w:ascii="Arial" w:hAnsi="Arial" w:cs="Arial"/>
              <w:sz w:val="20"/>
              <w:lang w:val="en-US"/>
            </w:rPr>
            <w:fldChar w:fldCharType="begin"/>
          </w:r>
          <w:r w:rsidRPr="007408D0">
            <w:rPr>
              <w:rStyle w:val="PageNumber"/>
              <w:rFonts w:ascii="Arial" w:hAnsi="Arial" w:cs="Arial"/>
              <w:sz w:val="20"/>
              <w:lang w:val="en-US"/>
            </w:rPr>
            <w:instrText xml:space="preserve"> NUMPAGES </w:instrText>
          </w:r>
          <w:r w:rsidRPr="007408D0">
            <w:rPr>
              <w:rStyle w:val="PageNumber"/>
              <w:rFonts w:ascii="Arial" w:hAnsi="Arial" w:cs="Arial"/>
              <w:sz w:val="20"/>
              <w:lang w:val="en-US"/>
            </w:rPr>
            <w:fldChar w:fldCharType="separate"/>
          </w:r>
          <w:r w:rsidR="00655B34" w:rsidRPr="007408D0">
            <w:rPr>
              <w:rStyle w:val="PageNumber"/>
              <w:rFonts w:ascii="Arial" w:hAnsi="Arial" w:cs="Arial"/>
              <w:noProof/>
              <w:sz w:val="20"/>
              <w:lang w:val="en-US"/>
            </w:rPr>
            <w:t>6</w:t>
          </w:r>
          <w:r w:rsidRPr="007408D0">
            <w:rPr>
              <w:rStyle w:val="PageNumber"/>
              <w:rFonts w:ascii="Arial" w:hAnsi="Arial" w:cs="Arial"/>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174EE"/>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1FF5"/>
    <w:rsid w:val="00162C25"/>
    <w:rsid w:val="00164190"/>
    <w:rsid w:val="00170BC8"/>
    <w:rsid w:val="00175981"/>
    <w:rsid w:val="0019078A"/>
    <w:rsid w:val="0019197C"/>
    <w:rsid w:val="001A0B8E"/>
    <w:rsid w:val="001A2522"/>
    <w:rsid w:val="001A79EC"/>
    <w:rsid w:val="001B5BD3"/>
    <w:rsid w:val="001C1F18"/>
    <w:rsid w:val="002013C8"/>
    <w:rsid w:val="00202B65"/>
    <w:rsid w:val="00210407"/>
    <w:rsid w:val="00213AC6"/>
    <w:rsid w:val="00216630"/>
    <w:rsid w:val="00223BAE"/>
    <w:rsid w:val="00223E69"/>
    <w:rsid w:val="002269A2"/>
    <w:rsid w:val="00232CBA"/>
    <w:rsid w:val="0023750B"/>
    <w:rsid w:val="002436BD"/>
    <w:rsid w:val="00246EB7"/>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26987"/>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307E"/>
    <w:rsid w:val="00416EA2"/>
    <w:rsid w:val="0041731F"/>
    <w:rsid w:val="00425BD0"/>
    <w:rsid w:val="004322F2"/>
    <w:rsid w:val="0044196C"/>
    <w:rsid w:val="00444D3F"/>
    <w:rsid w:val="004528E2"/>
    <w:rsid w:val="0045525B"/>
    <w:rsid w:val="00467ACE"/>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7EBA"/>
    <w:rsid w:val="00562DD8"/>
    <w:rsid w:val="005761B2"/>
    <w:rsid w:val="00591E64"/>
    <w:rsid w:val="005D0E13"/>
    <w:rsid w:val="005F5552"/>
    <w:rsid w:val="00605429"/>
    <w:rsid w:val="00612F04"/>
    <w:rsid w:val="00614A77"/>
    <w:rsid w:val="00614B94"/>
    <w:rsid w:val="006239DC"/>
    <w:rsid w:val="00631CDF"/>
    <w:rsid w:val="0063744F"/>
    <w:rsid w:val="00640584"/>
    <w:rsid w:val="00641913"/>
    <w:rsid w:val="00645CCF"/>
    <w:rsid w:val="00646BEE"/>
    <w:rsid w:val="00655B34"/>
    <w:rsid w:val="006611AB"/>
    <w:rsid w:val="006765AE"/>
    <w:rsid w:val="006769AF"/>
    <w:rsid w:val="006926EA"/>
    <w:rsid w:val="006933D4"/>
    <w:rsid w:val="006B2C54"/>
    <w:rsid w:val="006B4555"/>
    <w:rsid w:val="006F4CBC"/>
    <w:rsid w:val="00711CD7"/>
    <w:rsid w:val="00712437"/>
    <w:rsid w:val="0072072A"/>
    <w:rsid w:val="0072381C"/>
    <w:rsid w:val="007335DF"/>
    <w:rsid w:val="007408D0"/>
    <w:rsid w:val="00751B6E"/>
    <w:rsid w:val="00773847"/>
    <w:rsid w:val="00785603"/>
    <w:rsid w:val="00792990"/>
    <w:rsid w:val="007A1244"/>
    <w:rsid w:val="007C2A01"/>
    <w:rsid w:val="007C2FE2"/>
    <w:rsid w:val="007D2A88"/>
    <w:rsid w:val="007D2C10"/>
    <w:rsid w:val="007D7D5E"/>
    <w:rsid w:val="007F1354"/>
    <w:rsid w:val="00826EA4"/>
    <w:rsid w:val="008446F2"/>
    <w:rsid w:val="008642DA"/>
    <w:rsid w:val="008743F4"/>
    <w:rsid w:val="00882814"/>
    <w:rsid w:val="008828A9"/>
    <w:rsid w:val="00887285"/>
    <w:rsid w:val="0089024A"/>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5A82"/>
    <w:rsid w:val="009277B2"/>
    <w:rsid w:val="00930ABE"/>
    <w:rsid w:val="00945712"/>
    <w:rsid w:val="0096635C"/>
    <w:rsid w:val="00967656"/>
    <w:rsid w:val="009837ED"/>
    <w:rsid w:val="009864F9"/>
    <w:rsid w:val="00995381"/>
    <w:rsid w:val="0099698D"/>
    <w:rsid w:val="009B4906"/>
    <w:rsid w:val="009B4CE8"/>
    <w:rsid w:val="009B7411"/>
    <w:rsid w:val="009C6E2B"/>
    <w:rsid w:val="009D5624"/>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096E"/>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E3EDC"/>
    <w:rsid w:val="00CF0436"/>
    <w:rsid w:val="00CF79FA"/>
    <w:rsid w:val="00D540FD"/>
    <w:rsid w:val="00D5690F"/>
    <w:rsid w:val="00D57A4B"/>
    <w:rsid w:val="00D61AB7"/>
    <w:rsid w:val="00D63230"/>
    <w:rsid w:val="00D720DC"/>
    <w:rsid w:val="00D74BF4"/>
    <w:rsid w:val="00D75D12"/>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6220B"/>
    <w:rsid w:val="00E71881"/>
    <w:rsid w:val="00E723B6"/>
    <w:rsid w:val="00EA3AB8"/>
    <w:rsid w:val="00EA4DEE"/>
    <w:rsid w:val="00EB010F"/>
    <w:rsid w:val="00EB33FD"/>
    <w:rsid w:val="00EB5338"/>
    <w:rsid w:val="00ED1D92"/>
    <w:rsid w:val="00ED50CB"/>
    <w:rsid w:val="00ED7348"/>
    <w:rsid w:val="00EE0352"/>
    <w:rsid w:val="00EE5639"/>
    <w:rsid w:val="00EE7B7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568"/>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semiHidden/>
    <w:unhideWhenUsed/>
    <w:rsid w:val="00655B34"/>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3</Pages>
  <Words>476</Words>
  <Characters>2715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Green, Judith</cp:lastModifiedBy>
  <cp:revision>27</cp:revision>
  <cp:lastPrinted>2010-03-19T12:06:00Z</cp:lastPrinted>
  <dcterms:created xsi:type="dcterms:W3CDTF">2013-03-28T11:14:00Z</dcterms:created>
  <dcterms:modified xsi:type="dcterms:W3CDTF">2021-12-16T11:49:00Z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