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5 Environmental impact </w:t>
      </w:r>
      <w:proofErr w:type="gramStart"/>
      <w:r w:rsidRPr="00966167">
        <w:rPr>
          <w:rFonts w:eastAsia="Calibri" w:cs="Arial"/>
          <w:sz w:val="18"/>
          <w:szCs w:val="18"/>
          <w:lang w:eastAsia="en-GB"/>
        </w:rPr>
        <w:t>assessment</w:t>
      </w:r>
      <w:proofErr w:type="gramEnd"/>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proofErr w:type="gramStart"/>
            <w:r w:rsidR="005F78A4">
              <w:rPr>
                <w:rFonts w:eastAsia="Calibri"/>
              </w:rPr>
              <w:t>are able to</w:t>
            </w:r>
            <w:proofErr w:type="gramEnd"/>
            <w:r w:rsidR="005F78A4">
              <w:rPr>
                <w:rFonts w:eastAsia="Calibri"/>
              </w:rPr>
              <w:t xml:space="preserve">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proofErr w:type="gramStart"/>
            <w:r w:rsidR="006B3140">
              <w:rPr>
                <w:rFonts w:eastAsia="Calibri"/>
                <w:sz w:val="18"/>
                <w:szCs w:val="18"/>
              </w:rPr>
              <w:t xml:space="preserve">   </w:t>
            </w:r>
            <w:r w:rsidRPr="00031EFA">
              <w:rPr>
                <w:rFonts w:eastAsia="Calibri"/>
                <w:sz w:val="18"/>
                <w:szCs w:val="18"/>
              </w:rPr>
              <w:t>(</w:t>
            </w:r>
            <w:proofErr w:type="gramEnd"/>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 xml:space="preserve">(disposal </w:t>
            </w:r>
            <w:proofErr w:type="gramStart"/>
            <w:r w:rsidR="00FD25E0" w:rsidRPr="00966167">
              <w:rPr>
                <w:rFonts w:eastAsia="Calibri"/>
                <w:sz w:val="18"/>
                <w:szCs w:val="18"/>
              </w:rPr>
              <w:t>and  recovery</w:t>
            </w:r>
            <w:proofErr w:type="gramEnd"/>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3C1DE844" w:rsidR="006F282C" w:rsidRDefault="00395B3D" w:rsidP="006F282C">
                <w:pPr>
                  <w:pStyle w:val="Questiontext"/>
                  <w:rPr>
                    <w:rStyle w:val="Responseboxtext"/>
                    <w:rFonts w:eastAsia="Calibri"/>
                    <w:sz w:val="18"/>
                    <w:szCs w:val="18"/>
                  </w:rPr>
                </w:pPr>
                <w:proofErr w:type="spellStart"/>
                <w:r>
                  <w:rPr>
                    <w:rStyle w:val="Responseboxtext"/>
                    <w:rFonts w:eastAsia="Calibri"/>
                    <w:sz w:val="18"/>
                    <w:szCs w:val="18"/>
                  </w:rPr>
                  <w:t>Hirwaun</w:t>
                </w:r>
                <w:proofErr w:type="spellEnd"/>
                <w:r>
                  <w:rPr>
                    <w:rStyle w:val="Responseboxtext"/>
                    <w:rFonts w:eastAsia="Calibri"/>
                    <w:sz w:val="18"/>
                    <w:szCs w:val="18"/>
                  </w:rPr>
                  <w:t xml:space="preserve"> Power Station</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25BF80D0" w:rsidR="006B3140" w:rsidRDefault="00395B3D" w:rsidP="006B3140">
                <w:pPr>
                  <w:pStyle w:val="Questiontext"/>
                  <w:rPr>
                    <w:rStyle w:val="Responseboxtext"/>
                    <w:rFonts w:eastAsia="Calibri"/>
                    <w:sz w:val="18"/>
                    <w:szCs w:val="18"/>
                  </w:rPr>
                </w:pPr>
                <w:r>
                  <w:rPr>
                    <w:rStyle w:val="Responseboxtext"/>
                    <w:rFonts w:eastAsia="Calibri"/>
                    <w:sz w:val="18"/>
                    <w:szCs w:val="18"/>
                  </w:rPr>
                  <w:t>Part A1 (a) 1 (ii)</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03AE5643" w:rsidR="006B3140" w:rsidRDefault="00395B3D" w:rsidP="006B3140">
                <w:pPr>
                  <w:pStyle w:val="Questiontext"/>
                  <w:rPr>
                    <w:rStyle w:val="Responseboxtext"/>
                    <w:rFonts w:eastAsia="Calibri"/>
                    <w:sz w:val="18"/>
                    <w:szCs w:val="18"/>
                  </w:rPr>
                </w:pPr>
                <w:r>
                  <w:rPr>
                    <w:rStyle w:val="Responseboxtext"/>
                    <w:rFonts w:eastAsia="Calibri"/>
                    <w:sz w:val="18"/>
                    <w:szCs w:val="18"/>
                  </w:rPr>
                  <w:t>Combustion</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7CF4B14F" w:rsidR="006B3140" w:rsidRDefault="00395B3D" w:rsidP="006B3140">
                <w:pPr>
                  <w:pStyle w:val="Questiontext"/>
                  <w:rPr>
                    <w:rStyle w:val="Responseboxtext"/>
                    <w:rFonts w:eastAsia="Calibri"/>
                    <w:sz w:val="18"/>
                    <w:szCs w:val="18"/>
                  </w:rPr>
                </w:pPr>
                <w:r>
                  <w:rPr>
                    <w:rStyle w:val="Responseboxtext"/>
                    <w:rFonts w:eastAsia="Calibri"/>
                    <w:sz w:val="18"/>
                    <w:szCs w:val="18"/>
                  </w:rPr>
                  <w:t>7</w:t>
                </w:r>
                <w:r w:rsidR="002E4A75">
                  <w:rPr>
                    <w:rStyle w:val="Responseboxtext"/>
                    <w:rFonts w:eastAsia="Calibri"/>
                    <w:sz w:val="18"/>
                    <w:szCs w:val="18"/>
                  </w:rPr>
                  <w:t>6</w:t>
                </w:r>
                <w:r>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showingPlcHd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0E524A5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5159164"/>
            <w:placeholder>
              <w:docPart w:val="B28DA45D331E410F821870CB98C40D56"/>
            </w:placeholder>
            <w:showingPlcHd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5522DA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708FF7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73298105"/>
            <w:placeholder>
              <w:docPart w:val="3345D092907C407F9B2992CE82B778B4"/>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500B70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1469294A" w:rsidR="00FD25E0" w:rsidRPr="007B7529" w:rsidRDefault="00395B3D"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DefaultParagraphFont"/>
            </w:rPr>
          </w:sdtEndPr>
          <w:sdtContent>
            <w:tc>
              <w:tcPr>
                <w:tcW w:w="6672" w:type="dxa"/>
                <w:gridSpan w:val="13"/>
                <w:shd w:val="clear" w:color="auto" w:fill="auto"/>
              </w:tcPr>
              <w:p w14:paraId="30A8829E" w14:textId="0E8CDE82" w:rsidR="00FF0E7E" w:rsidRPr="00AE0C83" w:rsidRDefault="00395B3D" w:rsidP="00FF0E7E">
                <w:pPr>
                  <w:pStyle w:val="Questiontext"/>
                  <w:rPr>
                    <w:rFonts w:eastAsia="Calibri"/>
                    <w:sz w:val="18"/>
                    <w:szCs w:val="18"/>
                  </w:rPr>
                </w:pPr>
                <w:proofErr w:type="spellStart"/>
                <w:r>
                  <w:rPr>
                    <w:rStyle w:val="Responseboxtext"/>
                    <w:rFonts w:eastAsia="Calibri"/>
                    <w:sz w:val="18"/>
                    <w:szCs w:val="18"/>
                  </w:rPr>
                  <w:t>Hirwaun</w:t>
                </w:r>
                <w:proofErr w:type="spellEnd"/>
                <w:r>
                  <w:rPr>
                    <w:rStyle w:val="Responseboxtext"/>
                    <w:rFonts w:eastAsia="Calibri"/>
                    <w:sz w:val="18"/>
                    <w:szCs w:val="18"/>
                  </w:rPr>
                  <w:t xml:space="preserve"> Power Station</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7FC6B184" w14:textId="640B579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A1</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6C921055"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Single stack</w:t>
                </w:r>
              </w:p>
            </w:tc>
          </w:sdtContent>
        </w:sdt>
        <w:sdt>
          <w:sdtPr>
            <w:rPr>
              <w:rStyle w:val="Responseboxtext"/>
              <w:rFonts w:eastAsia="Calibri"/>
              <w:sz w:val="18"/>
              <w:szCs w:val="18"/>
            </w:rPr>
            <w:id w:val="-1190756905"/>
            <w:placeholder>
              <w:docPart w:val="2F88AEADC1504CB3B700C30186488705"/>
            </w:placeholder>
            <w:text/>
          </w:sdtPr>
          <w:sdtEndPr>
            <w:rPr>
              <w:rStyle w:val="DefaultParagraphFont"/>
            </w:rPr>
          </w:sdtEndPr>
          <w:sdtContent>
            <w:tc>
              <w:tcPr>
                <w:tcW w:w="1843" w:type="dxa"/>
                <w:gridSpan w:val="4"/>
                <w:tcBorders>
                  <w:top w:val="double" w:sz="4" w:space="0" w:color="auto"/>
                </w:tcBorders>
                <w:shd w:val="clear" w:color="auto" w:fill="auto"/>
              </w:tcPr>
              <w:p w14:paraId="68369BCF" w14:textId="7FB1C06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Oxides of nitrogen</w:t>
                </w:r>
              </w:p>
            </w:tc>
          </w:sdtContent>
        </w:sdt>
        <w:sdt>
          <w:sdtPr>
            <w:rPr>
              <w:rStyle w:val="Responseboxtext"/>
              <w:rFonts w:eastAsia="Calibri"/>
              <w:sz w:val="18"/>
              <w:szCs w:val="18"/>
            </w:rPr>
            <w:id w:val="1443572397"/>
            <w:placeholder>
              <w:docPart w:val="32DF8F60592748E083BFD981FB125572"/>
            </w:placeholder>
            <w:text/>
          </w:sdtPr>
          <w:sdtEndPr>
            <w:rPr>
              <w:rStyle w:val="DefaultParagraphFont"/>
            </w:rPr>
          </w:sdtEndPr>
          <w:sdtContent>
            <w:tc>
              <w:tcPr>
                <w:tcW w:w="1418" w:type="dxa"/>
                <w:gridSpan w:val="5"/>
                <w:tcBorders>
                  <w:top w:val="double" w:sz="4" w:space="0" w:color="auto"/>
                </w:tcBorders>
                <w:shd w:val="clear" w:color="auto" w:fill="auto"/>
              </w:tcPr>
              <w:p w14:paraId="12043B01" w14:textId="76CFC93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50.00</w:t>
                </w:r>
              </w:p>
            </w:tc>
          </w:sdtContent>
        </w:sdt>
        <w:sdt>
          <w:sdtPr>
            <w:rPr>
              <w:rStyle w:val="Responseboxtext"/>
              <w:rFonts w:eastAsia="Calibri"/>
              <w:sz w:val="18"/>
              <w:szCs w:val="18"/>
            </w:rPr>
            <w:id w:val="-16786110"/>
            <w:placeholder>
              <w:docPart w:val="7F296A28306A41A6920E959745BD2615"/>
            </w:placeholder>
            <w:text/>
          </w:sdtPr>
          <w:sdtEndPr>
            <w:rPr>
              <w:rStyle w:val="DefaultParagraphFont"/>
            </w:rPr>
          </w:sdtEndPr>
          <w:sdtContent>
            <w:tc>
              <w:tcPr>
                <w:tcW w:w="1441" w:type="dxa"/>
                <w:tcBorders>
                  <w:top w:val="double" w:sz="4" w:space="0" w:color="auto"/>
                </w:tcBorders>
                <w:shd w:val="clear" w:color="auto" w:fill="auto"/>
              </w:tcPr>
              <w:p w14:paraId="747D1D5B" w14:textId="550198D4"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mg/Nm3</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575AB7F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A1</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6194B2F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Single Stack</w:t>
                </w:r>
              </w:p>
            </w:tc>
          </w:sdtContent>
        </w:sdt>
        <w:sdt>
          <w:sdtPr>
            <w:rPr>
              <w:rStyle w:val="Responseboxtext"/>
              <w:rFonts w:eastAsia="Calibri"/>
              <w:sz w:val="18"/>
              <w:szCs w:val="18"/>
            </w:rPr>
            <w:id w:val="1890294968"/>
            <w:placeholder>
              <w:docPart w:val="2C1B73410D004A5B8008B1A961B08BDD"/>
            </w:placeholder>
            <w:text/>
          </w:sdtPr>
          <w:sdtEndPr>
            <w:rPr>
              <w:rStyle w:val="DefaultParagraphFont"/>
            </w:rPr>
          </w:sdtEndPr>
          <w:sdtContent>
            <w:tc>
              <w:tcPr>
                <w:tcW w:w="1843" w:type="dxa"/>
                <w:gridSpan w:val="4"/>
                <w:shd w:val="clear" w:color="auto" w:fill="auto"/>
              </w:tcPr>
              <w:p w14:paraId="3FF24DAB" w14:textId="6070FCA4"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Carbon monoxide</w:t>
                </w:r>
              </w:p>
            </w:tc>
          </w:sdtContent>
        </w:sdt>
        <w:sdt>
          <w:sdtPr>
            <w:rPr>
              <w:rStyle w:val="Responseboxtext"/>
              <w:rFonts w:eastAsia="Calibri"/>
              <w:sz w:val="18"/>
              <w:szCs w:val="18"/>
            </w:rPr>
            <w:id w:val="-2142484117"/>
            <w:placeholder>
              <w:docPart w:val="3BC09E1DEF3B40E1A6C91EB2399BB105"/>
            </w:placeholder>
            <w:text/>
          </w:sdtPr>
          <w:sdtEndPr>
            <w:rPr>
              <w:rStyle w:val="DefaultParagraphFont"/>
            </w:rPr>
          </w:sdtEndPr>
          <w:sdtContent>
            <w:tc>
              <w:tcPr>
                <w:tcW w:w="1418" w:type="dxa"/>
                <w:gridSpan w:val="5"/>
                <w:shd w:val="clear" w:color="auto" w:fill="auto"/>
              </w:tcPr>
              <w:p w14:paraId="4D9A792E" w14:textId="085386C1"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624816015"/>
            <w:placeholder>
              <w:docPart w:val="D7A251F1FAB342D2BD8AD773C9EA9791"/>
            </w:placeholder>
            <w:text/>
          </w:sdtPr>
          <w:sdtEndPr>
            <w:rPr>
              <w:rStyle w:val="DefaultParagraphFont"/>
            </w:rPr>
          </w:sdtEndPr>
          <w:sdtContent>
            <w:tc>
              <w:tcPr>
                <w:tcW w:w="1441" w:type="dxa"/>
                <w:shd w:val="clear" w:color="auto" w:fill="auto"/>
              </w:tcPr>
              <w:p w14:paraId="77479FA9" w14:textId="2089A40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mg/Nm3</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DefaultParagraphFont"/>
            </w:rPr>
          </w:sdtEndPr>
          <w:sdtContent>
            <w:tc>
              <w:tcPr>
                <w:tcW w:w="3250" w:type="dxa"/>
                <w:gridSpan w:val="8"/>
                <w:tcBorders>
                  <w:top w:val="double" w:sz="4" w:space="0" w:color="auto"/>
                </w:tcBorders>
                <w:shd w:val="clear" w:color="auto" w:fill="auto"/>
              </w:tcPr>
              <w:p w14:paraId="6E68D776" w14:textId="580BD696"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W1</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18976EBD"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Surface water</w:t>
                </w:r>
              </w:p>
            </w:tc>
          </w:sdtContent>
        </w:sdt>
        <w:sdt>
          <w:sdtPr>
            <w:rPr>
              <w:rStyle w:val="Responseboxtext"/>
              <w:rFonts w:eastAsia="Calibri"/>
              <w:sz w:val="18"/>
              <w:szCs w:val="18"/>
            </w:rPr>
            <w:id w:val="-1668853008"/>
            <w:placeholder>
              <w:docPart w:val="E64BD85F39AF4C398870A72BB60C66A9"/>
            </w:placeholder>
            <w:text/>
          </w:sdtPr>
          <w:sdtEndPr>
            <w:rPr>
              <w:rStyle w:val="DefaultParagraphFont"/>
            </w:rPr>
          </w:sdtEndPr>
          <w:sdtContent>
            <w:tc>
              <w:tcPr>
                <w:tcW w:w="1843" w:type="dxa"/>
                <w:gridSpan w:val="4"/>
                <w:tcBorders>
                  <w:top w:val="double" w:sz="4" w:space="0" w:color="auto"/>
                </w:tcBorders>
                <w:shd w:val="clear" w:color="auto" w:fill="auto"/>
              </w:tcPr>
              <w:p w14:paraId="004F87EA" w14:textId="64D8532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text/>
          </w:sdtPr>
          <w:sdtEndPr>
            <w:rPr>
              <w:rStyle w:val="DefaultParagraphFont"/>
            </w:rPr>
          </w:sdtEndPr>
          <w:sdtContent>
            <w:tc>
              <w:tcPr>
                <w:tcW w:w="3250" w:type="dxa"/>
                <w:gridSpan w:val="8"/>
                <w:tcBorders>
                  <w:top w:val="double" w:sz="4" w:space="0" w:color="auto"/>
                </w:tcBorders>
                <w:shd w:val="clear" w:color="auto" w:fill="auto"/>
              </w:tcPr>
              <w:p w14:paraId="4D3C6E28" w14:textId="31855C2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Domestic waste water – transfer off-site</w:t>
                </w:r>
              </w:p>
            </w:tc>
          </w:sdtContent>
        </w:sdt>
        <w:sdt>
          <w:sdtPr>
            <w:rPr>
              <w:rStyle w:val="Responseboxtext"/>
              <w:rFonts w:eastAsia="Calibri"/>
              <w:sz w:val="18"/>
              <w:szCs w:val="18"/>
            </w:rPr>
            <w:id w:val="-301693213"/>
            <w:placeholder>
              <w:docPart w:val="12DA29E6833E4E8D815E23826330A519"/>
            </w:placeholder>
            <w:text/>
          </w:sdtPr>
          <w:sdtEndPr>
            <w:rPr>
              <w:rStyle w:val="DefaultParagraphFont"/>
            </w:rPr>
          </w:sdtEndPr>
          <w:sdtContent>
            <w:tc>
              <w:tcPr>
                <w:tcW w:w="1981" w:type="dxa"/>
                <w:gridSpan w:val="4"/>
                <w:tcBorders>
                  <w:top w:val="double" w:sz="4" w:space="0" w:color="auto"/>
                </w:tcBorders>
                <w:shd w:val="clear" w:color="auto" w:fill="auto"/>
              </w:tcPr>
              <w:p w14:paraId="225AC681" w14:textId="7142F0CE"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Foul water system</w:t>
                </w:r>
              </w:p>
            </w:tc>
          </w:sdtContent>
        </w:sdt>
        <w:sdt>
          <w:sdtPr>
            <w:rPr>
              <w:rStyle w:val="Responseboxtext"/>
              <w:rFonts w:eastAsia="Calibri"/>
              <w:sz w:val="18"/>
              <w:szCs w:val="18"/>
            </w:rPr>
            <w:id w:val="1453516854"/>
            <w:placeholder>
              <w:docPart w:val="C82DE4C0C4264CC2964E8A5AB329A2F2"/>
            </w:placeholder>
            <w:text/>
          </w:sdtPr>
          <w:sdtEndPr>
            <w:rPr>
              <w:rStyle w:val="DefaultParagraphFont"/>
            </w:rPr>
          </w:sdtEndPr>
          <w:sdtContent>
            <w:tc>
              <w:tcPr>
                <w:tcW w:w="1843" w:type="dxa"/>
                <w:gridSpan w:val="4"/>
                <w:tcBorders>
                  <w:top w:val="double" w:sz="4" w:space="0" w:color="auto"/>
                </w:tcBorders>
                <w:shd w:val="clear" w:color="auto" w:fill="auto"/>
              </w:tcPr>
              <w:p w14:paraId="0F7E11C4" w14:textId="6DA54C3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1835751131"/>
            <w:placeholder>
              <w:docPart w:val="57A0008CD6B0490DAAFBDE786CC86869"/>
            </w:placeholder>
            <w:text/>
          </w:sdtPr>
          <w:sdtEndPr>
            <w:rPr>
              <w:rStyle w:val="DefaultParagraphFont"/>
            </w:rPr>
          </w:sdtEndPr>
          <w:sdtContent>
            <w:tc>
              <w:tcPr>
                <w:tcW w:w="1418" w:type="dxa"/>
                <w:gridSpan w:val="5"/>
                <w:tcBorders>
                  <w:top w:val="double" w:sz="4" w:space="0" w:color="auto"/>
                </w:tcBorders>
                <w:shd w:val="clear" w:color="auto" w:fill="auto"/>
              </w:tcPr>
              <w:p w14:paraId="727C49F1" w14:textId="4756533F"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10.00</w:t>
                </w:r>
              </w:p>
            </w:tc>
          </w:sdtContent>
        </w:sdt>
        <w:sdt>
          <w:sdtPr>
            <w:rPr>
              <w:rStyle w:val="Responseboxtext"/>
              <w:rFonts w:eastAsia="Calibri"/>
              <w:sz w:val="18"/>
              <w:szCs w:val="18"/>
            </w:rPr>
            <w:id w:val="-957866473"/>
            <w:placeholder>
              <w:docPart w:val="4249D8EAE87D47AB895B9949100AC26B"/>
            </w:placeholder>
            <w:text/>
          </w:sdtPr>
          <w:sdtEndPr>
            <w:rPr>
              <w:rStyle w:val="DefaultParagraphFont"/>
            </w:rPr>
          </w:sdtEndPr>
          <w:sdtContent>
            <w:tc>
              <w:tcPr>
                <w:tcW w:w="1441" w:type="dxa"/>
                <w:tcBorders>
                  <w:top w:val="double" w:sz="4" w:space="0" w:color="auto"/>
                </w:tcBorders>
                <w:shd w:val="clear" w:color="auto" w:fill="auto"/>
              </w:tcPr>
              <w:p w14:paraId="61F00109" w14:textId="43D7BD88"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m3</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text/>
          </w:sdtPr>
          <w:sdtEndPr>
            <w:rPr>
              <w:rStyle w:val="DefaultParagraphFont"/>
            </w:rPr>
          </w:sdtEndPr>
          <w:sdtContent>
            <w:tc>
              <w:tcPr>
                <w:tcW w:w="3250" w:type="dxa"/>
                <w:gridSpan w:val="8"/>
                <w:shd w:val="clear" w:color="auto" w:fill="auto"/>
              </w:tcPr>
              <w:p w14:paraId="7367A8C1" w14:textId="5DF3C602"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Gas turbine blade washing fluid – transfer off-site</w:t>
                </w:r>
              </w:p>
            </w:tc>
          </w:sdtContent>
        </w:sdt>
        <w:sdt>
          <w:sdtPr>
            <w:rPr>
              <w:rStyle w:val="Responseboxtext"/>
              <w:rFonts w:eastAsia="Calibri"/>
              <w:sz w:val="18"/>
              <w:szCs w:val="18"/>
            </w:rPr>
            <w:id w:val="-1534952929"/>
            <w:placeholder>
              <w:docPart w:val="1049437967C14687AF2B924928987587"/>
            </w:placeholder>
            <w:text/>
          </w:sdtPr>
          <w:sdtEndPr>
            <w:rPr>
              <w:rStyle w:val="DefaultParagraphFont"/>
            </w:rPr>
          </w:sdtEndPr>
          <w:sdtContent>
            <w:tc>
              <w:tcPr>
                <w:tcW w:w="1981" w:type="dxa"/>
                <w:gridSpan w:val="4"/>
                <w:shd w:val="clear" w:color="auto" w:fill="auto"/>
              </w:tcPr>
              <w:p w14:paraId="6AC1E7BA" w14:textId="3ABE97E3"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Gas turbine blade washing</w:t>
                </w:r>
              </w:p>
            </w:tc>
          </w:sdtContent>
        </w:sdt>
        <w:sdt>
          <w:sdtPr>
            <w:rPr>
              <w:rStyle w:val="Responseboxtext"/>
              <w:rFonts w:eastAsia="Calibri"/>
              <w:sz w:val="18"/>
              <w:szCs w:val="18"/>
            </w:rPr>
            <w:id w:val="-904148056"/>
            <w:placeholder>
              <w:docPart w:val="33DBEB1C65FF4265BA89895A2922459C"/>
            </w:placeholder>
            <w:text/>
          </w:sdtPr>
          <w:sdtEndPr>
            <w:rPr>
              <w:rStyle w:val="DefaultParagraphFont"/>
            </w:rPr>
          </w:sdtEndPr>
          <w:sdtContent>
            <w:tc>
              <w:tcPr>
                <w:tcW w:w="1843" w:type="dxa"/>
                <w:gridSpan w:val="4"/>
                <w:shd w:val="clear" w:color="auto" w:fill="auto"/>
              </w:tcPr>
              <w:p w14:paraId="2BE3AEE7" w14:textId="2E39BD68"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796645163"/>
            <w:placeholder>
              <w:docPart w:val="D69C4A9E09CC4EA9921F8AD879502036"/>
            </w:placeholder>
            <w:text/>
          </w:sdtPr>
          <w:sdtEndPr>
            <w:rPr>
              <w:rStyle w:val="DefaultParagraphFont"/>
            </w:rPr>
          </w:sdtEndPr>
          <w:sdtContent>
            <w:tc>
              <w:tcPr>
                <w:tcW w:w="1418" w:type="dxa"/>
                <w:gridSpan w:val="5"/>
                <w:shd w:val="clear" w:color="auto" w:fill="auto"/>
              </w:tcPr>
              <w:p w14:paraId="58B98FB6" w14:textId="4AB350B5"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11.50</w:t>
                </w:r>
              </w:p>
            </w:tc>
          </w:sdtContent>
        </w:sdt>
        <w:sdt>
          <w:sdtPr>
            <w:rPr>
              <w:rStyle w:val="Responseboxtext"/>
              <w:rFonts w:eastAsia="Calibri"/>
              <w:sz w:val="18"/>
              <w:szCs w:val="18"/>
            </w:rPr>
            <w:id w:val="-931204179"/>
            <w:placeholder>
              <w:docPart w:val="A6A9A63CA3DA4B05A4644E5922A8541B"/>
            </w:placeholder>
            <w:text/>
          </w:sdtPr>
          <w:sdtEndPr>
            <w:rPr>
              <w:rStyle w:val="DefaultParagraphFont"/>
            </w:rPr>
          </w:sdtEndPr>
          <w:sdtContent>
            <w:tc>
              <w:tcPr>
                <w:tcW w:w="1441" w:type="dxa"/>
                <w:shd w:val="clear" w:color="auto" w:fill="auto"/>
              </w:tcPr>
              <w:p w14:paraId="4C6DBEE0" w14:textId="07897830" w:rsidR="00FF0E7E" w:rsidRPr="0031183B" w:rsidRDefault="00395B3D" w:rsidP="005601D8">
                <w:pPr>
                  <w:pStyle w:val="Questiontext"/>
                  <w:rPr>
                    <w:rStyle w:val="Responseboxtext"/>
                    <w:rFonts w:eastAsia="Calibri"/>
                    <w:sz w:val="18"/>
                    <w:szCs w:val="18"/>
                  </w:rPr>
                </w:pPr>
                <w:r>
                  <w:rPr>
                    <w:rStyle w:val="Responseboxtext"/>
                    <w:rFonts w:eastAsia="Calibri"/>
                    <w:sz w:val="18"/>
                    <w:szCs w:val="18"/>
                  </w:rPr>
                  <w:t>m3</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3FD0791D" w14:textId="0AA8956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CBFCB7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7"/>
                <w:shd w:val="clear" w:color="auto" w:fill="auto"/>
              </w:tcPr>
              <w:p w14:paraId="7E62915D" w14:textId="0C3AFE5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2"/>
                <w:shd w:val="clear" w:color="auto" w:fill="auto"/>
              </w:tcPr>
              <w:p w14:paraId="266F9D4A" w14:textId="393065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20662AE2" w:rsidR="006B3140" w:rsidRPr="007B7529" w:rsidRDefault="00395B3D" w:rsidP="006B3140">
                <w:pPr>
                  <w:pStyle w:val="Questiontext"/>
                </w:pPr>
                <w:r>
                  <w:rPr>
                    <w:rStyle w:val="Responseboxtext"/>
                  </w:rPr>
                  <w:t>EP HPL ASD Section 3.1.1 Process Description Figure 4</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37693B4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3D7645E0"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D9463E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 xml:space="preserve">If our fire prevention guidance or H1 assessment shows that fire risk is </w:t>
            </w:r>
            <w:proofErr w:type="gramStart"/>
            <w:r w:rsidRPr="00DA6FAF">
              <w:rPr>
                <w:rFonts w:eastAsia="Calibri"/>
                <w:sz w:val="18"/>
                <w:szCs w:val="18"/>
                <w:lang w:eastAsia="en-GB"/>
              </w:rPr>
              <w:t>an important issues</w:t>
            </w:r>
            <w:proofErr w:type="gramEnd"/>
            <w:r w:rsidRPr="00DA6FAF">
              <w:rPr>
                <w:rFonts w:eastAsia="Calibri"/>
                <w:sz w:val="18"/>
                <w:szCs w:val="18"/>
                <w:lang w:eastAsia="en-GB"/>
              </w:rPr>
              <w:t>,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54DDD014" w14:textId="4D440DF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1E55B107" w:rsidR="006B3140" w:rsidRPr="007B7529" w:rsidRDefault="00395B3D"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text/>
          </w:sdtPr>
          <w:sdtEndPr>
            <w:rPr>
              <w:rStyle w:val="DefaultParagraphFont"/>
            </w:rPr>
          </w:sdtEndPr>
          <w:sdtContent>
            <w:tc>
              <w:tcPr>
                <w:tcW w:w="7373" w:type="dxa"/>
                <w:gridSpan w:val="15"/>
                <w:shd w:val="clear" w:color="auto" w:fill="auto"/>
              </w:tcPr>
              <w:p w14:paraId="3E73E3CA" w14:textId="02981145" w:rsidR="00FF0E7E" w:rsidRPr="00572439" w:rsidRDefault="00395B3D" w:rsidP="00FF0E7E">
                <w:pPr>
                  <w:pStyle w:val="Questiontext"/>
                  <w:rPr>
                    <w:rFonts w:ascii="MetaBoldLF-Roman" w:eastAsia="Calibri" w:hAnsi="MetaBoldLF-Roman" w:cs="MetaBoldLF-Roman"/>
                    <w:b/>
                    <w:bCs/>
                    <w:sz w:val="18"/>
                    <w:szCs w:val="18"/>
                    <w:lang w:eastAsia="en-GB"/>
                  </w:rPr>
                </w:pPr>
                <w:proofErr w:type="spellStart"/>
                <w:r>
                  <w:rPr>
                    <w:rStyle w:val="Responseboxtext"/>
                    <w:rFonts w:eastAsia="Calibri"/>
                    <w:sz w:val="18"/>
                    <w:szCs w:val="18"/>
                  </w:rPr>
                  <w:t>Hirwaun</w:t>
                </w:r>
                <w:proofErr w:type="spellEnd"/>
                <w:r>
                  <w:rPr>
                    <w:rStyle w:val="Responseboxtext"/>
                    <w:rFonts w:eastAsia="Calibri"/>
                    <w:sz w:val="18"/>
                    <w:szCs w:val="18"/>
                  </w:rPr>
                  <w:t xml:space="preserve"> Power Station (See H1 for list of raw materials)</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text/>
          </w:sdtPr>
          <w:sdtEndPr>
            <w:rPr>
              <w:rStyle w:val="DefaultParagraphFont"/>
            </w:rPr>
          </w:sdtEndPr>
          <w:sdtContent>
            <w:tc>
              <w:tcPr>
                <w:tcW w:w="1985" w:type="dxa"/>
                <w:gridSpan w:val="5"/>
                <w:tcBorders>
                  <w:top w:val="double" w:sz="4" w:space="0" w:color="auto"/>
                </w:tcBorders>
                <w:shd w:val="clear" w:color="auto" w:fill="auto"/>
              </w:tcPr>
              <w:p w14:paraId="567BE33B" w14:textId="26EFA00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Emergency diesel generator</w:t>
                </w:r>
              </w:p>
            </w:tc>
          </w:sdtContent>
        </w:sdt>
        <w:sdt>
          <w:sdtPr>
            <w:rPr>
              <w:rStyle w:val="Responseboxtext"/>
              <w:rFonts w:eastAsia="Calibri"/>
              <w:sz w:val="18"/>
              <w:szCs w:val="18"/>
            </w:rPr>
            <w:id w:val="1683934611"/>
            <w:placeholder>
              <w:docPart w:val="1EB362188F9F45A3AD3836ADB2022091"/>
            </w:placeholder>
            <w:text/>
          </w:sdtPr>
          <w:sdtEndPr>
            <w:rPr>
              <w:rStyle w:val="DefaultParagraphFont"/>
            </w:rPr>
          </w:sdtEndPr>
          <w:sdtContent>
            <w:tc>
              <w:tcPr>
                <w:tcW w:w="1822" w:type="dxa"/>
                <w:gridSpan w:val="4"/>
                <w:tcBorders>
                  <w:top w:val="double" w:sz="4" w:space="0" w:color="auto"/>
                </w:tcBorders>
                <w:shd w:val="clear" w:color="auto" w:fill="auto"/>
              </w:tcPr>
              <w:p w14:paraId="69C93D1A" w14:textId="28A93F3E"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17.00</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text/>
          </w:sdtPr>
          <w:sdtEndPr>
            <w:rPr>
              <w:rStyle w:val="DefaultParagraphFont"/>
            </w:rPr>
          </w:sdtEndPr>
          <w:sdtContent>
            <w:tc>
              <w:tcPr>
                <w:tcW w:w="2412" w:type="dxa"/>
                <w:gridSpan w:val="4"/>
                <w:tcBorders>
                  <w:top w:val="double" w:sz="4" w:space="0" w:color="auto"/>
                </w:tcBorders>
                <w:shd w:val="clear" w:color="auto" w:fill="auto"/>
              </w:tcPr>
              <w:p w14:paraId="4E793320" w14:textId="4DA8B96B"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Combustion</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text/>
          </w:sdtPr>
          <w:sdtEndPr>
            <w:rPr>
              <w:rStyle w:val="DefaultParagraphFont"/>
            </w:rPr>
          </w:sdtEndPr>
          <w:sdtContent>
            <w:tc>
              <w:tcPr>
                <w:tcW w:w="1985" w:type="dxa"/>
                <w:gridSpan w:val="5"/>
                <w:shd w:val="clear" w:color="auto" w:fill="auto"/>
              </w:tcPr>
              <w:p w14:paraId="7AF6B544" w14:textId="3346FB9F"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Diesel fire pump fuel oil</w:t>
                </w:r>
              </w:p>
            </w:tc>
          </w:sdtContent>
        </w:sdt>
        <w:sdt>
          <w:sdtPr>
            <w:rPr>
              <w:rStyle w:val="Responseboxtext"/>
              <w:rFonts w:eastAsia="Calibri"/>
              <w:sz w:val="18"/>
              <w:szCs w:val="18"/>
            </w:rPr>
            <w:id w:val="-603496435"/>
            <w:placeholder>
              <w:docPart w:val="0FB8F4A31E124D3392C9CD9AC4D18A7B"/>
            </w:placeholder>
            <w:text/>
          </w:sdtPr>
          <w:sdtEndPr>
            <w:rPr>
              <w:rStyle w:val="DefaultParagraphFont"/>
            </w:rPr>
          </w:sdtEndPr>
          <w:sdtContent>
            <w:tc>
              <w:tcPr>
                <w:tcW w:w="1822" w:type="dxa"/>
                <w:gridSpan w:val="4"/>
                <w:shd w:val="clear" w:color="auto" w:fill="auto"/>
              </w:tcPr>
              <w:p w14:paraId="6594F5F3" w14:textId="18807114"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0.85</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text/>
          </w:sdtPr>
          <w:sdtEndPr>
            <w:rPr>
              <w:rStyle w:val="DefaultParagraphFont"/>
            </w:rPr>
          </w:sdtEndPr>
          <w:sdtContent>
            <w:tc>
              <w:tcPr>
                <w:tcW w:w="2412" w:type="dxa"/>
                <w:gridSpan w:val="4"/>
                <w:shd w:val="clear" w:color="auto" w:fill="auto"/>
              </w:tcPr>
              <w:p w14:paraId="345F9CB2" w14:textId="7D5F5258"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Combustion</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text/>
          </w:sdtPr>
          <w:sdtEndPr>
            <w:rPr>
              <w:rStyle w:val="DefaultParagraphFont"/>
            </w:rPr>
          </w:sdtEndPr>
          <w:sdtContent>
            <w:tc>
              <w:tcPr>
                <w:tcW w:w="1985" w:type="dxa"/>
                <w:gridSpan w:val="5"/>
                <w:shd w:val="clear" w:color="auto" w:fill="auto"/>
              </w:tcPr>
              <w:p w14:paraId="4E7D37DF" w14:textId="5889844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Station vehicles fuel</w:t>
                </w:r>
              </w:p>
            </w:tc>
          </w:sdtContent>
        </w:sdt>
        <w:sdt>
          <w:sdtPr>
            <w:rPr>
              <w:rStyle w:val="Responseboxtext"/>
              <w:rFonts w:eastAsia="Calibri"/>
              <w:sz w:val="18"/>
              <w:szCs w:val="18"/>
            </w:rPr>
            <w:id w:val="-1364283555"/>
            <w:placeholder>
              <w:docPart w:val="77293190390C474EA3A0278018C5E66A"/>
            </w:placeholder>
            <w:text/>
          </w:sdtPr>
          <w:sdtEndPr>
            <w:rPr>
              <w:rStyle w:val="DefaultParagraphFont"/>
            </w:rPr>
          </w:sdtEndPr>
          <w:sdtContent>
            <w:tc>
              <w:tcPr>
                <w:tcW w:w="1822" w:type="dxa"/>
                <w:gridSpan w:val="4"/>
                <w:shd w:val="clear" w:color="auto" w:fill="auto"/>
              </w:tcPr>
              <w:p w14:paraId="34D552E2" w14:textId="127A9829"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2.00</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text/>
          </w:sdtPr>
          <w:sdtEndPr>
            <w:rPr>
              <w:rStyle w:val="DefaultParagraphFont"/>
            </w:rPr>
          </w:sdtEndPr>
          <w:sdtContent>
            <w:tc>
              <w:tcPr>
                <w:tcW w:w="2412" w:type="dxa"/>
                <w:gridSpan w:val="4"/>
                <w:shd w:val="clear" w:color="auto" w:fill="auto"/>
              </w:tcPr>
              <w:p w14:paraId="6EA61BA8" w14:textId="6D287473"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Mobile plant</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text/>
          </w:sdtPr>
          <w:sdtEndPr>
            <w:rPr>
              <w:rStyle w:val="DefaultParagraphFont"/>
            </w:rPr>
          </w:sdtEndPr>
          <w:sdtContent>
            <w:tc>
              <w:tcPr>
                <w:tcW w:w="1985" w:type="dxa"/>
                <w:gridSpan w:val="5"/>
                <w:shd w:val="clear" w:color="auto" w:fill="auto"/>
              </w:tcPr>
              <w:p w14:paraId="14D160DE" w14:textId="7E7BC5C7"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Lubrication oil</w:t>
                </w:r>
              </w:p>
            </w:tc>
          </w:sdtContent>
        </w:sdt>
        <w:sdt>
          <w:sdtPr>
            <w:rPr>
              <w:rStyle w:val="Responseboxtext"/>
              <w:rFonts w:eastAsia="Calibri"/>
              <w:sz w:val="18"/>
              <w:szCs w:val="18"/>
            </w:rPr>
            <w:id w:val="1136530137"/>
            <w:placeholder>
              <w:docPart w:val="1FF22D919DF64F2490CCF552F1223B6E"/>
            </w:placeholder>
            <w:text/>
          </w:sdtPr>
          <w:sdtEndPr>
            <w:rPr>
              <w:rStyle w:val="DefaultParagraphFont"/>
            </w:rPr>
          </w:sdtEndPr>
          <w:sdtContent>
            <w:tc>
              <w:tcPr>
                <w:tcW w:w="1822" w:type="dxa"/>
                <w:gridSpan w:val="4"/>
                <w:shd w:val="clear" w:color="auto" w:fill="auto"/>
              </w:tcPr>
              <w:p w14:paraId="3F7DE589" w14:textId="115F84D4"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86.00</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text/>
          </w:sdtPr>
          <w:sdtEndPr>
            <w:rPr>
              <w:rStyle w:val="DefaultParagraphFont"/>
            </w:rPr>
          </w:sdtEndPr>
          <w:sdtContent>
            <w:tc>
              <w:tcPr>
                <w:tcW w:w="2412" w:type="dxa"/>
                <w:gridSpan w:val="4"/>
                <w:shd w:val="clear" w:color="auto" w:fill="auto"/>
              </w:tcPr>
              <w:p w14:paraId="458A0EC2" w14:textId="15324CCD" w:rsidR="00FF0E7E" w:rsidRPr="0031183B" w:rsidRDefault="00395B3D" w:rsidP="00FF0E7E">
                <w:pPr>
                  <w:pStyle w:val="Questiontext"/>
                  <w:rPr>
                    <w:rStyle w:val="Responseboxtext"/>
                    <w:rFonts w:eastAsia="Calibri"/>
                    <w:sz w:val="18"/>
                    <w:szCs w:val="18"/>
                  </w:rPr>
                </w:pPr>
                <w:r>
                  <w:rPr>
                    <w:rStyle w:val="Responseboxtext"/>
                    <w:rFonts w:eastAsia="Calibri"/>
                    <w:sz w:val="18"/>
                    <w:szCs w:val="18"/>
                  </w:rPr>
                  <w:t>Lubrication</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 xml:space="preserve">Use a separate sheet if you have a long list of raw </w:t>
            </w:r>
            <w:proofErr w:type="gramStart"/>
            <w:r w:rsidRPr="009A6D62">
              <w:rPr>
                <w:rFonts w:eastAsia="Calibri"/>
              </w:rPr>
              <w:t>materials, and</w:t>
            </w:r>
            <w:proofErr w:type="gramEnd"/>
            <w:r w:rsidRPr="009A6D62">
              <w:rPr>
                <w:rFonts w:eastAsia="Calibri"/>
              </w:rPr>
              <w:t xml:space="preserve">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8ED48D9" w:rsidR="006B3140" w:rsidRPr="007B7529" w:rsidRDefault="00C11004" w:rsidP="006B3140">
                <w:pPr>
                  <w:pStyle w:val="Questiontext"/>
                </w:pPr>
                <w:r>
                  <w:rPr>
                    <w:rStyle w:val="Responseboxtext"/>
                  </w:rPr>
                  <w:t>EP HPL ASD Section 3.4 Monitoring</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1E65DA4" w:rsidR="006B3140" w:rsidRPr="007B7529" w:rsidRDefault="00C11004" w:rsidP="006B3140">
                <w:pPr>
                  <w:pStyle w:val="Questiontext"/>
                </w:pPr>
                <w:r>
                  <w:rPr>
                    <w:rStyle w:val="Responseboxtext"/>
                  </w:rPr>
                  <w:t>EP HPL ASD Section 3.4 Monitoring</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62" w:type="dxa"/>
                <w:shd w:val="clear" w:color="auto" w:fill="auto"/>
              </w:tcPr>
              <w:p w14:paraId="43559BA0" w14:textId="45CEAC12"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1"/>
              <w14:checkedState w14:val="2612" w14:font="MS Gothic"/>
              <w14:uncheckedState w14:val="2610" w14:font="MS Gothic"/>
            </w14:checkbox>
          </w:sdtPr>
          <w:sdtEndPr/>
          <w:sdtContent>
            <w:tc>
              <w:tcPr>
                <w:tcW w:w="562" w:type="dxa"/>
                <w:shd w:val="clear" w:color="auto" w:fill="auto"/>
              </w:tcPr>
              <w:p w14:paraId="3C034565" w14:textId="6F303DC7" w:rsidR="005601D8" w:rsidRPr="00B568B7" w:rsidRDefault="00C1100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2DAB0C1C" w:rsidR="006B3140" w:rsidRPr="007B7529" w:rsidRDefault="00C11004" w:rsidP="006B3140">
                <w:pPr>
                  <w:pStyle w:val="Questiontext"/>
                </w:pPr>
                <w:r>
                  <w:rPr>
                    <w:rStyle w:val="Responseboxtext"/>
                  </w:rPr>
                  <w:t>https://infrastructure.planninginspectorate.gov.uk/projects/wales</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23688EE0" w:rsidR="006B3140" w:rsidRPr="007B7529" w:rsidRDefault="00C11004" w:rsidP="006B3140">
                <w:pPr>
                  <w:pStyle w:val="Questiontext"/>
                </w:pPr>
                <w:r>
                  <w:rPr>
                    <w:rStyle w:val="Responseboxtext"/>
                  </w:rPr>
                  <w:t>Efficiency of OCGT complies with BAT</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00ABCBD7" w:rsidR="006B3140" w:rsidRPr="007B7529" w:rsidRDefault="00C11004" w:rsidP="006B3140">
                <w:pPr>
                  <w:pStyle w:val="Questiontext"/>
                </w:pPr>
                <w:r>
                  <w:rPr>
                    <w:rStyle w:val="Responseboxtext"/>
                  </w:rPr>
                  <w:t>No changes envisaged</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694323B6" w:rsidR="005601D8" w:rsidRDefault="00C1100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325D8FD7" w:rsidR="006B3140" w:rsidRPr="007B7529" w:rsidRDefault="00C11004" w:rsidP="006B3140">
                <w:pPr>
                  <w:pStyle w:val="Questiontext"/>
                </w:pPr>
                <w:r>
                  <w:rPr>
                    <w:rStyle w:val="Responseboxtext"/>
                  </w:rPr>
                  <w:t>EP HPL ASD Section 3.3.2 Best Available Techniques</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3EA01064" w:rsidR="006B3140" w:rsidRPr="007B7529" w:rsidRDefault="00C11004" w:rsidP="006B3140">
                <w:pPr>
                  <w:pStyle w:val="Questiontext"/>
                </w:pPr>
                <w:r>
                  <w:rPr>
                    <w:rStyle w:val="Responseboxtext"/>
                  </w:rPr>
                  <w:t>EP HPL ASD Section 3.2.3 Emissions to Land</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698D5166" w:rsidR="00FF0E7E" w:rsidRPr="00784DEB" w:rsidRDefault="00C11004" w:rsidP="00FF0E7E">
                <w:pPr>
                  <w:pStyle w:val="Questiontext"/>
                  <w:rPr>
                    <w:sz w:val="18"/>
                    <w:szCs w:val="18"/>
                  </w:rPr>
                </w:pPr>
                <w:proofErr w:type="spellStart"/>
                <w:r>
                  <w:rPr>
                    <w:rStyle w:val="Responseboxtext"/>
                    <w:rFonts w:eastAsia="Calibri"/>
                    <w:sz w:val="18"/>
                    <w:szCs w:val="18"/>
                  </w:rPr>
                  <w:t>Hirwaun</w:t>
                </w:r>
                <w:proofErr w:type="spellEnd"/>
                <w:r>
                  <w:rPr>
                    <w:rStyle w:val="Responseboxtext"/>
                    <w:rFonts w:eastAsia="Calibri"/>
                    <w:sz w:val="18"/>
                    <w:szCs w:val="18"/>
                  </w:rPr>
                  <w:t xml:space="preserve"> Power Station</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95B3D">
            <w:pPr>
              <w:pStyle w:val="Questiontext"/>
            </w:pPr>
            <w:r>
              <w:rPr>
                <w:rFonts w:eastAsia="Calibri"/>
              </w:rPr>
              <w:t>Document reference</w:t>
            </w:r>
          </w:p>
        </w:tc>
        <w:sdt>
          <w:sdtPr>
            <w:rPr>
              <w:rStyle w:val="Responseboxtext"/>
            </w:rPr>
            <w:id w:val="-2045052355"/>
            <w:placeholder>
              <w:docPart w:val="D6042B69E1C34F94AD2784D4B873ABE3"/>
            </w:placeholde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33387FE1" w:rsidR="006F282C" w:rsidRPr="007B7529" w:rsidRDefault="00C11004" w:rsidP="00395B3D">
                <w:pPr>
                  <w:pStyle w:val="Questiontext"/>
                </w:pPr>
                <w:r>
                  <w:rPr>
                    <w:rStyle w:val="Responseboxtext"/>
                  </w:rPr>
                  <w:t>Please refer to H1 document (EP HPL ASD Appendix D)</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95B3D">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2078D79C" w:rsidR="005601D8" w:rsidRPr="00784DEB" w:rsidRDefault="00C11004" w:rsidP="005601D8">
                <w:pPr>
                  <w:pStyle w:val="Questiontext"/>
                  <w:rPr>
                    <w:rFonts w:eastAsia="Calibri"/>
                    <w:sz w:val="18"/>
                    <w:szCs w:val="18"/>
                    <w:lang w:eastAsia="en-GB"/>
                  </w:rPr>
                </w:pPr>
                <w:proofErr w:type="spellStart"/>
                <w:r>
                  <w:rPr>
                    <w:rStyle w:val="Responseboxtext"/>
                    <w:rFonts w:eastAsia="Calibri"/>
                  </w:rPr>
                  <w:t>Hirwaun</w:t>
                </w:r>
                <w:proofErr w:type="spellEnd"/>
                <w:r>
                  <w:rPr>
                    <w:rStyle w:val="Responseboxtext"/>
                    <w:rFonts w:eastAsia="Calibri"/>
                  </w:rPr>
                  <w:t xml:space="preserve"> Power Station</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7E6206E"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95.00</w:t>
                </w:r>
              </w:p>
            </w:tc>
          </w:sdtContent>
        </w:sdt>
        <w:sdt>
          <w:sdtPr>
            <w:rPr>
              <w:rStyle w:val="Responseboxtext"/>
              <w:rFonts w:eastAsia="Calibri"/>
              <w:sz w:val="18"/>
              <w:szCs w:val="18"/>
            </w:rPr>
            <w:id w:val="576094237"/>
            <w:placeholder>
              <w:docPart w:val="7292D9FAD049493EA284C9A7EB0BE9B9"/>
            </w:placeholde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763D5F02"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5.00</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3497DF6D"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43.00</w:t>
                </w:r>
              </w:p>
            </w:tc>
          </w:sdtContent>
        </w:sdt>
        <w:sdt>
          <w:sdtPr>
            <w:rPr>
              <w:rStyle w:val="Responseboxtext"/>
              <w:rFonts w:eastAsia="Calibri"/>
              <w:sz w:val="18"/>
              <w:szCs w:val="18"/>
            </w:rPr>
            <w:id w:val="-823656290"/>
            <w:placeholder>
              <w:docPart w:val="76D4290305B047B0A3FB8DFD5EAD255F"/>
            </w:placeholde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677872B6" w:rsidR="00FF0E7E" w:rsidRPr="0031183B" w:rsidRDefault="00C11004" w:rsidP="005601D8">
                <w:pPr>
                  <w:pStyle w:val="Questiontext"/>
                  <w:rPr>
                    <w:rStyle w:val="Responseboxtext"/>
                    <w:rFonts w:eastAsia="Calibri"/>
                    <w:sz w:val="18"/>
                    <w:szCs w:val="18"/>
                  </w:rPr>
                </w:pPr>
                <w:r>
                  <w:rPr>
                    <w:rStyle w:val="Responseboxtext"/>
                    <w:rFonts w:eastAsia="Calibri"/>
                    <w:sz w:val="18"/>
                    <w:szCs w:val="18"/>
                  </w:rPr>
                  <w:t>40.00</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1"/>
              <w14:checkedState w14:val="2612" w14:font="MS Gothic"/>
              <w14:uncheckedState w14:val="2610" w14:font="MS Gothic"/>
            </w14:checkbox>
          </w:sdtPr>
          <w:sdtEndPr/>
          <w:sdtContent>
            <w:tc>
              <w:tcPr>
                <w:tcW w:w="710" w:type="dxa"/>
                <w:gridSpan w:val="3"/>
                <w:shd w:val="clear" w:color="auto" w:fill="auto"/>
              </w:tcPr>
              <w:p w14:paraId="1A73F867" w14:textId="22CC0088" w:rsidR="00E33FD5" w:rsidRDefault="00C11004"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1"/>
              <w14:checkedState w14:val="2612" w14:font="MS Gothic"/>
              <w14:uncheckedState w14:val="2610" w14:font="MS Gothic"/>
            </w14:checkbox>
          </w:sdtPr>
          <w:sdtEndPr/>
          <w:sdtContent>
            <w:tc>
              <w:tcPr>
                <w:tcW w:w="427" w:type="dxa"/>
                <w:shd w:val="clear" w:color="auto" w:fill="auto"/>
              </w:tcPr>
              <w:p w14:paraId="3289FD4F" w14:textId="5D4C52E2" w:rsidR="00E33FD5" w:rsidRDefault="00C11004"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1"/>
              <w14:checkedState w14:val="2612" w14:font="MS Gothic"/>
              <w14:uncheckedState w14:val="2610" w14:font="MS Gothic"/>
            </w14:checkbox>
          </w:sdtPr>
          <w:sdtEndPr/>
          <w:sdtContent>
            <w:tc>
              <w:tcPr>
                <w:tcW w:w="9080" w:type="dxa"/>
                <w:gridSpan w:val="16"/>
                <w:shd w:val="clear" w:color="auto" w:fill="auto"/>
              </w:tcPr>
              <w:p w14:paraId="2559184A" w14:textId="14619521" w:rsidR="0031183B" w:rsidRPr="00B568B7" w:rsidRDefault="00C11004"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95B3D">
        <w:tc>
          <w:tcPr>
            <w:tcW w:w="4114" w:type="dxa"/>
            <w:gridSpan w:val="8"/>
            <w:tcBorders>
              <w:right w:val="single" w:sz="4" w:space="0" w:color="auto"/>
            </w:tcBorders>
            <w:shd w:val="clear" w:color="auto" w:fill="auto"/>
          </w:tcPr>
          <w:p w14:paraId="26DE3959" w14:textId="77777777" w:rsidR="006F282C" w:rsidRPr="007B7529" w:rsidRDefault="006F282C" w:rsidP="00395B3D">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95B3D">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95B3D">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95B3D">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95B3D">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95B3D">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95B3D">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95B3D">
        <w:tc>
          <w:tcPr>
            <w:tcW w:w="4114" w:type="dxa"/>
            <w:gridSpan w:val="4"/>
            <w:tcBorders>
              <w:right w:val="single" w:sz="4" w:space="0" w:color="auto"/>
            </w:tcBorders>
            <w:shd w:val="clear" w:color="auto" w:fill="auto"/>
          </w:tcPr>
          <w:p w14:paraId="5E686AE6" w14:textId="77777777" w:rsidR="006F282C" w:rsidRPr="007B7529" w:rsidRDefault="006F282C" w:rsidP="00395B3D">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95B3D">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showingPlcHd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3BF8547"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67522473"/>
            <w:placeholder>
              <w:docPart w:val="6633FDEBE5D842AB922C29B9FDBFA3E4"/>
            </w:placeholder>
            <w:showingPlcHd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0C930E2E"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3497D77E" w14:textId="34F5E553" w:rsidR="00E33FD5" w:rsidRPr="00B568B7" w:rsidRDefault="00E33FD5"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7BB0DDC8" w14:textId="2A497990"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95B3D">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95B3D">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95B3D">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95B3D">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95B3D">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95B3D">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95B3D">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95B3D">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95B3D">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95B3D">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95B3D">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95B3D">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95B3D">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95B3D">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95B3D">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95B3D">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95B3D">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95B3D">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95B3D">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95B3D">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95B3D">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95B3D">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95B3D">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95B3D">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95B3D">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95B3D">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95B3D">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95B3D">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95B3D">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95B3D">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95B3D">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95B3D">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95B3D">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95B3D">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95B3D">
        <w:trPr>
          <w:trHeight w:val="169"/>
        </w:trPr>
        <w:tc>
          <w:tcPr>
            <w:tcW w:w="989" w:type="dxa"/>
            <w:gridSpan w:val="2"/>
            <w:shd w:val="clear" w:color="auto" w:fill="auto"/>
          </w:tcPr>
          <w:p w14:paraId="1F53FF69"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95B3D">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95B3D">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95B3D">
            <w:pPr>
              <w:pStyle w:val="Questiontext"/>
            </w:pPr>
          </w:p>
        </w:tc>
      </w:tr>
      <w:tr w:rsidR="006F282C" w:rsidRPr="003A523A" w14:paraId="7971BAD6" w14:textId="77777777" w:rsidTr="00395B3D">
        <w:tc>
          <w:tcPr>
            <w:tcW w:w="4113" w:type="dxa"/>
            <w:gridSpan w:val="5"/>
            <w:shd w:val="clear" w:color="auto" w:fill="auto"/>
          </w:tcPr>
          <w:p w14:paraId="5774C8F9"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95B3D">
            <w:pPr>
              <w:spacing w:before="60" w:after="60"/>
              <w:rPr>
                <w:rFonts w:cs="Arial"/>
                <w:sz w:val="2"/>
                <w:szCs w:val="2"/>
              </w:rPr>
            </w:pPr>
          </w:p>
        </w:tc>
      </w:tr>
      <w:tr w:rsidR="006F282C" w:rsidRPr="007B7529" w14:paraId="0DF72655" w14:textId="77777777" w:rsidTr="00395B3D">
        <w:tc>
          <w:tcPr>
            <w:tcW w:w="989" w:type="dxa"/>
            <w:gridSpan w:val="2"/>
            <w:shd w:val="clear" w:color="auto" w:fill="auto"/>
          </w:tcPr>
          <w:p w14:paraId="1B1991E4" w14:textId="77777777" w:rsidR="006F282C" w:rsidRPr="007B7529" w:rsidRDefault="006F282C" w:rsidP="00395B3D">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95B3D">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95B3D">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95B3D">
        <w:trPr>
          <w:trHeight w:val="169"/>
        </w:trPr>
        <w:tc>
          <w:tcPr>
            <w:tcW w:w="989" w:type="dxa"/>
            <w:gridSpan w:val="2"/>
            <w:shd w:val="clear" w:color="auto" w:fill="auto"/>
          </w:tcPr>
          <w:p w14:paraId="4D6E4BD8"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95B3D">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95B3D">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95B3D">
            <w:pPr>
              <w:pStyle w:val="Questiontext"/>
            </w:pPr>
          </w:p>
        </w:tc>
      </w:tr>
      <w:tr w:rsidR="006F282C" w:rsidRPr="003A523A" w14:paraId="12DCC167" w14:textId="77777777" w:rsidTr="00395B3D">
        <w:tc>
          <w:tcPr>
            <w:tcW w:w="4113" w:type="dxa"/>
            <w:gridSpan w:val="5"/>
            <w:shd w:val="clear" w:color="auto" w:fill="auto"/>
          </w:tcPr>
          <w:p w14:paraId="1201E747"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95B3D">
            <w:pPr>
              <w:spacing w:before="60" w:after="60"/>
              <w:rPr>
                <w:rFonts w:cs="Arial"/>
                <w:sz w:val="2"/>
                <w:szCs w:val="2"/>
              </w:rPr>
            </w:pPr>
          </w:p>
        </w:tc>
      </w:tr>
      <w:tr w:rsidR="006F282C" w:rsidRPr="007B7529" w14:paraId="2D7AA72A" w14:textId="77777777" w:rsidTr="00395B3D">
        <w:tc>
          <w:tcPr>
            <w:tcW w:w="989" w:type="dxa"/>
            <w:gridSpan w:val="2"/>
            <w:shd w:val="clear" w:color="auto" w:fill="auto"/>
          </w:tcPr>
          <w:p w14:paraId="39F457CC" w14:textId="77777777" w:rsidR="006F282C" w:rsidRPr="007B7529" w:rsidRDefault="006F282C" w:rsidP="00395B3D">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95B3D">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95B3D">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95B3D">
        <w:trPr>
          <w:trHeight w:val="169"/>
        </w:trPr>
        <w:tc>
          <w:tcPr>
            <w:tcW w:w="989" w:type="dxa"/>
            <w:gridSpan w:val="2"/>
            <w:shd w:val="clear" w:color="auto" w:fill="auto"/>
          </w:tcPr>
          <w:p w14:paraId="5D35B709" w14:textId="77777777" w:rsidR="006F282C" w:rsidRDefault="006F282C" w:rsidP="00395B3D">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95B3D">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95B3D">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95B3D">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95B3D">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95B3D">
            <w:pPr>
              <w:pStyle w:val="Questiontext"/>
            </w:pPr>
          </w:p>
        </w:tc>
      </w:tr>
      <w:tr w:rsidR="006F282C" w:rsidRPr="003A523A" w14:paraId="64FE3D2A" w14:textId="77777777" w:rsidTr="00395B3D">
        <w:tc>
          <w:tcPr>
            <w:tcW w:w="4113" w:type="dxa"/>
            <w:gridSpan w:val="5"/>
            <w:shd w:val="clear" w:color="auto" w:fill="auto"/>
          </w:tcPr>
          <w:p w14:paraId="5E80B0EF" w14:textId="77777777" w:rsidR="006F282C" w:rsidRPr="003A523A" w:rsidRDefault="006F282C" w:rsidP="00395B3D">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95B3D">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95B3D">
            <w:pPr>
              <w:spacing w:before="60" w:after="60"/>
              <w:rPr>
                <w:rFonts w:cs="Arial"/>
                <w:sz w:val="2"/>
                <w:szCs w:val="2"/>
              </w:rPr>
            </w:pPr>
          </w:p>
        </w:tc>
      </w:tr>
      <w:tr w:rsidR="006F282C" w:rsidRPr="007B7529" w14:paraId="1E93C03B" w14:textId="77777777" w:rsidTr="00395B3D">
        <w:tc>
          <w:tcPr>
            <w:tcW w:w="989" w:type="dxa"/>
            <w:gridSpan w:val="2"/>
            <w:shd w:val="clear" w:color="auto" w:fill="auto"/>
          </w:tcPr>
          <w:p w14:paraId="087D61F5" w14:textId="77777777" w:rsidR="006F282C" w:rsidRPr="007B7529" w:rsidRDefault="006F282C" w:rsidP="00395B3D">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95B3D">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95B3D">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95B3D">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95B3D">
        <w:tc>
          <w:tcPr>
            <w:tcW w:w="4113" w:type="dxa"/>
            <w:gridSpan w:val="5"/>
            <w:tcBorders>
              <w:right w:val="single" w:sz="4" w:space="0" w:color="auto"/>
            </w:tcBorders>
            <w:shd w:val="clear" w:color="auto" w:fill="auto"/>
          </w:tcPr>
          <w:p w14:paraId="4BF3E1AF" w14:textId="77777777" w:rsidR="006F282C" w:rsidRPr="007B7529" w:rsidRDefault="006F282C" w:rsidP="00395B3D">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95B3D">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95B3D">
        <w:tc>
          <w:tcPr>
            <w:tcW w:w="4113" w:type="dxa"/>
            <w:gridSpan w:val="5"/>
            <w:tcBorders>
              <w:right w:val="single" w:sz="4" w:space="0" w:color="auto"/>
            </w:tcBorders>
            <w:shd w:val="clear" w:color="auto" w:fill="auto"/>
          </w:tcPr>
          <w:p w14:paraId="3A93D88A" w14:textId="77777777" w:rsidR="006F282C" w:rsidRPr="007B7529" w:rsidRDefault="006F282C" w:rsidP="00395B3D">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95B3D">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95B3D">
        <w:tc>
          <w:tcPr>
            <w:tcW w:w="4113" w:type="dxa"/>
            <w:gridSpan w:val="5"/>
            <w:tcBorders>
              <w:right w:val="single" w:sz="4" w:space="0" w:color="auto"/>
            </w:tcBorders>
            <w:shd w:val="clear" w:color="auto" w:fill="auto"/>
          </w:tcPr>
          <w:p w14:paraId="00F90FB7" w14:textId="77777777" w:rsidR="006F282C" w:rsidRPr="007B7529" w:rsidRDefault="006F282C" w:rsidP="00395B3D">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95B3D">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95B3D">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95B3D">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95B3D">
        <w:tc>
          <w:tcPr>
            <w:tcW w:w="4113" w:type="dxa"/>
            <w:gridSpan w:val="6"/>
            <w:tcBorders>
              <w:right w:val="single" w:sz="4" w:space="0" w:color="auto"/>
            </w:tcBorders>
            <w:shd w:val="clear" w:color="auto" w:fill="auto"/>
          </w:tcPr>
          <w:p w14:paraId="21415146" w14:textId="77777777" w:rsidR="006F282C" w:rsidRPr="007B7529" w:rsidRDefault="006F282C" w:rsidP="00395B3D">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95B3D">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95B3D">
        <w:tc>
          <w:tcPr>
            <w:tcW w:w="4113" w:type="dxa"/>
            <w:gridSpan w:val="6"/>
            <w:tcBorders>
              <w:right w:val="single" w:sz="4" w:space="0" w:color="auto"/>
            </w:tcBorders>
            <w:shd w:val="clear" w:color="auto" w:fill="auto"/>
          </w:tcPr>
          <w:p w14:paraId="32299E18" w14:textId="77777777" w:rsidR="006F282C" w:rsidRPr="007B7529" w:rsidRDefault="006F282C" w:rsidP="00395B3D">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95B3D">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95B3D">
        <w:tc>
          <w:tcPr>
            <w:tcW w:w="4113" w:type="dxa"/>
            <w:gridSpan w:val="6"/>
            <w:tcBorders>
              <w:right w:val="single" w:sz="4" w:space="0" w:color="auto"/>
            </w:tcBorders>
            <w:shd w:val="clear" w:color="auto" w:fill="auto"/>
          </w:tcPr>
          <w:p w14:paraId="6494061F" w14:textId="36FE0C8C" w:rsidR="006F282C" w:rsidRPr="007B7529" w:rsidRDefault="006F282C" w:rsidP="00395B3D">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95B3D">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95B3D">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95B3D">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95B3D">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95B3D">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95B3D">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95B3D">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95B3D">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95B3D">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95B3D">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95B3D">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95B3D">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20B07" w14:textId="77777777" w:rsidR="00395B3D" w:rsidRDefault="00395B3D" w:rsidP="001F125D">
      <w:r>
        <w:separator/>
      </w:r>
    </w:p>
  </w:endnote>
  <w:endnote w:type="continuationSeparator" w:id="0">
    <w:p w14:paraId="52DFAC11" w14:textId="77777777" w:rsidR="00395B3D" w:rsidRDefault="00395B3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395B3D" w:rsidRPr="00623D4A" w:rsidRDefault="00395B3D">
    <w:pPr>
      <w:pStyle w:val="Footer"/>
    </w:pPr>
    <w:r w:rsidRPr="002F65EB">
      <w:rPr>
        <w:noProof/>
        <w:sz w:val="18"/>
        <w:szCs w:val="18"/>
        <w:lang w:val="en-US"/>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A2A5D0C" w:rsidR="00395B3D" w:rsidRPr="005B00CB" w:rsidRDefault="00395B3D"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11004">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11004">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395B3D" w:rsidRPr="005B00CB" w:rsidRDefault="00395B3D" w:rsidP="00762488">
    <w:pPr>
      <w:pStyle w:val="Footer"/>
      <w:rPr>
        <w:sz w:val="16"/>
        <w:szCs w:val="16"/>
      </w:rPr>
    </w:pPr>
    <w:r w:rsidRPr="005B00CB">
      <w:rPr>
        <w:noProof/>
        <w:sz w:val="16"/>
        <w:szCs w:val="16"/>
        <w:lang w:val="en-US"/>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F6037B8" w:rsidR="00395B3D" w:rsidRPr="005B00CB" w:rsidRDefault="00395B3D" w:rsidP="00762488">
    <w:pPr>
      <w:pStyle w:val="Footer"/>
      <w:rPr>
        <w:sz w:val="16"/>
        <w:szCs w:val="16"/>
      </w:rPr>
    </w:pPr>
    <w:r w:rsidRPr="005B00CB">
      <w:rPr>
        <w:noProof/>
        <w:sz w:val="16"/>
        <w:szCs w:val="16"/>
        <w:lang w:val="en-US"/>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B016A8C"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1004">
                            <w:rPr>
                              <w:noProof/>
                              <w:color w:val="0091A5"/>
                              <w:sz w:val="20"/>
                              <w:szCs w:val="20"/>
                            </w:rPr>
                            <w:t>17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1004">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B016A8C" w:rsidR="00395B3D" w:rsidRPr="00D4360E" w:rsidRDefault="00395B3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1004">
                      <w:rPr>
                        <w:noProof/>
                        <w:color w:val="0091A5"/>
                        <w:sz w:val="20"/>
                        <w:szCs w:val="20"/>
                      </w:rPr>
                      <w:t>17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1004">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11004">
      <w:rPr>
        <w:b/>
        <w:bCs/>
        <w:noProof/>
        <w:sz w:val="16"/>
        <w:szCs w:val="16"/>
      </w:rPr>
      <w:t>17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11004">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9A288" w14:textId="77777777" w:rsidR="00395B3D" w:rsidRDefault="00395B3D" w:rsidP="001F125D">
      <w:r>
        <w:separator/>
      </w:r>
    </w:p>
  </w:footnote>
  <w:footnote w:type="continuationSeparator" w:id="0">
    <w:p w14:paraId="3103C131" w14:textId="77777777" w:rsidR="00395B3D" w:rsidRDefault="00395B3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95B3D" w14:paraId="6A5C35FD" w14:textId="77777777" w:rsidTr="007C08F6">
      <w:trPr>
        <w:trHeight w:val="1012"/>
      </w:trPr>
      <w:tc>
        <w:tcPr>
          <w:tcW w:w="9781" w:type="dxa"/>
        </w:tcPr>
        <w:p w14:paraId="369CC268" w14:textId="043C0D3A" w:rsidR="00395B3D" w:rsidRDefault="00395B3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95B3D" w:rsidRPr="003536A6" w:rsidRDefault="00395B3D" w:rsidP="00180570">
          <w:pPr>
            <w:autoSpaceDE w:val="0"/>
            <w:autoSpaceDN w:val="0"/>
            <w:adjustRightInd w:val="0"/>
            <w:spacing w:before="60" w:after="120"/>
            <w:ind w:left="-108" w:right="-103"/>
            <w:rPr>
              <w:rFonts w:cs="Arial"/>
              <w:sz w:val="20"/>
              <w:szCs w:val="20"/>
            </w:rPr>
          </w:pPr>
          <w:r>
            <w:rPr>
              <w:noProof/>
              <w:lang w:val="en-US"/>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95B3D" w:rsidRDefault="00395B3D" w:rsidP="00DD5AD6">
          <w:pPr>
            <w:autoSpaceDE w:val="0"/>
            <w:autoSpaceDN w:val="0"/>
            <w:adjustRightInd w:val="0"/>
            <w:rPr>
              <w:b/>
              <w:bCs/>
              <w:color w:val="00A0AA"/>
              <w:sz w:val="20"/>
              <w:szCs w:val="20"/>
            </w:rPr>
          </w:pPr>
        </w:p>
        <w:p w14:paraId="6A5C35F9" w14:textId="77777777" w:rsidR="00395B3D" w:rsidRDefault="00395B3D" w:rsidP="00DD5AD6">
          <w:pPr>
            <w:autoSpaceDE w:val="0"/>
            <w:autoSpaceDN w:val="0"/>
            <w:adjustRightInd w:val="0"/>
            <w:rPr>
              <w:b/>
              <w:bCs/>
              <w:color w:val="00A0AA"/>
              <w:sz w:val="20"/>
              <w:szCs w:val="20"/>
            </w:rPr>
          </w:pPr>
        </w:p>
        <w:p w14:paraId="6A5C35FA" w14:textId="77777777" w:rsidR="00395B3D" w:rsidRDefault="00395B3D" w:rsidP="00DD5AD6">
          <w:pPr>
            <w:autoSpaceDE w:val="0"/>
            <w:autoSpaceDN w:val="0"/>
            <w:adjustRightInd w:val="0"/>
            <w:rPr>
              <w:b/>
              <w:bCs/>
              <w:color w:val="00A0AA"/>
              <w:sz w:val="20"/>
              <w:szCs w:val="20"/>
            </w:rPr>
          </w:pPr>
        </w:p>
        <w:p w14:paraId="6A5C35FC" w14:textId="77777777" w:rsidR="00395B3D" w:rsidRDefault="00395B3D" w:rsidP="00DD5AD6">
          <w:pPr>
            <w:autoSpaceDE w:val="0"/>
            <w:autoSpaceDN w:val="0"/>
            <w:adjustRightInd w:val="0"/>
            <w:rPr>
              <w:b/>
              <w:bCs/>
              <w:color w:val="00A0AA"/>
              <w:sz w:val="20"/>
              <w:szCs w:val="20"/>
            </w:rPr>
          </w:pPr>
        </w:p>
      </w:tc>
    </w:tr>
  </w:tbl>
  <w:p w14:paraId="4DA28114" w14:textId="26594915" w:rsidR="00395B3D" w:rsidRDefault="00395B3D"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395B3D" w:rsidRDefault="00395B3D"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395B3D" w:rsidRDefault="00395B3D"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395B3D" w:rsidRPr="006F282C" w:rsidRDefault="00395B3D"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4A75"/>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5B3D"/>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47FA1"/>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1004"/>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294"/>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6B394E"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6B394E"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6B394E"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6B394E"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6B394E"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6B394E"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6B394E"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6B394E"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6B394E"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6B394E"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6B394E"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6B394E"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6B394E"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6B394E"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6B394E"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6B394E"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6B394E"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6B394E"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6B394E"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6B394E"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6B394E"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6B394E"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6B394E"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6B394E"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6B394E"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6B394E"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6B394E"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6B394E"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6B394E"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6B394E"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6B394E"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6B394E"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6B394E"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6B394E"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6B394E"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6B394E"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6B394E"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6B394E"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6B394E"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6B394E"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6B394E"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6B394E"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6B394E"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6B394E"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6B394E"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6B394E"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6B394E"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6B394E"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6B394E"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6B394E"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6B394E"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6B394E"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6B394E"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6B394E"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6B394E"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6B394E"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6B394E"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6B394E"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6B394E"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6B394E"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6B394E"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6B394E"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6B394E"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6B394E"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6B394E"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6B394E"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6B394E"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6B394E"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6B394E"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6B394E"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6B394E"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6B394E"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6B394E"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6B394E"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6B394E"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6B394E"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6B394E"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6B394E"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6B394E"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6B394E"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6B394E"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6B394E"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6B394E"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6B394E"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6B394E"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6B394E"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6B394E"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6B394E"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6B394E"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6B394E"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6B394E"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6B394E"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6B394E"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6B394E"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6B394E"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6B394E"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6B394E"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6B394E"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6B394E"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6B394E"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6B394E"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6B394E"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6B394E"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6B394E"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6B394E"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6B394E"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6B394E"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6B394E"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6B394E"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6B394E"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6B394E"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6B394E"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6B394E"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6B394E"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6B394E"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6B394E"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6B394E"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6B394E"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6B394E"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6B394E"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6B394E"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6B394E"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6B394E"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6B394E"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6B394E"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6B394E"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6B394E"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6B394E"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6B394E"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6B394E"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6B394E"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6B394E"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6B394E"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6B394E"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6B394E"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6B394E"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6B394E"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6B394E"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6B394E"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6B394E"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6B394E"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6B394E"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6B394E"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6B394E"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6B394E"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6B394E"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6B394E"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6B394E"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6B394E"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6B394E"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6B394E"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6B394E"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6B394E"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6B394E"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6B394E"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6B394E"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6B394E"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6B394E"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6B394E"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6B394E"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6B394E"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6B394E"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6B394E"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6B394E"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6B394E"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6B394E"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6B394E"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6B394E"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6B394E"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6B394E"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6B394E"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6B394E"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6B394E"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6B394E"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6B394E"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6B394E"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6B394E"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6B394E"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6B394E"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6B394E"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6B394E"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6B394E"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6B394E"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6B394E"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6B394E"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6B394E"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6B394E"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6B394E"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6B394E"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6B394E"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6B394E"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6B394E"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6B394E"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6B394E"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6B394E"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6B394E"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6B394E"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6B394E"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6B394E"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6B394E"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6B394E"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6B394E"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6B394E"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6B394E"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6B394E"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6B394E"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6B394E"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6B394E"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6B394E"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6B394E"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6B394E"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6B394E"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6B394E"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6B394E"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6B394E"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6B394E"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6B394E"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6B394E"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6B394E"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6B394E"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6B394E"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6B394E"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6B394E"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6B394E"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6B394E"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6B394E"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6B394E"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6B394E"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6B394E"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6B394E"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6B394E"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6B394E"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6B394E"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6B394E"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6B394E"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6B394E"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6B394E"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6B394E"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6B394E"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6B394E"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6B394E"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6B394E"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6B394E"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6B394E"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6B394E"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6B394E"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6B394E"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6B394E"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6B394E"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6B394E"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6B394E"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6B394E"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6B394E"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6B394E"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6B394E"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6B394E"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6B394E"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6B394E"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6B394E"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6B394E"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6B394E"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6B394E"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6B394E"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6B394E"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6B394E"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6B394E"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6B394E"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6B394E"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6B394E"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6B394E"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6B394E"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6B394E"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6B394E"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6B394E"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6B394E"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6B394E"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6B394E"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6B394E"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6B394E"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6B394E"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6B394E"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6B394E"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6B394E"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6B394E"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6B394E"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6B394E"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6B394E"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6B394E"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6B394E"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6B394E"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6B394E"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6B394E"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6B394E"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6B394E"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6B394E"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6B394E"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6B394E"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6B394E"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6B394E"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6B394E"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6B394E"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6B394E">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6B394E">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6B394E">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6B394E">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6B394E">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6B394E">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6B394E">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6B394E">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6B394E">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6B394E">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6B394E">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6B394E">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6B394E">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6B394E">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6B394E">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6B394E">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6B394E">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6B394E">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6B394E">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6B394E">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6B394E">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6B394E">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6B394E">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751658" w:rsidRDefault="006B394E">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751658" w:rsidRDefault="006B394E">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751658" w:rsidRDefault="006B394E">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751658" w:rsidRDefault="006B394E">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751658" w:rsidRDefault="006B394E">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751658" w:rsidRDefault="006B394E">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751658" w:rsidRDefault="006B394E">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751658" w:rsidRDefault="006B394E">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751658" w:rsidRDefault="006B394E">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751658" w:rsidRDefault="006B394E">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751658" w:rsidRDefault="006B394E">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751658" w:rsidRDefault="006B394E">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751658" w:rsidRDefault="006B394E">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751658" w:rsidRDefault="006B394E">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751658" w:rsidRDefault="006B394E">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751658" w:rsidRDefault="006B394E">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751658" w:rsidRDefault="006B394E">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751658" w:rsidRDefault="006B394E">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751658" w:rsidRDefault="006B394E">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751658" w:rsidRDefault="006B394E">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751658" w:rsidRDefault="006B394E">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751658" w:rsidRDefault="006B394E">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751658" w:rsidRDefault="006B394E">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751658" w:rsidRDefault="006B394E">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751658" w:rsidRDefault="006B394E">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751658" w:rsidRDefault="006B394E">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751658" w:rsidRDefault="006B394E">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751658" w:rsidRDefault="006B394E">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751658" w:rsidRDefault="006B394E">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751658" w:rsidRDefault="006B394E">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751658" w:rsidRDefault="006B394E">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751658" w:rsidRDefault="006B394E">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751658" w:rsidRDefault="006B394E">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751658" w:rsidRDefault="006B394E">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B394E"/>
    <w:rsid w:val="006F619E"/>
    <w:rsid w:val="00716779"/>
    <w:rsid w:val="00751658"/>
    <w:rsid w:val="007615B2"/>
    <w:rsid w:val="00793B6F"/>
    <w:rsid w:val="00972E98"/>
    <w:rsid w:val="009B2B06"/>
    <w:rsid w:val="00A309E3"/>
    <w:rsid w:val="00A4211C"/>
    <w:rsid w:val="00A7684F"/>
    <w:rsid w:val="00CC1C68"/>
    <w:rsid w:val="00D51BE1"/>
    <w:rsid w:val="00D52205"/>
    <w:rsid w:val="00D6130C"/>
    <w:rsid w:val="00DD7F49"/>
    <w:rsid w:val="00DF0CFE"/>
    <w:rsid w:val="00EB6771"/>
    <w:rsid w:val="00EF03D0"/>
    <w:rsid w:val="00F859F6"/>
    <w:rsid w:val="00FF1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Hirwaun Power Limited</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Drax Power Station, Drax, Selby, North Yorkshire, Y08 8PH</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2018-06-28T23:00:00+00:00</Document_x0020_Date>
    <Facility_x0020_Address xmlns="859f7ad6-93f6-4205-b62b-a17f28acbbac">Main Avenue, Hirwaun Industrial Estate, Hirwaun, Aberdare, Rhondda Cynon Taf CF44 9UP</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CF44 9UP</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IconOverlay xmlns="http://schemas.microsoft.com/sharepoint/v4"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074131E-9C5C-49E1-9C56-DD7527059FB4}"/>
</file>

<file path=customXml/itemProps3.xml><?xml version="1.0" encoding="utf-8"?>
<ds:datastoreItem xmlns:ds="http://schemas.openxmlformats.org/officeDocument/2006/customXml" ds:itemID="{5F73398A-91BD-4C75-90CB-A28728BCB00B}"/>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09C6942A-4860-46DA-AAD2-FD9BD795A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5711</Words>
  <Characters>32559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Robert Warren</cp:lastModifiedBy>
  <cp:revision>3</cp:revision>
  <cp:lastPrinted>2016-06-29T14:04:00Z</cp:lastPrinted>
  <dcterms:created xsi:type="dcterms:W3CDTF">2018-01-25T09:33:00Z</dcterms:created>
  <dcterms:modified xsi:type="dcterms:W3CDTF">2018-04-12T09:01:00Z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c9be5806-2d73-419a-a2e4-30952b2571e7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