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1B4A189C" w:rsidR="00D04424" w:rsidRPr="002144ED" w:rsidRDefault="0014332B" w:rsidP="003719AD">
      <w:pPr>
        <w:pStyle w:val="Heading1"/>
        <w:spacing w:before="0" w:after="0"/>
        <w:jc w:val="left"/>
        <w:rPr>
          <w:bCs/>
          <w:color w:val="auto"/>
          <w:sz w:val="32"/>
        </w:rPr>
      </w:pPr>
      <w:r w:rsidRPr="002144ED">
        <w:rPr>
          <w:bCs/>
          <w:color w:val="auto"/>
          <w:sz w:val="32"/>
        </w:rPr>
        <w:t xml:space="preserve">Bespoke </w:t>
      </w:r>
      <w:r w:rsidR="001F0E23" w:rsidRPr="002144ED">
        <w:rPr>
          <w:bCs/>
          <w:color w:val="auto"/>
          <w:sz w:val="32"/>
        </w:rPr>
        <w:t>Variation</w:t>
      </w:r>
      <w:r w:rsidR="00B73ECB" w:rsidRPr="002144ED">
        <w:rPr>
          <w:bCs/>
          <w:color w:val="auto"/>
          <w:sz w:val="32"/>
        </w:rPr>
        <w:t xml:space="preserve"> </w:t>
      </w:r>
    </w:p>
    <w:p w14:paraId="0FF1524F" w14:textId="77777777" w:rsidR="007820C3" w:rsidRPr="0014332B" w:rsidRDefault="007820C3" w:rsidP="00D04424">
      <w:pPr>
        <w:rPr>
          <w:rFonts w:ascii="Arial" w:hAnsi="Arial" w:cs="Arial"/>
          <w:szCs w:val="24"/>
        </w:rPr>
      </w:pPr>
    </w:p>
    <w:p w14:paraId="0E4D1C42" w14:textId="77777777" w:rsidR="00E55C94" w:rsidRPr="006211D8" w:rsidRDefault="00E55C94" w:rsidP="00E55C94">
      <w:pPr>
        <w:spacing w:after="120"/>
        <w:rPr>
          <w:rFonts w:ascii="Arial" w:hAnsi="Arial" w:cs="Arial"/>
          <w:sz w:val="22"/>
          <w:szCs w:val="22"/>
        </w:rPr>
      </w:pPr>
      <w:bookmarkStart w:id="0" w:name="OLE_LINK1"/>
      <w:bookmarkStart w:id="1" w:name="OLE_LINK2"/>
      <w:r w:rsidRPr="006211D8">
        <w:rPr>
          <w:rFonts w:ascii="Arial" w:hAnsi="Arial" w:cs="Arial"/>
          <w:sz w:val="22"/>
          <w:szCs w:val="22"/>
        </w:rPr>
        <w:t xml:space="preserve">We have decided to issue the variation for </w:t>
      </w:r>
      <w:r>
        <w:rPr>
          <w:rFonts w:ascii="Arial" w:hAnsi="Arial" w:cs="Arial"/>
          <w:sz w:val="22"/>
          <w:szCs w:val="22"/>
        </w:rPr>
        <w:t>Llanelli</w:t>
      </w:r>
      <w:r w:rsidRPr="006211D8">
        <w:rPr>
          <w:rFonts w:ascii="Arial" w:hAnsi="Arial" w:cs="Arial"/>
          <w:sz w:val="22"/>
          <w:szCs w:val="22"/>
        </w:rPr>
        <w:t xml:space="preserve"> Wastewater Treatment Works operated by </w:t>
      </w:r>
      <w:proofErr w:type="spellStart"/>
      <w:r w:rsidRPr="006211D8">
        <w:rPr>
          <w:rFonts w:ascii="Arial" w:hAnsi="Arial" w:cs="Arial"/>
          <w:sz w:val="22"/>
          <w:szCs w:val="22"/>
        </w:rPr>
        <w:t>Dŵr</w:t>
      </w:r>
      <w:proofErr w:type="spellEnd"/>
      <w:r w:rsidRPr="006211D8">
        <w:rPr>
          <w:rFonts w:ascii="Arial" w:hAnsi="Arial" w:cs="Arial"/>
          <w:sz w:val="22"/>
          <w:szCs w:val="22"/>
        </w:rPr>
        <w:t xml:space="preserve"> Cymru </w:t>
      </w:r>
      <w:proofErr w:type="spellStart"/>
      <w:r w:rsidRPr="006211D8">
        <w:rPr>
          <w:rFonts w:ascii="Arial" w:hAnsi="Arial" w:cs="Arial"/>
          <w:sz w:val="22"/>
          <w:szCs w:val="22"/>
        </w:rPr>
        <w:t>Cyfyngedig</w:t>
      </w:r>
      <w:proofErr w:type="spellEnd"/>
      <w:r w:rsidRPr="006211D8">
        <w:rPr>
          <w:rFonts w:ascii="Arial" w:hAnsi="Arial" w:cs="Arial"/>
          <w:sz w:val="22"/>
          <w:szCs w:val="22"/>
        </w:rPr>
        <w:t>.</w:t>
      </w:r>
    </w:p>
    <w:p w14:paraId="38776B10" w14:textId="172010C7" w:rsidR="002144ED" w:rsidRPr="006211D8" w:rsidRDefault="002144ED" w:rsidP="002144ED">
      <w:pPr>
        <w:tabs>
          <w:tab w:val="left" w:pos="4253"/>
          <w:tab w:val="left" w:pos="6804"/>
        </w:tabs>
        <w:spacing w:after="120"/>
        <w:rPr>
          <w:rFonts w:ascii="Arial" w:hAnsi="Arial"/>
          <w:kern w:val="28"/>
          <w:sz w:val="22"/>
          <w:szCs w:val="22"/>
        </w:rPr>
      </w:pPr>
      <w:r w:rsidRPr="006211D8">
        <w:rPr>
          <w:rFonts w:ascii="Arial" w:hAnsi="Arial"/>
          <w:color w:val="000000"/>
          <w:kern w:val="28"/>
          <w:sz w:val="22"/>
          <w:szCs w:val="22"/>
        </w:rPr>
        <w:t xml:space="preserve">The application </w:t>
      </w:r>
      <w:r w:rsidRPr="006211D8">
        <w:rPr>
          <w:rFonts w:ascii="Arial" w:hAnsi="Arial"/>
          <w:kern w:val="28"/>
          <w:sz w:val="22"/>
          <w:szCs w:val="22"/>
        </w:rPr>
        <w:t xml:space="preserve">number is </w:t>
      </w:r>
      <w:r w:rsidRPr="006211D8">
        <w:rPr>
          <w:rFonts w:ascii="Arial" w:hAnsi="Arial"/>
          <w:sz w:val="22"/>
          <w:szCs w:val="22"/>
        </w:rPr>
        <w:t>PAN-0</w:t>
      </w:r>
      <w:r w:rsidR="00444A94">
        <w:rPr>
          <w:rFonts w:ascii="Arial" w:hAnsi="Arial"/>
          <w:sz w:val="22"/>
          <w:szCs w:val="22"/>
        </w:rPr>
        <w:t>1489</w:t>
      </w:r>
      <w:r w:rsidR="00B957B1">
        <w:rPr>
          <w:rFonts w:ascii="Arial" w:hAnsi="Arial"/>
          <w:sz w:val="22"/>
          <w:szCs w:val="22"/>
        </w:rPr>
        <w:t>7</w:t>
      </w:r>
    </w:p>
    <w:p w14:paraId="58530A92" w14:textId="7C7747D6" w:rsidR="002144ED" w:rsidRPr="006211D8" w:rsidRDefault="002144ED" w:rsidP="002144ED">
      <w:pPr>
        <w:tabs>
          <w:tab w:val="left" w:pos="4253"/>
          <w:tab w:val="left" w:pos="6804"/>
        </w:tabs>
        <w:spacing w:after="120"/>
        <w:rPr>
          <w:rFonts w:ascii="Arial" w:hAnsi="Arial"/>
          <w:sz w:val="22"/>
          <w:szCs w:val="22"/>
        </w:rPr>
      </w:pPr>
      <w:r w:rsidRPr="006211D8">
        <w:rPr>
          <w:rFonts w:ascii="Arial" w:hAnsi="Arial"/>
          <w:kern w:val="28"/>
          <w:sz w:val="22"/>
          <w:szCs w:val="22"/>
        </w:rPr>
        <w:t>The</w:t>
      </w:r>
      <w:r w:rsidRPr="006211D8">
        <w:rPr>
          <w:rFonts w:ascii="Arial" w:hAnsi="Arial"/>
          <w:b/>
          <w:kern w:val="28"/>
          <w:sz w:val="22"/>
          <w:szCs w:val="22"/>
        </w:rPr>
        <w:t xml:space="preserve"> </w:t>
      </w:r>
      <w:r w:rsidRPr="006211D8">
        <w:rPr>
          <w:rFonts w:ascii="Arial" w:hAnsi="Arial"/>
          <w:sz w:val="22"/>
          <w:szCs w:val="22"/>
        </w:rPr>
        <w:t xml:space="preserve">permit number is </w:t>
      </w:r>
      <w:r w:rsidR="00E55C94" w:rsidRPr="00E55C94">
        <w:rPr>
          <w:rFonts w:ascii="Arial" w:hAnsi="Arial"/>
          <w:sz w:val="22"/>
          <w:szCs w:val="22"/>
        </w:rPr>
        <w:t>BP0252601</w:t>
      </w:r>
    </w:p>
    <w:bookmarkEnd w:id="0"/>
    <w:bookmarkEnd w:id="1"/>
    <w:p w14:paraId="04C96101" w14:textId="77777777" w:rsidR="002144ED" w:rsidRDefault="002144ED" w:rsidP="002144ED">
      <w:pPr>
        <w:pStyle w:val="Draftingnote"/>
        <w:spacing w:before="0"/>
        <w:rPr>
          <w:rFonts w:cs="Arial"/>
          <w:i w:val="0"/>
          <w:color w:val="auto"/>
          <w:sz w:val="22"/>
          <w:szCs w:val="22"/>
        </w:rPr>
      </w:pPr>
      <w:r w:rsidRPr="00BD2A11">
        <w:rPr>
          <w:rFonts w:cs="Arial"/>
          <w:i w:val="0"/>
          <w:color w:val="auto"/>
          <w:sz w:val="22"/>
          <w:szCs w:val="22"/>
        </w:rPr>
        <w:t>The permit has been varied to include a new final effluent monitoring point for the increased treatment of storm effluent via the Peak Flow Equivalent Treatment (PFET) system at the wastewater treatment works. This variation also includes updated definitions for Dry Weather Flow exceedanc</w:t>
      </w:r>
      <w:r>
        <w:rPr>
          <w:rFonts w:cs="Arial"/>
          <w:i w:val="0"/>
          <w:color w:val="auto"/>
          <w:sz w:val="22"/>
          <w:szCs w:val="22"/>
        </w:rPr>
        <w:t>e</w:t>
      </w:r>
      <w:r w:rsidRPr="00BD2A11">
        <w:rPr>
          <w:rFonts w:cs="Arial"/>
          <w:i w:val="0"/>
          <w:color w:val="auto"/>
          <w:sz w:val="22"/>
          <w:szCs w:val="22"/>
        </w:rPr>
        <w:t>.</w:t>
      </w:r>
    </w:p>
    <w:p w14:paraId="3C9B0E4C" w14:textId="77777777" w:rsidR="002144ED" w:rsidRPr="006211D8" w:rsidRDefault="002144ED" w:rsidP="002144ED">
      <w:pPr>
        <w:pStyle w:val="Draftingnote"/>
        <w:spacing w:before="0"/>
        <w:rPr>
          <w:rFonts w:cs="Arial"/>
          <w:i w:val="0"/>
          <w:color w:val="auto"/>
          <w:sz w:val="22"/>
          <w:szCs w:val="22"/>
        </w:rPr>
      </w:pPr>
    </w:p>
    <w:p w14:paraId="23805686" w14:textId="77777777" w:rsidR="002144ED" w:rsidRPr="006211D8" w:rsidRDefault="002144ED" w:rsidP="002144ED">
      <w:pPr>
        <w:tabs>
          <w:tab w:val="left" w:pos="4253"/>
          <w:tab w:val="left" w:pos="6804"/>
        </w:tabs>
        <w:spacing w:after="120"/>
        <w:rPr>
          <w:rFonts w:ascii="Arial" w:hAnsi="Arial"/>
          <w:sz w:val="22"/>
          <w:szCs w:val="22"/>
        </w:rPr>
      </w:pPr>
      <w:r w:rsidRPr="006211D8">
        <w:rPr>
          <w:rFonts w:ascii="Arial" w:hAnsi="Arial"/>
          <w:sz w:val="22"/>
          <w:szCs w:val="22"/>
        </w:rPr>
        <w:t xml:space="preserve">We consider in reaching that decision we have </w:t>
      </w:r>
      <w:proofErr w:type="gramStart"/>
      <w:r w:rsidRPr="006211D8">
        <w:rPr>
          <w:rFonts w:ascii="Arial" w:hAnsi="Arial"/>
          <w:sz w:val="22"/>
          <w:szCs w:val="22"/>
        </w:rPr>
        <w:t>taken into account</w:t>
      </w:r>
      <w:proofErr w:type="gramEnd"/>
      <w:r w:rsidRPr="006211D8">
        <w:rPr>
          <w:rFonts w:ascii="Arial" w:hAnsi="Arial"/>
          <w:sz w:val="22"/>
          <w:szCs w:val="22"/>
        </w:rPr>
        <w:t xml:space="preserve"> all relevant considerations and legal requirements and that the permit will ensure that the appropriate level of environmental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 xml:space="preserve">s have been </w:t>
      </w:r>
      <w:proofErr w:type="gramStart"/>
      <w:r w:rsidR="00DE395A">
        <w:rPr>
          <w:rFonts w:ascii="Arial" w:hAnsi="Arial"/>
        </w:rPr>
        <w:t>taken into account</w:t>
      </w:r>
      <w:proofErr w:type="gramEnd"/>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214A42F2" w14:textId="7D93F8E1" w:rsidR="009A3F85" w:rsidRPr="00607AB7" w:rsidRDefault="00412510" w:rsidP="007820C3">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4" w14:textId="73BB9019" w:rsidR="007820C3" w:rsidRP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8" w14:textId="790B6552" w:rsidR="007820C3" w:rsidRPr="007820C3" w:rsidRDefault="007820C3" w:rsidP="00444A94">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2" w14:textId="23D9C086" w:rsidR="00FB30B4" w:rsidRPr="007820C3" w:rsidRDefault="007820C3" w:rsidP="00444A94">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D1" w14:textId="77777777" w:rsidTr="396B50C7">
        <w:trPr>
          <w:gridAfter w:val="1"/>
          <w:wAfter w:w="13" w:type="dxa"/>
        </w:trPr>
        <w:tc>
          <w:tcPr>
            <w:tcW w:w="1951" w:type="dxa"/>
          </w:tcPr>
          <w:p w14:paraId="0FF152C5" w14:textId="00B5F69F" w:rsidR="007820C3" w:rsidRPr="007820C3" w:rsidRDefault="007820C3" w:rsidP="4E0B47CD">
            <w:pPr>
              <w:rPr>
                <w:rFonts w:ascii="Arial" w:hAnsi="Arial" w:cs="Arial"/>
                <w:color w:val="000000"/>
                <w:highlight w:val="yellow"/>
              </w:rPr>
            </w:pPr>
            <w:r w:rsidRPr="4E0B47CD">
              <w:rPr>
                <w:rFonts w:ascii="Arial" w:hAnsi="Arial" w:cs="Arial"/>
                <w:color w:val="000000" w:themeColor="text1"/>
              </w:rPr>
              <w:t>Biodiversity, Heritage, Landscape and Nature Conservation</w:t>
            </w:r>
            <w:r w:rsidR="00136717" w:rsidRPr="4E0B47CD">
              <w:rPr>
                <w:rFonts w:ascii="Arial" w:hAnsi="Arial" w:cs="Arial"/>
                <w:color w:val="000000" w:themeColor="text1"/>
              </w:rPr>
              <w:t xml:space="preserve"> and a designated site under the W</w:t>
            </w:r>
            <w:r w:rsidR="26A326B2" w:rsidRPr="4E0B47CD">
              <w:rPr>
                <w:rFonts w:ascii="Arial" w:hAnsi="Arial" w:cs="Arial"/>
                <w:color w:val="000000" w:themeColor="text1"/>
              </w:rPr>
              <w:t>ildlife and Countryside</w:t>
            </w:r>
            <w:r w:rsidR="00136717" w:rsidRPr="4E0B47CD">
              <w:rPr>
                <w:rFonts w:ascii="Arial" w:hAnsi="Arial" w:cs="Arial"/>
                <w:color w:val="000000" w:themeColor="text1"/>
              </w:rPr>
              <w:t xml:space="preserve"> Act. </w:t>
            </w:r>
          </w:p>
        </w:tc>
        <w:tc>
          <w:tcPr>
            <w:tcW w:w="6266" w:type="dxa"/>
          </w:tcPr>
          <w:p w14:paraId="446AC302" w14:textId="77777777" w:rsidR="00444A94" w:rsidRPr="00444A94" w:rsidRDefault="00444A94" w:rsidP="00444A94">
            <w:pPr>
              <w:rPr>
                <w:rFonts w:ascii="Arial" w:hAnsi="Arial" w:cs="Arial"/>
                <w:color w:val="000000"/>
                <w:szCs w:val="24"/>
              </w:rPr>
            </w:pPr>
            <w:r w:rsidRPr="00444A94">
              <w:rPr>
                <w:rFonts w:ascii="Arial" w:hAnsi="Arial" w:cs="Arial"/>
                <w:color w:val="000000"/>
                <w:szCs w:val="24"/>
              </w:rPr>
              <w:t>No assessment was undertaken as the variation was to amend the monitoring points. It was ascertained that this would not adversely affect the sites designated features. Furthermore, no concerns regarding the activity itself were raised by conservation officers during the internal consultation process</w:t>
            </w:r>
          </w:p>
          <w:p w14:paraId="4EC7F52C" w14:textId="77777777" w:rsidR="00444A94" w:rsidRPr="00444A94" w:rsidRDefault="00444A94" w:rsidP="00444A94">
            <w:pPr>
              <w:rPr>
                <w:rFonts w:ascii="Arial" w:hAnsi="Arial" w:cs="Arial"/>
                <w:color w:val="000000"/>
                <w:szCs w:val="24"/>
              </w:rPr>
            </w:pPr>
          </w:p>
          <w:p w14:paraId="0FF152CF" w14:textId="681583D4" w:rsidR="00FB30B4" w:rsidRPr="007820C3" w:rsidRDefault="00444A94" w:rsidP="00444A94">
            <w:pPr>
              <w:rPr>
                <w:rFonts w:ascii="Arial" w:hAnsi="Arial" w:cs="Arial"/>
                <w:color w:val="FF00FF"/>
                <w:szCs w:val="24"/>
              </w:rPr>
            </w:pPr>
            <w:r w:rsidRPr="00444A94">
              <w:rPr>
                <w:rFonts w:ascii="Arial" w:hAnsi="Arial" w:cs="Arial"/>
                <w:color w:val="000000"/>
                <w:szCs w:val="24"/>
              </w:rPr>
              <w:t xml:space="preserve">We have not formally </w:t>
            </w:r>
            <w:proofErr w:type="gramStart"/>
            <w:r w:rsidRPr="00444A94">
              <w:rPr>
                <w:rFonts w:ascii="Arial" w:hAnsi="Arial" w:cs="Arial"/>
                <w:color w:val="000000"/>
                <w:szCs w:val="24"/>
              </w:rPr>
              <w:t>consulted  on</w:t>
            </w:r>
            <w:proofErr w:type="gramEnd"/>
            <w:r w:rsidRPr="00444A94">
              <w:rPr>
                <w:rFonts w:ascii="Arial" w:hAnsi="Arial" w:cs="Arial"/>
                <w:color w:val="000000"/>
                <w:szCs w:val="24"/>
              </w:rPr>
              <w:t xml:space="preserve"> the application.  The decision was taken in accordance with our guidance. </w:t>
            </w: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Wingdings" w:eastAsia="Wingdings" w:hAnsi="Wingdings" w:cs="Wingdings"/>
                <w:color w:val="000000"/>
                <w:szCs w:val="24"/>
              </w:rPr>
              <w:t>ü</w:t>
            </w:r>
          </w:p>
        </w:tc>
      </w:tr>
      <w:tr w:rsidR="00136717" w:rsidRPr="007820C3" w14:paraId="37022978" w14:textId="77777777" w:rsidTr="396B50C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7D987494" w14:textId="77777777" w:rsidR="00136717" w:rsidRPr="00444A94" w:rsidRDefault="00136717" w:rsidP="00136717">
            <w:pPr>
              <w:spacing w:before="60"/>
              <w:rPr>
                <w:rFonts w:ascii="Arial" w:hAnsi="Arial" w:cs="Arial"/>
                <w:szCs w:val="24"/>
              </w:rPr>
            </w:pPr>
            <w:r w:rsidRPr="00444A94">
              <w:rPr>
                <w:rFonts w:ascii="Arial" w:hAnsi="Arial" w:cs="Arial"/>
                <w:szCs w:val="24"/>
              </w:rPr>
              <w:t>No FORM 1 completed:</w:t>
            </w:r>
          </w:p>
          <w:p w14:paraId="5CBD4E4C" w14:textId="77777777" w:rsidR="00136717" w:rsidRPr="00444A94" w:rsidRDefault="00136717" w:rsidP="00136717">
            <w:pPr>
              <w:spacing w:before="60"/>
              <w:rPr>
                <w:rFonts w:ascii="Arial" w:hAnsi="Arial" w:cs="Arial"/>
                <w:szCs w:val="24"/>
              </w:rPr>
            </w:pPr>
          </w:p>
          <w:p w14:paraId="65718F40" w14:textId="77777777" w:rsidR="00136717" w:rsidRPr="00444A94" w:rsidRDefault="00136717" w:rsidP="00136717">
            <w:pPr>
              <w:spacing w:before="60"/>
              <w:rPr>
                <w:rFonts w:ascii="Arial" w:hAnsi="Arial" w:cs="Arial"/>
                <w:szCs w:val="24"/>
              </w:rPr>
            </w:pPr>
            <w:r w:rsidRPr="00444A94">
              <w:rPr>
                <w:rFonts w:ascii="Arial" w:hAnsi="Arial" w:cs="Arial"/>
                <w:szCs w:val="24"/>
              </w:rPr>
              <w:t xml:space="preserve">HRA is not required because there is no conceivable impact pathway to any Natura 2000/Ramsar site </w:t>
            </w:r>
          </w:p>
          <w:p w14:paraId="67AFC2B0" w14:textId="572A6CCA" w:rsidR="00136717" w:rsidRPr="00444A94" w:rsidRDefault="00136717" w:rsidP="00444A94">
            <w:pPr>
              <w:spacing w:before="60"/>
              <w:rPr>
                <w:rFonts w:ascii="Arial" w:hAnsi="Arial" w:cs="Arial"/>
              </w:rPr>
            </w:pPr>
            <w:r w:rsidRPr="00444A94">
              <w:rPr>
                <w:rFonts w:ascii="Arial" w:hAnsi="Arial" w:cs="Arial"/>
              </w:rPr>
              <w:t>Note: From OGN 200 - no conceivable impact on any Natura 2000 site, by virtue of the scale or location or nature of the project.</w:t>
            </w:r>
          </w:p>
        </w:tc>
        <w:tc>
          <w:tcPr>
            <w:tcW w:w="1072" w:type="dxa"/>
          </w:tcPr>
          <w:p w14:paraId="5CCCC72E" w14:textId="63AD336A" w:rsidR="00136717" w:rsidRPr="00FB30B4" w:rsidRDefault="00444A94" w:rsidP="00340EEB">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396B50C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37785EF7"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lastRenderedPageBreak/>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77777777" w:rsidR="007820C3" w:rsidRPr="00444A94" w:rsidRDefault="007820C3" w:rsidP="00A60F17">
            <w:pPr>
              <w:rPr>
                <w:rFonts w:ascii="Arial" w:hAnsi="Arial" w:cs="Arial"/>
                <w:szCs w:val="24"/>
              </w:rPr>
            </w:pPr>
            <w:r w:rsidRPr="00444A94">
              <w:rPr>
                <w:rFonts w:ascii="Arial" w:hAnsi="Arial" w:cs="Arial"/>
                <w:szCs w:val="24"/>
              </w:rPr>
              <w:t xml:space="preserve">The operator considers this risk assessment is satisfactory. </w:t>
            </w:r>
          </w:p>
          <w:p w14:paraId="0FF152E7" w14:textId="77777777" w:rsidR="007820C3" w:rsidRPr="00444A94" w:rsidRDefault="007820C3" w:rsidP="00A60F17">
            <w:pPr>
              <w:rPr>
                <w:rFonts w:ascii="Arial" w:hAnsi="Arial" w:cs="Arial"/>
                <w:szCs w:val="24"/>
              </w:rPr>
            </w:pPr>
          </w:p>
          <w:p w14:paraId="0FF152E9" w14:textId="0064533B" w:rsidR="00FB30B4" w:rsidRPr="00444A94" w:rsidRDefault="007820C3" w:rsidP="00A60F17">
            <w:pPr>
              <w:pStyle w:val="BodyText"/>
              <w:rPr>
                <w:rFonts w:ascii="Arial" w:hAnsi="Arial" w:cs="Arial"/>
                <w:color w:val="auto"/>
                <w:szCs w:val="24"/>
              </w:rPr>
            </w:pPr>
            <w:r w:rsidRPr="00444A94">
              <w:rPr>
                <w:rFonts w:ascii="Arial" w:hAnsi="Arial" w:cs="Arial"/>
                <w:color w:val="auto"/>
                <w:szCs w:val="24"/>
              </w:rPr>
              <w:t>The assessment shows that, applying the conservative criteria in our guidance on Environmental Risk Assessment</w:t>
            </w:r>
            <w:r w:rsidR="00444A94" w:rsidRPr="00444A94">
              <w:rPr>
                <w:rFonts w:ascii="Arial" w:hAnsi="Arial" w:cs="Arial"/>
                <w:color w:val="auto"/>
                <w:szCs w:val="24"/>
              </w:rPr>
              <w:t xml:space="preserve">, </w:t>
            </w:r>
            <w:r w:rsidRPr="00444A94">
              <w:rPr>
                <w:rFonts w:ascii="Arial" w:hAnsi="Arial" w:cs="Arial"/>
                <w:color w:val="auto"/>
                <w:szCs w:val="24"/>
              </w:rPr>
              <w:t>all emissions may be categorised as environmentally insignificant</w:t>
            </w:r>
            <w:r w:rsidR="00444A94" w:rsidRPr="00444A94">
              <w:rPr>
                <w:rFonts w:ascii="Arial" w:hAnsi="Arial" w:cs="Arial"/>
                <w:color w:val="auto"/>
                <w:szCs w:val="24"/>
              </w:rPr>
              <w:t>.</w:t>
            </w:r>
            <w:r w:rsidRPr="00444A94">
              <w:rPr>
                <w:rFonts w:ascii="Arial" w:hAnsi="Arial" w:cs="Arial"/>
                <w:color w:val="auto"/>
                <w:szCs w:val="24"/>
              </w:rPr>
              <w:t xml:space="preserve"> </w:t>
            </w:r>
          </w:p>
        </w:tc>
        <w:tc>
          <w:tcPr>
            <w:tcW w:w="1072" w:type="dxa"/>
          </w:tcPr>
          <w:p w14:paraId="0FF152EA" w14:textId="732814A7" w:rsidR="007820C3" w:rsidRPr="00FB30B4" w:rsidRDefault="00444A94" w:rsidP="00A60F17">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7820C3" w:rsidRPr="007820C3" w14:paraId="0FF152F6" w14:textId="77777777" w:rsidTr="396B50C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7294CA58" w14:textId="77777777" w:rsidR="00444A94" w:rsidRPr="009550E9" w:rsidRDefault="00444A94" w:rsidP="00444A94">
            <w:pPr>
              <w:pStyle w:val="BodyText"/>
              <w:rPr>
                <w:rFonts w:ascii="Arial" w:hAnsi="Arial" w:cs="Arial"/>
                <w:color w:val="auto"/>
                <w:szCs w:val="24"/>
              </w:rPr>
            </w:pPr>
            <w:r w:rsidRPr="009550E9">
              <w:rPr>
                <w:rFonts w:ascii="Arial" w:hAnsi="Arial" w:cs="Arial"/>
                <w:color w:val="auto"/>
                <w:szCs w:val="24"/>
              </w:rPr>
              <w:t xml:space="preserve">We have reviewed the techniques used by the operator and compared these with the relevant guidance notes. </w:t>
            </w:r>
          </w:p>
          <w:p w14:paraId="51238761" w14:textId="77777777" w:rsidR="00444A94" w:rsidRPr="009550E9" w:rsidRDefault="00444A94" w:rsidP="00444A94">
            <w:pPr>
              <w:pStyle w:val="BodyText"/>
              <w:rPr>
                <w:rFonts w:ascii="Arial" w:hAnsi="Arial" w:cs="Arial"/>
                <w:color w:val="auto"/>
                <w:szCs w:val="24"/>
              </w:rPr>
            </w:pPr>
          </w:p>
          <w:p w14:paraId="0FF152F4" w14:textId="0CA63B49" w:rsidR="00FB30B4" w:rsidRPr="007820C3" w:rsidRDefault="00444A94" w:rsidP="00444A94">
            <w:pPr>
              <w:pStyle w:val="BodyText"/>
              <w:rPr>
                <w:rFonts w:ascii="Arial" w:hAnsi="Arial" w:cs="Arial"/>
                <w:szCs w:val="24"/>
              </w:rPr>
            </w:pPr>
            <w:r w:rsidRPr="009550E9">
              <w:rPr>
                <w:rFonts w:ascii="Arial" w:hAnsi="Arial" w:cs="Arial"/>
                <w:color w:val="auto"/>
                <w:szCs w:val="24"/>
              </w:rPr>
              <w:t>The proposed techniques / emission levels for priorities for control are in line with the benchmark levels contained in the TGN and we consider them to represent appropriate techniques for the facility as per EPR</w:t>
            </w:r>
            <w:r>
              <w:rPr>
                <w:rFonts w:ascii="Arial" w:hAnsi="Arial" w:cs="Arial"/>
                <w:color w:val="auto"/>
                <w:szCs w:val="24"/>
              </w:rPr>
              <w:t xml:space="preserve"> </w:t>
            </w:r>
            <w:r w:rsidRPr="009550E9">
              <w:rPr>
                <w:rFonts w:ascii="Arial" w:hAnsi="Arial" w:cs="Arial"/>
                <w:color w:val="auto"/>
                <w:szCs w:val="24"/>
              </w:rPr>
              <w:t>7.01.</w:t>
            </w: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F8" w14:textId="77777777" w:rsidTr="396B50C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FB30B4" w:rsidRPr="00DA70FE" w14:paraId="0FF15301" w14:textId="77777777" w:rsidTr="396B50C7">
        <w:trPr>
          <w:gridAfter w:val="1"/>
          <w:wAfter w:w="13" w:type="dxa"/>
        </w:trPr>
        <w:tc>
          <w:tcPr>
            <w:tcW w:w="1951" w:type="dxa"/>
          </w:tcPr>
          <w:p w14:paraId="0FF152F9" w14:textId="77777777" w:rsidR="00FB30B4" w:rsidRPr="00444A94" w:rsidRDefault="00FB30B4" w:rsidP="00FB30B4">
            <w:pPr>
              <w:spacing w:before="60"/>
              <w:rPr>
                <w:rFonts w:ascii="Arial" w:hAnsi="Arial" w:cs="Arial"/>
                <w:szCs w:val="24"/>
              </w:rPr>
            </w:pPr>
            <w:r w:rsidRPr="00444A94">
              <w:rPr>
                <w:rFonts w:ascii="Arial" w:hAnsi="Arial" w:cs="Arial"/>
                <w:szCs w:val="24"/>
              </w:rPr>
              <w:t>Updating permit conditions during  consolidation.</w:t>
            </w:r>
          </w:p>
          <w:p w14:paraId="0FF152FA" w14:textId="603D1A30" w:rsidR="00FB30B4" w:rsidRPr="00444A94" w:rsidRDefault="00FB30B4" w:rsidP="00FB30B4">
            <w:pPr>
              <w:spacing w:before="60"/>
              <w:rPr>
                <w:rFonts w:ascii="Arial" w:hAnsi="Arial" w:cs="Arial"/>
                <w:szCs w:val="24"/>
              </w:rPr>
            </w:pPr>
          </w:p>
        </w:tc>
        <w:tc>
          <w:tcPr>
            <w:tcW w:w="6266" w:type="dxa"/>
          </w:tcPr>
          <w:p w14:paraId="0FF152FB" w14:textId="77777777" w:rsidR="00FB30B4" w:rsidRPr="00444A94" w:rsidRDefault="00FB30B4" w:rsidP="00FB30B4">
            <w:pPr>
              <w:spacing w:before="60"/>
              <w:rPr>
                <w:rFonts w:ascii="Arial" w:hAnsi="Arial" w:cs="Arial"/>
                <w:szCs w:val="24"/>
              </w:rPr>
            </w:pPr>
            <w:r w:rsidRPr="00444A94">
              <w:rPr>
                <w:rFonts w:ascii="Arial" w:hAnsi="Arial" w:cs="Arial"/>
                <w:szCs w:val="24"/>
              </w:rPr>
              <w:t>We have updated previous permit conditions to those in the new generic permit template as part of permit consolidation.  The new conditions have the same meaning as those in the previous permit(s).</w:t>
            </w:r>
          </w:p>
          <w:p w14:paraId="0FF152FC" w14:textId="77777777" w:rsidR="00FB30B4" w:rsidRPr="00444A94" w:rsidRDefault="00FB30B4" w:rsidP="00FB30B4">
            <w:pPr>
              <w:spacing w:before="60"/>
              <w:rPr>
                <w:rFonts w:ascii="Arial" w:hAnsi="Arial" w:cs="Arial"/>
                <w:szCs w:val="24"/>
              </w:rPr>
            </w:pPr>
          </w:p>
          <w:p w14:paraId="0FF152FF" w14:textId="63179DD7" w:rsidR="00FB30B4" w:rsidRPr="00444A94" w:rsidRDefault="00FB30B4" w:rsidP="00444A94">
            <w:pPr>
              <w:spacing w:before="60"/>
              <w:rPr>
                <w:rFonts w:ascii="Arial" w:hAnsi="Arial" w:cs="Arial"/>
                <w:szCs w:val="24"/>
              </w:rPr>
            </w:pPr>
            <w:r w:rsidRPr="00444A94">
              <w:rPr>
                <w:rFonts w:ascii="Arial" w:hAnsi="Arial" w:cs="Arial"/>
                <w:szCs w:val="24"/>
              </w:rPr>
              <w:t>The operator has agreed that the new conditions are acceptable.</w:t>
            </w:r>
          </w:p>
        </w:tc>
        <w:tc>
          <w:tcPr>
            <w:tcW w:w="1072" w:type="dxa"/>
          </w:tcPr>
          <w:p w14:paraId="0FF15300" w14:textId="77777777" w:rsidR="00FB30B4" w:rsidRPr="00DA70FE" w:rsidRDefault="00FB30B4" w:rsidP="00FB30B4">
            <w:pPr>
              <w:rPr>
                <w:rFonts w:ascii="Arial" w:hAnsi="Arial" w:cs="Arial"/>
                <w:color w:val="000000"/>
                <w:szCs w:val="24"/>
              </w:rPr>
            </w:pPr>
            <w:r w:rsidRPr="00DA70FE">
              <w:rPr>
                <w:rFonts w:ascii="Wingdings" w:eastAsia="Wingdings" w:hAnsi="Wingdings" w:cs="Wingdings"/>
                <w:color w:val="000000"/>
                <w:szCs w:val="24"/>
              </w:rPr>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C" w14:textId="1C0F2031" w:rsidR="00FB30B4" w:rsidRPr="00444A94"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7C4FE69A" w14:textId="0B52BE89" w:rsidR="00E96702" w:rsidRPr="00444A94" w:rsidRDefault="00343BA5" w:rsidP="00444A94">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396B50C7"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0E33EB74" w14:textId="12618305" w:rsidR="0A08D9AA" w:rsidRDefault="0A08D9AA" w:rsidP="396B50C7">
            <w:pPr>
              <w:pStyle w:val="NormalWeb"/>
              <w:rPr>
                <w:rFonts w:eastAsia="Calibri"/>
              </w:rPr>
            </w:pPr>
            <w:r w:rsidRPr="396B50C7">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taken into account and had due regard to this duty in so far as it is consistent with the function of determining an application </w:t>
            </w:r>
            <w:r w:rsidRPr="396B50C7">
              <w:rPr>
                <w:rFonts w:ascii="Arial" w:eastAsia="Arial" w:hAnsi="Arial" w:cs="Arial"/>
              </w:rPr>
              <w:lastRenderedPageBreak/>
              <w:t xml:space="preserve">for a </w:t>
            </w:r>
            <w:proofErr w:type="spellStart"/>
            <w:r w:rsidRPr="00444A94">
              <w:rPr>
                <w:rFonts w:ascii="Arial" w:eastAsia="Arial" w:hAnsi="Arial" w:cs="Arial"/>
              </w:rPr>
              <w:t>stand alone</w:t>
            </w:r>
            <w:proofErr w:type="spellEnd"/>
            <w:r w:rsidRPr="00444A94">
              <w:rPr>
                <w:rFonts w:ascii="Arial" w:eastAsia="Arial" w:hAnsi="Arial" w:cs="Arial"/>
              </w:rPr>
              <w:t xml:space="preserve"> water discharge activity permit under EPR2016.</w:t>
            </w: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lastRenderedPageBreak/>
              <w:t>ü</w:t>
            </w:r>
          </w:p>
        </w:tc>
      </w:tr>
    </w:tbl>
    <w:p w14:paraId="0FF15375" w14:textId="3B21E2C4" w:rsidR="00C44B7E" w:rsidRDefault="00C44B7E" w:rsidP="00444A94">
      <w:pPr>
        <w:pStyle w:val="Heading1"/>
        <w:jc w:val="left"/>
        <w:rPr>
          <w:b w:val="0"/>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80F3057" w14:textId="77777777" w:rsidR="00B957B1" w:rsidRDefault="00B957B1">
      <w:r>
        <w:separator/>
      </w:r>
    </w:p>
  </w:endnote>
  <w:endnote w:type="continuationSeparator" w:id="0">
    <w:p w14:paraId="314FBF3B" w14:textId="77777777" w:rsidR="00B957B1" w:rsidRDefault="00B957B1">
      <w:r>
        <w:continuationSeparator/>
      </w:r>
    </w:p>
  </w:endnote>
  <w:endnote w:type="continuationNotice" w:id="1">
    <w:p w14:paraId="56810FF3" w14:textId="77777777" w:rsidR="00B957B1" w:rsidRDefault="00B957B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F1537A" w14:textId="77777777" w:rsidR="00B957B1" w:rsidRDefault="00B957B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FF1537B" w14:textId="77777777" w:rsidR="00B957B1" w:rsidRDefault="00B957B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636" w:type="dxa"/>
      <w:tblInd w:w="-1153" w:type="dxa"/>
      <w:tblLayout w:type="fixed"/>
      <w:tblLook w:val="0000" w:firstRow="0" w:lastRow="0" w:firstColumn="0" w:lastColumn="0" w:noHBand="0" w:noVBand="0"/>
    </w:tblPr>
    <w:tblGrid>
      <w:gridCol w:w="2659"/>
      <w:gridCol w:w="2659"/>
      <w:gridCol w:w="2926"/>
      <w:gridCol w:w="2392"/>
    </w:tblGrid>
    <w:tr w:rsidR="00B957B1" w:rsidRPr="002B61AE" w14:paraId="0FF15380" w14:textId="77777777" w:rsidTr="008632BF">
      <w:trPr>
        <w:trHeight w:val="286"/>
      </w:trPr>
      <w:tc>
        <w:tcPr>
          <w:tcW w:w="2659" w:type="dxa"/>
        </w:tcPr>
        <w:p w14:paraId="0FF1537C" w14:textId="7104BEDB" w:rsidR="00B957B1" w:rsidRPr="00E907C6" w:rsidRDefault="00B957B1"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B957B1" w:rsidRPr="00E907C6" w:rsidRDefault="00B957B1"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B957B1" w:rsidRPr="00E907C6" w:rsidRDefault="00B957B1"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B957B1" w:rsidRPr="00E907C6" w:rsidRDefault="00B957B1"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10</w:t>
          </w:r>
          <w:r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12</w:t>
          </w:r>
          <w:r w:rsidRPr="00E907C6">
            <w:rPr>
              <w:rStyle w:val="PageNumber"/>
              <w:rFonts w:ascii="Arial" w:hAnsi="Arial" w:cs="Arial"/>
              <w:color w:val="0070C0"/>
              <w:sz w:val="20"/>
              <w:lang w:val="en-US"/>
            </w:rPr>
            <w:fldChar w:fldCharType="end"/>
          </w:r>
        </w:p>
      </w:tc>
    </w:tr>
  </w:tbl>
  <w:p w14:paraId="0FF15381" w14:textId="77777777" w:rsidR="00B957B1" w:rsidRPr="003F4346" w:rsidRDefault="00B957B1"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F3350F8" w14:textId="77777777" w:rsidR="00B957B1" w:rsidRDefault="00B957B1">
      <w:r>
        <w:separator/>
      </w:r>
    </w:p>
  </w:footnote>
  <w:footnote w:type="continuationSeparator" w:id="0">
    <w:p w14:paraId="07FFA255" w14:textId="77777777" w:rsidR="00B957B1" w:rsidRDefault="00B957B1">
      <w:r>
        <w:continuationSeparator/>
      </w:r>
    </w:p>
  </w:footnote>
  <w:footnote w:type="continuationNotice" w:id="1">
    <w:p w14:paraId="144D4EEC" w14:textId="77777777" w:rsidR="00B957B1" w:rsidRDefault="00B957B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7908"/>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44ED"/>
    <w:rsid w:val="00216630"/>
    <w:rsid w:val="00223BAE"/>
    <w:rsid w:val="0023750B"/>
    <w:rsid w:val="002436CC"/>
    <w:rsid w:val="00247FE6"/>
    <w:rsid w:val="00253604"/>
    <w:rsid w:val="0026228B"/>
    <w:rsid w:val="0026391A"/>
    <w:rsid w:val="002741DD"/>
    <w:rsid w:val="0028175F"/>
    <w:rsid w:val="00292B3A"/>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A94"/>
    <w:rsid w:val="00444D3F"/>
    <w:rsid w:val="00455E3C"/>
    <w:rsid w:val="00475B36"/>
    <w:rsid w:val="00476B14"/>
    <w:rsid w:val="00481C68"/>
    <w:rsid w:val="004844DC"/>
    <w:rsid w:val="00486C2B"/>
    <w:rsid w:val="004A02F0"/>
    <w:rsid w:val="004A4BD9"/>
    <w:rsid w:val="004B3156"/>
    <w:rsid w:val="004C16AD"/>
    <w:rsid w:val="004E4418"/>
    <w:rsid w:val="004E7719"/>
    <w:rsid w:val="0053399B"/>
    <w:rsid w:val="0053589C"/>
    <w:rsid w:val="00564C6D"/>
    <w:rsid w:val="005761B2"/>
    <w:rsid w:val="005910D1"/>
    <w:rsid w:val="00591847"/>
    <w:rsid w:val="00591E64"/>
    <w:rsid w:val="005B36D9"/>
    <w:rsid w:val="005B6A95"/>
    <w:rsid w:val="005D0E13"/>
    <w:rsid w:val="005E1031"/>
    <w:rsid w:val="005F3989"/>
    <w:rsid w:val="0060457F"/>
    <w:rsid w:val="00607AB7"/>
    <w:rsid w:val="00614A77"/>
    <w:rsid w:val="00617D59"/>
    <w:rsid w:val="00631CDF"/>
    <w:rsid w:val="00641913"/>
    <w:rsid w:val="006420BA"/>
    <w:rsid w:val="00644D45"/>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0056C"/>
    <w:rsid w:val="00711CD7"/>
    <w:rsid w:val="00712437"/>
    <w:rsid w:val="00713293"/>
    <w:rsid w:val="0072381C"/>
    <w:rsid w:val="007257E9"/>
    <w:rsid w:val="007335DF"/>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32BF"/>
    <w:rsid w:val="008642DA"/>
    <w:rsid w:val="008743F4"/>
    <w:rsid w:val="00882814"/>
    <w:rsid w:val="008828A9"/>
    <w:rsid w:val="00885742"/>
    <w:rsid w:val="00887285"/>
    <w:rsid w:val="0089254B"/>
    <w:rsid w:val="008A5911"/>
    <w:rsid w:val="008A5C1D"/>
    <w:rsid w:val="008D0A1D"/>
    <w:rsid w:val="008D1489"/>
    <w:rsid w:val="008D4796"/>
    <w:rsid w:val="008E0382"/>
    <w:rsid w:val="008E03A3"/>
    <w:rsid w:val="008E417C"/>
    <w:rsid w:val="009027F9"/>
    <w:rsid w:val="009047F4"/>
    <w:rsid w:val="009070E1"/>
    <w:rsid w:val="0092357D"/>
    <w:rsid w:val="009271E0"/>
    <w:rsid w:val="00930ABE"/>
    <w:rsid w:val="009344C0"/>
    <w:rsid w:val="00940D7D"/>
    <w:rsid w:val="00945712"/>
    <w:rsid w:val="0096635C"/>
    <w:rsid w:val="009802DC"/>
    <w:rsid w:val="009837ED"/>
    <w:rsid w:val="009864F9"/>
    <w:rsid w:val="00992AD4"/>
    <w:rsid w:val="00995381"/>
    <w:rsid w:val="009A3F85"/>
    <w:rsid w:val="009A45E3"/>
    <w:rsid w:val="009B0C2B"/>
    <w:rsid w:val="009B4CE8"/>
    <w:rsid w:val="009B7411"/>
    <w:rsid w:val="009C6433"/>
    <w:rsid w:val="009D4D88"/>
    <w:rsid w:val="009D7E0E"/>
    <w:rsid w:val="009E4BDC"/>
    <w:rsid w:val="00A0243B"/>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6ED2"/>
    <w:rsid w:val="00AC66F9"/>
    <w:rsid w:val="00AD2646"/>
    <w:rsid w:val="00AD4B61"/>
    <w:rsid w:val="00AD4DCA"/>
    <w:rsid w:val="00AD731D"/>
    <w:rsid w:val="00AE6B54"/>
    <w:rsid w:val="00AE70BF"/>
    <w:rsid w:val="00AF517E"/>
    <w:rsid w:val="00B00F7A"/>
    <w:rsid w:val="00B10601"/>
    <w:rsid w:val="00B14CBC"/>
    <w:rsid w:val="00B36EE5"/>
    <w:rsid w:val="00B62C2D"/>
    <w:rsid w:val="00B73ECB"/>
    <w:rsid w:val="00B82F37"/>
    <w:rsid w:val="00B837E8"/>
    <w:rsid w:val="00B957B1"/>
    <w:rsid w:val="00BB1620"/>
    <w:rsid w:val="00BB408D"/>
    <w:rsid w:val="00BB4528"/>
    <w:rsid w:val="00BE370B"/>
    <w:rsid w:val="00BE7950"/>
    <w:rsid w:val="00BF24F6"/>
    <w:rsid w:val="00C05011"/>
    <w:rsid w:val="00C052C4"/>
    <w:rsid w:val="00C07952"/>
    <w:rsid w:val="00C24149"/>
    <w:rsid w:val="00C43A22"/>
    <w:rsid w:val="00C44B7E"/>
    <w:rsid w:val="00C57F82"/>
    <w:rsid w:val="00C8353B"/>
    <w:rsid w:val="00C85FD5"/>
    <w:rsid w:val="00C91798"/>
    <w:rsid w:val="00C93F6F"/>
    <w:rsid w:val="00CA3222"/>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55C94"/>
    <w:rsid w:val="00E6621A"/>
    <w:rsid w:val="00E71881"/>
    <w:rsid w:val="00E723B6"/>
    <w:rsid w:val="00E874B8"/>
    <w:rsid w:val="00E907C6"/>
    <w:rsid w:val="00E96702"/>
    <w:rsid w:val="00EA3AB8"/>
    <w:rsid w:val="00EA4DEE"/>
    <w:rsid w:val="00EB010F"/>
    <w:rsid w:val="00EC07DD"/>
    <w:rsid w:val="00ED1D92"/>
    <w:rsid w:val="00ED50CB"/>
    <w:rsid w:val="00EE5639"/>
    <w:rsid w:val="00EF499E"/>
    <w:rsid w:val="00F0619C"/>
    <w:rsid w:val="00F22A07"/>
    <w:rsid w:val="00F2779C"/>
    <w:rsid w:val="00F37C15"/>
    <w:rsid w:val="00F41FA5"/>
    <w:rsid w:val="00F44625"/>
    <w:rsid w:val="00F65963"/>
    <w:rsid w:val="00F84220"/>
    <w:rsid w:val="00F852AC"/>
    <w:rsid w:val="00F87A6E"/>
    <w:rsid w:val="00F97A77"/>
    <w:rsid w:val="00FB10D0"/>
    <w:rsid w:val="00FB30B4"/>
    <w:rsid w:val="00FB3A29"/>
    <w:rsid w:val="00FC29AE"/>
    <w:rsid w:val="00FD235E"/>
    <w:rsid w:val="00FD55E6"/>
    <w:rsid w:val="00FD759F"/>
    <w:rsid w:val="00FE1C38"/>
    <w:rsid w:val="00FF28C3"/>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Draftingnote">
    <w:name w:val="Drafting note"/>
    <w:basedOn w:val="Heading4"/>
    <w:link w:val="DraftingnoteChar"/>
    <w:rsid w:val="002144ED"/>
    <w:pPr>
      <w:keepNext w:val="0"/>
      <w:keepLines/>
      <w:widowControl w:val="0"/>
      <w:tabs>
        <w:tab w:val="left" w:pos="284"/>
      </w:tabs>
      <w:spacing w:before="60" w:line="270" w:lineRule="exact"/>
      <w:jc w:val="left"/>
    </w:pPr>
    <w:rPr>
      <w:rFonts w:ascii="Arial" w:hAnsi="Arial"/>
      <w:sz w:val="18"/>
    </w:rPr>
  </w:style>
  <w:style w:type="character" w:customStyle="1" w:styleId="DraftingnoteChar">
    <w:name w:val="Drafting note Char"/>
    <w:link w:val="Draftingnote"/>
    <w:locked/>
    <w:rsid w:val="002144ED"/>
    <w:rPr>
      <w:rFonts w:ascii="Arial" w:hAnsi="Arial"/>
      <w:i/>
      <w:color w:val="FF00FF"/>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REGU-193-13526386</_dlc_DocId>
    <_dlc_DocIdUrl xmlns="9be56660-2c31-41ef-bc00-23e72f632f2a">
      <Url>https://cyfoethnaturiolcymru.sharepoint.com/teams/Regulatory/Permitting/_layouts/15/DocIdRedir.aspx?ID=REGU-193-13526386</Url>
      <Description>REGU-193-13526386</Description>
    </_dlc_DocIdUrl>
    <License_x002f_Activity_x0020_Type xmlns="859f7ad6-93f6-4205-b62b-a17f28acbbac">4. EPR Water Discharge</License_x002f_Activity_x0020_Type>
    <IconOverlay xmlns="http://schemas.microsoft.com/sharepoint/v4" xsi:nil="true"/>
    <Site_x0020_Name xmlns="859f7ad6-93f6-4205-b62b-a17f28acbbac">Llanelli Wastewater Treatment Works</Site_x0020_Name>
    <Internal_x002f_External xmlns="859f7ad6-93f6-4205-b62b-a17f28acbbac">Outgoing document</Internal_x002f_External>
    <Post_x0020_code xmlns="859f7ad6-93f6-4205-b62b-a17f28acbbac"> SA14 9SN</Post_x0020_code>
    <Document_x0020_Type xmlns="859f7ad6-93f6-4205-b62b-a17f28acbbac">Report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Pentwyn Road, Nelson, Treharris, CF46 6LY</Addressee>
    <Process_x0020_Type xmlns="859f7ad6-93f6-4205-b62b-a17f28acbbac">Application</Process_x0020_Type>
    <Surrendered_x002f_Expired xmlns="859f7ad6-93f6-4205-b62b-a17f28acbbac" xsi:nil="true"/>
    <Document_x0020_Date xmlns="859f7ad6-93f6-4205-b62b-a17f28acbbac">2021-12-17T00:00:00+00:00</Document_x0020_Date>
    <Facility_x0020_Address xmlns="859f7ad6-93f6-4205-b62b-a17f28acbbac">Berwick Road, Bynea, Llanelli,</Facility_x0020_Address>
    <Environment_x0020_Sub_x0020_Folder xmlns="859f7ad6-93f6-4205-b62b-a17f28acbbac">Licence variation</Environment_x0020_Sub_x0020_Folder>
    <Customer_x0020_Name xmlns="859f7ad6-93f6-4205-b62b-a17f28acbbac">Dwr Cymru Cyfyngedig</Customer_x0020_Name>
    <Surrendered_x002f_Expired_x0020_Date xmlns="859f7ad6-93f6-4205-b62b-a17f28acbbac" xsi:nil="true"/>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2" ma:contentTypeDescription="Permitting &amp; Compliance Word Document" ma:contentTypeScope="" ma:versionID="a2af004d079b3f214d75c5bac66b6bc8">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97f01e542c563110dc3c711445a15756"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2.xml><?xml version="1.0" encoding="utf-8"?>
<ds:datastoreItem xmlns:ds="http://schemas.openxmlformats.org/officeDocument/2006/customXml" ds:itemID="{BEB58C00-7464-409B-9F05-E719EA22DD2E}">
  <ds:schemaRefs>
    <ds:schemaRef ds:uri="http://schemas.microsoft.com/office/2006/metadata/properties"/>
    <ds:schemaRef ds:uri="http://schemas.microsoft.com/office/infopath/2007/PartnerControls"/>
    <ds:schemaRef ds:uri="9be56660-2c31-41ef-bc00-23e72f632f2a"/>
    <ds:schemaRef ds:uri="859f7ad6-93f6-4205-b62b-a17f28acbbac"/>
    <ds:schemaRef ds:uri="http://schemas.microsoft.com/sharepoint/v4"/>
  </ds:schemaRefs>
</ds:datastoreItem>
</file>

<file path=customXml/itemProps3.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4.xml><?xml version="1.0" encoding="utf-8"?>
<ds:datastoreItem xmlns:ds="http://schemas.openxmlformats.org/officeDocument/2006/customXml" ds:itemID="{5B2CC0CC-8E81-465B-8FA8-96F1519B6BE5}"/>
</file>

<file path=customXml/itemProps5.xml><?xml version="1.0" encoding="utf-8"?>
<ds:datastoreItem xmlns:ds="http://schemas.openxmlformats.org/officeDocument/2006/customXml" ds:itemID="{6278D12A-D874-469B-BE28-CFC35361F71E}">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841</Words>
  <Characters>4684</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5514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subject/>
  <dc:creator/>
  <cp:keywords>23308SD92, 233 08 SD92, 233-08-SD92</cp:keywords>
  <dc:description>233_08_SD92, Version 3_x000d_
Issue date: 19/07/2011</dc:description>
  <cp:lastModifiedBy>Al-Far, Tara</cp:lastModifiedBy>
  <cp:revision>3</cp:revision>
  <cp:lastPrinted>2008-01-30T13:54:00Z</cp:lastPrinted>
  <dcterms:created xsi:type="dcterms:W3CDTF">2021-10-27T10:27:00Z</dcterms:created>
  <dcterms:modified xsi:type="dcterms:W3CDTF">2021-10-27T10:29:00Z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0x01010067EB80C5FE939D4A9B3D8BA62129B7F501020001618CC5CFCC674CB5B5B7C20D24455B</vt:lpwstr>
  </property>
  <property fmtid="{D5CDD505-2E9C-101B-9397-08002B2CF9AE}" pid="10" name="_dlc_DocIdItemGuid">
    <vt:lpwstr>a9091e56-cc04-4ed3-bf6c-1c7d687e9cbe</vt:lpwstr>
  </property>
  <property fmtid="{D5CDD505-2E9C-101B-9397-08002B2CF9AE}" pid="11" name="SharedWithUsers">
    <vt:lpwstr/>
  </property>
</Properties>
</file>