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3F310E"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C49C2D9" w14:textId="77777777" w:rsidR="003719AD" w:rsidRPr="003719AD" w:rsidRDefault="003719AD" w:rsidP="003719AD">
      <w:pPr>
        <w:pStyle w:val="Heading1"/>
        <w:spacing w:before="0" w:after="0"/>
        <w:jc w:val="left"/>
        <w:rPr>
          <w:bCs/>
          <w:color w:val="FF00FF"/>
          <w:sz w:val="24"/>
          <w:szCs w:val="24"/>
        </w:rPr>
      </w:pPr>
    </w:p>
    <w:p w14:paraId="573E20BD" w14:textId="77777777" w:rsidR="00ED66B0" w:rsidRDefault="00D04424" w:rsidP="003719AD">
      <w:pPr>
        <w:pStyle w:val="Heading1"/>
        <w:spacing w:before="0" w:after="0"/>
        <w:jc w:val="left"/>
        <w:rPr>
          <w:bCs/>
          <w:color w:val="auto"/>
          <w:sz w:val="32"/>
        </w:rPr>
      </w:pPr>
      <w:r w:rsidRPr="00ED66B0">
        <w:rPr>
          <w:bCs/>
          <w:color w:val="auto"/>
          <w:sz w:val="32"/>
        </w:rPr>
        <w:t xml:space="preserve">Bespoke </w:t>
      </w:r>
      <w:r w:rsidR="0067478B" w:rsidRPr="00ED66B0">
        <w:rPr>
          <w:bCs/>
          <w:color w:val="auto"/>
          <w:sz w:val="32"/>
        </w:rPr>
        <w:t>p</w:t>
      </w:r>
      <w:r w:rsidRPr="00ED66B0">
        <w:rPr>
          <w:bCs/>
          <w:color w:val="auto"/>
          <w:sz w:val="32"/>
        </w:rPr>
        <w:t>ermit</w:t>
      </w:r>
      <w:r w:rsidR="001F0E23" w:rsidRPr="00ED66B0">
        <w:rPr>
          <w:bCs/>
          <w:color w:val="auto"/>
          <w:sz w:val="32"/>
        </w:rPr>
        <w:t>/Variation</w:t>
      </w:r>
    </w:p>
    <w:p w14:paraId="74C4E15C" w14:textId="057ADB90" w:rsidR="00D04424" w:rsidRPr="00ED66B0" w:rsidRDefault="00B73ECB" w:rsidP="003719AD">
      <w:pPr>
        <w:pStyle w:val="Heading1"/>
        <w:spacing w:before="0" w:after="0"/>
        <w:jc w:val="left"/>
        <w:rPr>
          <w:bCs/>
          <w:color w:val="auto"/>
          <w:sz w:val="32"/>
        </w:rPr>
      </w:pPr>
      <w:r w:rsidRPr="00ED66B0">
        <w:rPr>
          <w:bCs/>
          <w:color w:val="auto"/>
          <w:sz w:val="32"/>
        </w:rPr>
        <w:t xml:space="preserve"> </w:t>
      </w:r>
    </w:p>
    <w:p w14:paraId="1124D1B5" w14:textId="1EC0D4D0" w:rsidR="00D04424" w:rsidRPr="00310B19" w:rsidRDefault="0060457F" w:rsidP="0067478B">
      <w:pPr>
        <w:spacing w:after="120"/>
        <w:rPr>
          <w:rFonts w:ascii="Arial" w:hAnsi="Arial" w:cs="Arial"/>
          <w:szCs w:val="24"/>
        </w:rPr>
      </w:pPr>
      <w:r w:rsidRPr="00310B19">
        <w:rPr>
          <w:rFonts w:ascii="Arial" w:hAnsi="Arial" w:cs="Arial"/>
          <w:szCs w:val="24"/>
        </w:rPr>
        <w:t xml:space="preserve">We have decided to </w:t>
      </w:r>
      <w:r w:rsidR="001500A3" w:rsidRPr="00310B19">
        <w:rPr>
          <w:rFonts w:ascii="Arial" w:hAnsi="Arial" w:cs="Arial"/>
          <w:szCs w:val="24"/>
        </w:rPr>
        <w:t xml:space="preserve">issue </w:t>
      </w:r>
      <w:r w:rsidRPr="00310B19">
        <w:rPr>
          <w:rFonts w:ascii="Arial" w:hAnsi="Arial" w:cs="Arial"/>
          <w:szCs w:val="24"/>
        </w:rPr>
        <w:t xml:space="preserve">the variation for </w:t>
      </w:r>
      <w:r w:rsidR="00310B19" w:rsidRPr="00310B19">
        <w:rPr>
          <w:rFonts w:ascii="Arial" w:hAnsi="Arial" w:cs="Arial"/>
          <w:b/>
          <w:szCs w:val="24"/>
        </w:rPr>
        <w:t>Pentreucha Farm</w:t>
      </w:r>
      <w:r w:rsidRPr="00310B19">
        <w:rPr>
          <w:rFonts w:ascii="Arial" w:hAnsi="Arial" w:cs="Arial"/>
          <w:szCs w:val="24"/>
        </w:rPr>
        <w:t xml:space="preserve"> operated by </w:t>
      </w:r>
      <w:r w:rsidR="00310B19" w:rsidRPr="00310B19">
        <w:rPr>
          <w:rFonts w:ascii="Arial" w:hAnsi="Arial" w:cs="Arial"/>
          <w:b/>
          <w:szCs w:val="24"/>
        </w:rPr>
        <w:t>Mills Poultry Limited</w:t>
      </w:r>
      <w:r w:rsidR="004529F3" w:rsidRPr="00310B19">
        <w:rPr>
          <w:rFonts w:ascii="Arial" w:hAnsi="Arial" w:cs="Arial"/>
          <w:szCs w:val="24"/>
        </w:rPr>
        <w:t>.</w:t>
      </w:r>
    </w:p>
    <w:p w14:paraId="4C8DCDCB" w14:textId="08D84EAA"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67478B">
        <w:rPr>
          <w:rFonts w:ascii="Arial" w:hAnsi="Arial"/>
          <w:color w:val="000000"/>
          <w:kern w:val="28"/>
          <w:szCs w:val="24"/>
        </w:rPr>
        <w:t>The</w:t>
      </w:r>
      <w:r w:rsidRPr="0067478B">
        <w:rPr>
          <w:rFonts w:ascii="Arial" w:hAnsi="Arial"/>
          <w:b/>
          <w:color w:val="000000"/>
          <w:kern w:val="28"/>
          <w:szCs w:val="24"/>
        </w:rPr>
        <w:t xml:space="preserve"> </w:t>
      </w:r>
      <w:r w:rsidR="00857E69" w:rsidRPr="00310B19">
        <w:rPr>
          <w:rFonts w:ascii="Arial" w:hAnsi="Arial"/>
          <w:szCs w:val="24"/>
        </w:rPr>
        <w:t>variation</w:t>
      </w:r>
      <w:r w:rsidR="00310B19" w:rsidRPr="00310B19">
        <w:rPr>
          <w:rFonts w:ascii="Arial" w:hAnsi="Arial"/>
          <w:szCs w:val="24"/>
        </w:rPr>
        <w:t xml:space="preserve"> </w:t>
      </w:r>
      <w:r w:rsidRPr="00310B19">
        <w:rPr>
          <w:rFonts w:ascii="Arial" w:hAnsi="Arial"/>
          <w:szCs w:val="24"/>
        </w:rPr>
        <w:t xml:space="preserve">number is </w:t>
      </w:r>
      <w:r w:rsidR="00310B19" w:rsidRPr="00310B19">
        <w:rPr>
          <w:rFonts w:ascii="Arial" w:hAnsi="Arial"/>
          <w:b/>
          <w:szCs w:val="24"/>
        </w:rPr>
        <w:t>EPR/AP3230UK/V003</w:t>
      </w:r>
      <w:r w:rsidR="00310B19" w:rsidRPr="00310B19">
        <w:rPr>
          <w:rFonts w:ascii="Arial" w:hAnsi="Arial"/>
          <w:szCs w:val="24"/>
        </w:rPr>
        <w:t>.</w:t>
      </w:r>
    </w:p>
    <w:bookmarkEnd w:id="0"/>
    <w:bookmarkEnd w:id="1"/>
    <w:p w14:paraId="22D9E869"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1CB5C99B" w14:textId="77777777" w:rsidR="00D04424" w:rsidRPr="00F97A77" w:rsidRDefault="00D04424" w:rsidP="00D04424">
      <w:pPr>
        <w:rPr>
          <w:rFonts w:ascii="Arial" w:hAnsi="Arial" w:cs="Arial"/>
          <w:b/>
          <w:szCs w:val="24"/>
        </w:rPr>
      </w:pPr>
    </w:p>
    <w:p w14:paraId="0504016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5B6617A" w14:textId="77777777" w:rsidR="00D04424" w:rsidRPr="00F97A77" w:rsidRDefault="00D04424" w:rsidP="00D04424">
      <w:pPr>
        <w:rPr>
          <w:rFonts w:ascii="Arial" w:hAnsi="Arial"/>
          <w:b/>
          <w:sz w:val="20"/>
        </w:rPr>
      </w:pPr>
    </w:p>
    <w:p w14:paraId="40C63A5F" w14:textId="77777777" w:rsidR="00D04424" w:rsidRDefault="00D04424" w:rsidP="0077458B">
      <w:pPr>
        <w:spacing w:after="60"/>
        <w:rPr>
          <w:rFonts w:ascii="Arial" w:hAnsi="Arial"/>
        </w:rPr>
      </w:pPr>
      <w:r>
        <w:rPr>
          <w:rFonts w:ascii="Arial" w:hAnsi="Arial"/>
        </w:rPr>
        <w:t>This decision document:</w:t>
      </w:r>
    </w:p>
    <w:p w14:paraId="0FBA1912"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716070BF"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1BD24BD8"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6DB46C11"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DA2B6C5"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264A814E" w14:textId="77777777" w:rsidR="00D04424" w:rsidRPr="00F97A77" w:rsidRDefault="00D04424" w:rsidP="00D04424">
      <w:pPr>
        <w:rPr>
          <w:rFonts w:ascii="Arial" w:hAnsi="Arial"/>
          <w:szCs w:val="24"/>
        </w:rPr>
      </w:pPr>
    </w:p>
    <w:p w14:paraId="134F49BB" w14:textId="77777777" w:rsidR="00D04424" w:rsidRPr="00F97A77" w:rsidRDefault="00D04424" w:rsidP="00D04424">
      <w:pPr>
        <w:rPr>
          <w:rFonts w:ascii="Arial" w:hAnsi="Arial"/>
          <w:b/>
          <w:szCs w:val="24"/>
        </w:rPr>
      </w:pPr>
    </w:p>
    <w:p w14:paraId="63CC4DD8"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2FD3392D" w14:textId="77777777" w:rsidR="00D04424" w:rsidRPr="00F97A77" w:rsidRDefault="00D04424" w:rsidP="00D04424">
      <w:pPr>
        <w:pStyle w:val="Heading8"/>
        <w:rPr>
          <w:caps w:val="0"/>
          <w:sz w:val="20"/>
        </w:rPr>
      </w:pPr>
    </w:p>
    <w:p w14:paraId="554547CA" w14:textId="250E1304" w:rsidR="003546B3" w:rsidRPr="00310B19" w:rsidRDefault="0067478B" w:rsidP="00B756D3">
      <w:pPr>
        <w:numPr>
          <w:ilvl w:val="0"/>
          <w:numId w:val="18"/>
        </w:numPr>
        <w:tabs>
          <w:tab w:val="clear" w:pos="1440"/>
          <w:tab w:val="num" w:pos="1134"/>
        </w:tabs>
        <w:spacing w:after="60"/>
        <w:ind w:left="1134" w:hanging="567"/>
        <w:rPr>
          <w:rFonts w:ascii="Arial" w:hAnsi="Arial" w:cs="Arial"/>
          <w:szCs w:val="24"/>
        </w:rPr>
      </w:pPr>
      <w:r w:rsidRPr="00310B19">
        <w:rPr>
          <w:rFonts w:ascii="Arial" w:hAnsi="Arial"/>
        </w:rPr>
        <w:t xml:space="preserve">Key </w:t>
      </w:r>
      <w:r w:rsidR="00173FA0" w:rsidRPr="00310B19">
        <w:rPr>
          <w:rFonts w:ascii="Arial" w:hAnsi="Arial"/>
        </w:rPr>
        <w:t>i</w:t>
      </w:r>
      <w:r w:rsidRPr="00310B19">
        <w:rPr>
          <w:rFonts w:ascii="Arial" w:hAnsi="Arial"/>
        </w:rPr>
        <w:t xml:space="preserve">ssues </w:t>
      </w:r>
    </w:p>
    <w:p w14:paraId="5DE0056B" w14:textId="77777777" w:rsidR="0067478B" w:rsidRPr="00310B19" w:rsidRDefault="0067478B" w:rsidP="00B756D3">
      <w:pPr>
        <w:numPr>
          <w:ilvl w:val="0"/>
          <w:numId w:val="18"/>
        </w:numPr>
        <w:tabs>
          <w:tab w:val="clear" w:pos="1440"/>
          <w:tab w:val="num" w:pos="1134"/>
        </w:tabs>
        <w:spacing w:after="60"/>
        <w:ind w:left="1134" w:hanging="567"/>
        <w:rPr>
          <w:rFonts w:ascii="Arial" w:hAnsi="Arial"/>
        </w:rPr>
      </w:pPr>
      <w:r w:rsidRPr="00310B19">
        <w:rPr>
          <w:rFonts w:ascii="Arial" w:hAnsi="Arial"/>
          <w:szCs w:val="24"/>
        </w:rPr>
        <w:t>Annex 1 the decision checklist</w:t>
      </w:r>
    </w:p>
    <w:p w14:paraId="15EEAEF1" w14:textId="288866D7" w:rsidR="003546B3" w:rsidRPr="00DE4092" w:rsidRDefault="003546B3" w:rsidP="003546B3">
      <w:pPr>
        <w:pStyle w:val="Heading1"/>
        <w:jc w:val="left"/>
        <w:rPr>
          <w:rFonts w:cs="Arial"/>
          <w:color w:val="auto"/>
          <w:szCs w:val="28"/>
        </w:rPr>
      </w:pPr>
      <w:r w:rsidRPr="00DE4092">
        <w:rPr>
          <w:rFonts w:cs="Arial"/>
          <w:color w:val="auto"/>
          <w:szCs w:val="28"/>
        </w:rPr>
        <w:t>Key issues of the decision</w:t>
      </w:r>
    </w:p>
    <w:p w14:paraId="13DE2040" w14:textId="77777777" w:rsidR="00DE4092" w:rsidRPr="00DE4092" w:rsidRDefault="00DE4092" w:rsidP="00DE4092">
      <w:pPr>
        <w:rPr>
          <w:rFonts w:ascii="Arial" w:hAnsi="Arial" w:cs="Arial"/>
        </w:rPr>
      </w:pPr>
    </w:p>
    <w:p w14:paraId="4B87EF12" w14:textId="50C701B0" w:rsidR="00DE4092" w:rsidRDefault="00B93903" w:rsidP="00DE4092">
      <w:pPr>
        <w:rPr>
          <w:rFonts w:ascii="Arial" w:hAnsi="Arial" w:cs="Arial"/>
          <w:b/>
        </w:rPr>
      </w:pPr>
      <w:r>
        <w:rPr>
          <w:rFonts w:ascii="Arial" w:hAnsi="Arial" w:cs="Arial"/>
          <w:b/>
        </w:rPr>
        <w:t>Extent of the site of the facility</w:t>
      </w:r>
    </w:p>
    <w:p w14:paraId="4594B3E1" w14:textId="6D9849F0" w:rsidR="00DE4092" w:rsidRDefault="00DE4092" w:rsidP="00DE4092">
      <w:pPr>
        <w:rPr>
          <w:rFonts w:ascii="Arial" w:hAnsi="Arial" w:cs="Arial"/>
        </w:rPr>
      </w:pPr>
      <w:r>
        <w:rPr>
          <w:rFonts w:ascii="Arial" w:hAnsi="Arial" w:cs="Arial"/>
        </w:rPr>
        <w:t>Two new site plans have been included in the permit to reflect changes in emission points from the previous version of the permit. The first is a site location plan which shows the location of the site in the surrounding area. The second is a more detailed site plan showing emission points and location of new biomass boilers.</w:t>
      </w:r>
    </w:p>
    <w:p w14:paraId="36F4AAB2" w14:textId="77777777" w:rsidR="00B93903" w:rsidRDefault="00B93903" w:rsidP="00DE4092">
      <w:pPr>
        <w:rPr>
          <w:rFonts w:ascii="Arial" w:hAnsi="Arial" w:cs="Arial"/>
        </w:rPr>
      </w:pPr>
    </w:p>
    <w:p w14:paraId="63454F65" w14:textId="2E069151" w:rsidR="00B93903" w:rsidRDefault="00B93903" w:rsidP="00DE4092">
      <w:pPr>
        <w:rPr>
          <w:rFonts w:ascii="Arial" w:hAnsi="Arial" w:cs="Arial"/>
          <w:b/>
        </w:rPr>
      </w:pPr>
      <w:r>
        <w:rPr>
          <w:rFonts w:ascii="Arial" w:hAnsi="Arial" w:cs="Arial"/>
          <w:b/>
        </w:rPr>
        <w:t>Environmental risk</w:t>
      </w:r>
    </w:p>
    <w:p w14:paraId="7503CE19" w14:textId="03D45B69" w:rsidR="00B93903" w:rsidRDefault="009151E7" w:rsidP="00DE4092">
      <w:pPr>
        <w:rPr>
          <w:rFonts w:ascii="Arial" w:hAnsi="Arial" w:cs="Arial"/>
        </w:rPr>
      </w:pPr>
      <w:r>
        <w:rPr>
          <w:rFonts w:ascii="Arial" w:hAnsi="Arial" w:cs="Arial"/>
        </w:rPr>
        <w:t>With regards to NRW’s position statement on biomass boilers on EPR intensive farms, a quantitative assessment of air emissions is not required because:</w:t>
      </w:r>
    </w:p>
    <w:p w14:paraId="352266F3" w14:textId="17A9BB4F" w:rsidR="009151E7" w:rsidRDefault="009151E7" w:rsidP="009151E7">
      <w:pPr>
        <w:pStyle w:val="ListParagraph"/>
        <w:numPr>
          <w:ilvl w:val="0"/>
          <w:numId w:val="21"/>
        </w:numPr>
        <w:rPr>
          <w:rFonts w:ascii="Arial" w:hAnsi="Arial" w:cs="Arial"/>
        </w:rPr>
      </w:pPr>
      <w:r>
        <w:rPr>
          <w:rFonts w:ascii="Arial" w:hAnsi="Arial" w:cs="Arial"/>
        </w:rPr>
        <w:t>the fuel is derived from virgin timber and;</w:t>
      </w:r>
    </w:p>
    <w:p w14:paraId="0D670F0E" w14:textId="65837CB2" w:rsidR="009151E7" w:rsidRDefault="009151E7" w:rsidP="009151E7">
      <w:pPr>
        <w:pStyle w:val="ListParagraph"/>
        <w:numPr>
          <w:ilvl w:val="0"/>
          <w:numId w:val="21"/>
        </w:numPr>
        <w:rPr>
          <w:rFonts w:ascii="Arial" w:hAnsi="Arial" w:cs="Arial"/>
        </w:rPr>
      </w:pPr>
      <w:r>
        <w:rPr>
          <w:rFonts w:ascii="Arial" w:hAnsi="Arial" w:cs="Arial"/>
        </w:rPr>
        <w:t>the biomass boiler appliance and its installation meets the technical criteria to be eligible for the Renewable Heat Incentive and;</w:t>
      </w:r>
    </w:p>
    <w:p w14:paraId="00539EF2" w14:textId="1CAAE275" w:rsidR="009151E7" w:rsidRDefault="009151E7" w:rsidP="009151E7">
      <w:pPr>
        <w:pStyle w:val="ListParagraph"/>
        <w:numPr>
          <w:ilvl w:val="0"/>
          <w:numId w:val="21"/>
        </w:numPr>
        <w:rPr>
          <w:rFonts w:ascii="Arial" w:hAnsi="Arial" w:cs="Arial"/>
        </w:rPr>
      </w:pPr>
      <w:r>
        <w:rPr>
          <w:rFonts w:ascii="Arial" w:hAnsi="Arial" w:cs="Arial"/>
        </w:rPr>
        <w:lastRenderedPageBreak/>
        <w:t>the aggregate boiler net rated thermal input is less than 1MWth where the stack height is greater than 1 metre above the roof level of any buildings within 25 metres, and there are no Special Areas of Conservation, Special Protection Areas, Ramsar sites or Sites of Special Scientific Interest within 500 metres of the emission points.</w:t>
      </w:r>
    </w:p>
    <w:p w14:paraId="43BA3093" w14:textId="77777777" w:rsidR="00691F2C" w:rsidRDefault="00691F2C" w:rsidP="00691F2C">
      <w:pPr>
        <w:rPr>
          <w:rFonts w:ascii="Arial" w:hAnsi="Arial" w:cs="Arial"/>
        </w:rPr>
      </w:pPr>
    </w:p>
    <w:p w14:paraId="58E64494" w14:textId="36DDAD54" w:rsidR="00691F2C" w:rsidRDefault="00691F2C" w:rsidP="00691F2C">
      <w:pPr>
        <w:rPr>
          <w:rFonts w:ascii="Arial" w:hAnsi="Arial" w:cs="Arial"/>
          <w:b/>
        </w:rPr>
      </w:pPr>
      <w:r>
        <w:rPr>
          <w:rFonts w:ascii="Arial" w:hAnsi="Arial" w:cs="Arial"/>
          <w:b/>
        </w:rPr>
        <w:t>Emission limits</w:t>
      </w:r>
    </w:p>
    <w:p w14:paraId="14E1D60F" w14:textId="714F4BF9" w:rsidR="00691F2C" w:rsidRDefault="00691F2C" w:rsidP="00691F2C">
      <w:pPr>
        <w:rPr>
          <w:rFonts w:ascii="Arial" w:hAnsi="Arial" w:cs="Arial"/>
        </w:rPr>
      </w:pPr>
      <w:r>
        <w:rPr>
          <w:rFonts w:ascii="Arial" w:hAnsi="Arial" w:cs="Arial"/>
        </w:rPr>
        <w:t>Tables S3.1, S3.2 and S3.3 in the permit have been updated to reflect new emission sources on site. However, no emission limits have been set for these.</w:t>
      </w:r>
    </w:p>
    <w:p w14:paraId="64C9A6D6" w14:textId="77777777" w:rsidR="00C902A1" w:rsidRDefault="00C902A1" w:rsidP="00691F2C">
      <w:pPr>
        <w:rPr>
          <w:rFonts w:ascii="Arial" w:hAnsi="Arial" w:cs="Arial"/>
        </w:rPr>
      </w:pPr>
    </w:p>
    <w:p w14:paraId="27124BDE" w14:textId="21CD8A61" w:rsidR="00C902A1" w:rsidRDefault="00C902A1" w:rsidP="00691F2C">
      <w:pPr>
        <w:rPr>
          <w:rFonts w:ascii="Arial" w:hAnsi="Arial" w:cs="Arial"/>
        </w:rPr>
      </w:pPr>
      <w:r>
        <w:rPr>
          <w:rFonts w:ascii="Arial" w:hAnsi="Arial" w:cs="Arial"/>
        </w:rPr>
        <w:t>The operator has confirmed that LPG gas flares will be retained as back-up.</w:t>
      </w:r>
      <w:bookmarkStart w:id="2" w:name="_GoBack"/>
      <w:bookmarkEnd w:id="2"/>
    </w:p>
    <w:p w14:paraId="22E93EE9" w14:textId="77777777" w:rsidR="00691F2C" w:rsidRDefault="00691F2C" w:rsidP="00691F2C">
      <w:pPr>
        <w:rPr>
          <w:rFonts w:ascii="Arial" w:hAnsi="Arial" w:cs="Arial"/>
        </w:rPr>
      </w:pPr>
    </w:p>
    <w:p w14:paraId="691F2E15" w14:textId="35A8CFAC" w:rsidR="00691F2C" w:rsidRDefault="00691F2C" w:rsidP="00691F2C">
      <w:pPr>
        <w:rPr>
          <w:rFonts w:ascii="Arial" w:hAnsi="Arial" w:cs="Arial"/>
          <w:b/>
        </w:rPr>
      </w:pPr>
      <w:r>
        <w:rPr>
          <w:rFonts w:ascii="Arial" w:hAnsi="Arial" w:cs="Arial"/>
          <w:b/>
        </w:rPr>
        <w:t>Pre-operational conditions</w:t>
      </w:r>
    </w:p>
    <w:p w14:paraId="6C37D9BB" w14:textId="288A3A76" w:rsidR="00691F2C" w:rsidRPr="00691F2C" w:rsidRDefault="00691F2C" w:rsidP="00691F2C">
      <w:pPr>
        <w:rPr>
          <w:rFonts w:ascii="Arial" w:hAnsi="Arial" w:cs="Arial"/>
        </w:rPr>
      </w:pPr>
      <w:r>
        <w:rPr>
          <w:rFonts w:ascii="Arial" w:hAnsi="Arial" w:cs="Arial"/>
        </w:rPr>
        <w:t>A pre-operational condition has been included in the permit to ensure that the operator complies with NRW’s position statement on biomass boilers on EPR intensive farms</w:t>
      </w:r>
    </w:p>
    <w:p w14:paraId="7A4A7050" w14:textId="77777777" w:rsidR="009864F9" w:rsidRPr="005B6A95" w:rsidRDefault="00C44B7E" w:rsidP="005B6A95">
      <w:pPr>
        <w:pStyle w:val="Heading1"/>
        <w:rPr>
          <w:bCs/>
          <w:sz w:val="24"/>
        </w:rPr>
      </w:pPr>
      <w:r w:rsidRPr="00DE4092">
        <w:rPr>
          <w:rFonts w:cs="Arial"/>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14C3AA0C"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78DED3F" w14:textId="5FBEFE34" w:rsidR="00607AB7" w:rsidRPr="00607AB7" w:rsidRDefault="00607AB7" w:rsidP="00607AB7">
      <w:pPr>
        <w:rPr>
          <w:rFonts w:ascii="Arial" w:hAnsi="Arial"/>
          <w:color w:val="FF00FF"/>
          <w:szCs w:val="24"/>
        </w:rPr>
      </w:pPr>
    </w:p>
    <w:tbl>
      <w:tblPr>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6486"/>
      </w:tblGrid>
      <w:tr w:rsidR="006A56D1" w:rsidRPr="00DA70FE" w14:paraId="051CF48B" w14:textId="77777777" w:rsidTr="006A56D1">
        <w:trPr>
          <w:cantSplit/>
          <w:trHeight w:val="276"/>
          <w:tblHeader/>
        </w:trPr>
        <w:tc>
          <w:tcPr>
            <w:tcW w:w="1844" w:type="dxa"/>
            <w:vMerge w:val="restart"/>
            <w:shd w:val="clear" w:color="auto" w:fill="008000"/>
          </w:tcPr>
          <w:p w14:paraId="5AD3544A" w14:textId="77777777" w:rsidR="006A56D1" w:rsidRPr="00DA70FE" w:rsidRDefault="006A56D1" w:rsidP="00792CEE">
            <w:pPr>
              <w:pStyle w:val="Heading3"/>
              <w:rPr>
                <w:rFonts w:ascii="Arial" w:hAnsi="Arial" w:cs="Arial"/>
                <w:color w:val="FFFFFF"/>
                <w:szCs w:val="24"/>
              </w:rPr>
            </w:pPr>
            <w:r w:rsidRPr="00DA70FE">
              <w:rPr>
                <w:rFonts w:ascii="Arial" w:hAnsi="Arial" w:cs="Arial"/>
                <w:color w:val="FFFFFF"/>
                <w:szCs w:val="24"/>
              </w:rPr>
              <w:t>Aspect considered</w:t>
            </w:r>
          </w:p>
        </w:tc>
        <w:tc>
          <w:tcPr>
            <w:tcW w:w="6486" w:type="dxa"/>
            <w:vMerge w:val="restart"/>
            <w:shd w:val="clear" w:color="auto" w:fill="008000"/>
          </w:tcPr>
          <w:p w14:paraId="785582E1" w14:textId="77777777" w:rsidR="006A56D1" w:rsidRPr="00DA70FE" w:rsidRDefault="006A56D1" w:rsidP="00792CEE">
            <w:pPr>
              <w:pStyle w:val="Heading3"/>
              <w:rPr>
                <w:rFonts w:ascii="Arial" w:hAnsi="Arial" w:cs="Arial"/>
                <w:color w:val="FFFFFF"/>
                <w:szCs w:val="24"/>
              </w:rPr>
            </w:pPr>
            <w:r w:rsidRPr="00DA70FE">
              <w:rPr>
                <w:rFonts w:ascii="Arial" w:hAnsi="Arial" w:cs="Arial"/>
                <w:color w:val="FFFFFF"/>
                <w:szCs w:val="24"/>
              </w:rPr>
              <w:t>Justification / Detail</w:t>
            </w:r>
          </w:p>
        </w:tc>
      </w:tr>
      <w:tr w:rsidR="006A56D1" w:rsidRPr="00DA70FE" w14:paraId="501172DF" w14:textId="77777777" w:rsidTr="006A56D1">
        <w:trPr>
          <w:cantSplit/>
          <w:trHeight w:val="276"/>
          <w:tblHeader/>
        </w:trPr>
        <w:tc>
          <w:tcPr>
            <w:tcW w:w="1844" w:type="dxa"/>
            <w:vMerge/>
            <w:tcBorders>
              <w:bottom w:val="single" w:sz="4" w:space="0" w:color="auto"/>
            </w:tcBorders>
          </w:tcPr>
          <w:p w14:paraId="42DE2168" w14:textId="77777777" w:rsidR="006A56D1" w:rsidRPr="00DA70FE" w:rsidRDefault="006A56D1" w:rsidP="00792CEE">
            <w:pPr>
              <w:pStyle w:val="Heading3"/>
              <w:rPr>
                <w:rFonts w:ascii="Arial" w:hAnsi="Arial" w:cs="Arial"/>
                <w:szCs w:val="24"/>
              </w:rPr>
            </w:pPr>
          </w:p>
        </w:tc>
        <w:tc>
          <w:tcPr>
            <w:tcW w:w="6486" w:type="dxa"/>
            <w:vMerge/>
            <w:tcBorders>
              <w:bottom w:val="single" w:sz="4" w:space="0" w:color="auto"/>
            </w:tcBorders>
          </w:tcPr>
          <w:p w14:paraId="5EB4735D" w14:textId="77777777" w:rsidR="006A56D1" w:rsidRPr="00DA70FE" w:rsidRDefault="006A56D1" w:rsidP="00792CEE">
            <w:pPr>
              <w:pStyle w:val="Heading3"/>
              <w:rPr>
                <w:rFonts w:ascii="Arial" w:hAnsi="Arial" w:cs="Arial"/>
                <w:szCs w:val="24"/>
              </w:rPr>
            </w:pPr>
          </w:p>
        </w:tc>
      </w:tr>
      <w:tr w:rsidR="006A56D1" w:rsidRPr="00DA70FE" w14:paraId="330BD727" w14:textId="77777777" w:rsidTr="006A56D1">
        <w:tc>
          <w:tcPr>
            <w:tcW w:w="8330" w:type="dxa"/>
            <w:gridSpan w:val="2"/>
            <w:shd w:val="clear" w:color="auto" w:fill="00CC66"/>
          </w:tcPr>
          <w:p w14:paraId="00A0C756" w14:textId="77777777" w:rsidR="006A56D1" w:rsidRPr="00DA70FE" w:rsidRDefault="006A56D1" w:rsidP="007C0DCA">
            <w:pPr>
              <w:spacing w:before="60"/>
              <w:rPr>
                <w:rFonts w:ascii="Arial" w:hAnsi="Arial" w:cs="Arial"/>
                <w:b/>
                <w:color w:val="FFFFFF"/>
                <w:szCs w:val="24"/>
              </w:rPr>
            </w:pPr>
            <w:r w:rsidRPr="00DA70FE">
              <w:rPr>
                <w:rFonts w:ascii="Arial" w:hAnsi="Arial" w:cs="Arial"/>
                <w:b/>
                <w:color w:val="FFFFFF"/>
                <w:szCs w:val="24"/>
              </w:rPr>
              <w:t>Operator</w:t>
            </w:r>
          </w:p>
        </w:tc>
      </w:tr>
      <w:tr w:rsidR="006A56D1" w:rsidRPr="00DA70FE" w14:paraId="1F00D48A" w14:textId="77777777" w:rsidTr="006A56D1">
        <w:tc>
          <w:tcPr>
            <w:tcW w:w="1844" w:type="dxa"/>
            <w:tcBorders>
              <w:bottom w:val="single" w:sz="4" w:space="0" w:color="auto"/>
            </w:tcBorders>
          </w:tcPr>
          <w:p w14:paraId="6849D3C0" w14:textId="77777777" w:rsidR="006A56D1" w:rsidRPr="00DA70FE" w:rsidRDefault="006A56D1" w:rsidP="007C0DCA">
            <w:pPr>
              <w:spacing w:before="60"/>
              <w:rPr>
                <w:rFonts w:ascii="Arial" w:hAnsi="Arial" w:cs="Arial"/>
                <w:szCs w:val="24"/>
              </w:rPr>
            </w:pPr>
            <w:r w:rsidRPr="00DA70FE">
              <w:rPr>
                <w:rFonts w:ascii="Arial" w:hAnsi="Arial" w:cs="Arial"/>
                <w:szCs w:val="24"/>
              </w:rPr>
              <w:t>Control of the facility</w:t>
            </w:r>
          </w:p>
        </w:tc>
        <w:tc>
          <w:tcPr>
            <w:tcW w:w="6486" w:type="dxa"/>
            <w:tcBorders>
              <w:bottom w:val="single" w:sz="4" w:space="0" w:color="auto"/>
            </w:tcBorders>
          </w:tcPr>
          <w:p w14:paraId="5CA8736A" w14:textId="77777777" w:rsidR="006A56D1" w:rsidRDefault="006A56D1"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791973B6" w14:textId="312467A2" w:rsidR="00DE4092" w:rsidRPr="00DA70FE" w:rsidRDefault="00DE4092" w:rsidP="007C0DCA">
            <w:pPr>
              <w:spacing w:before="60"/>
              <w:rPr>
                <w:rFonts w:ascii="Arial" w:hAnsi="Arial" w:cs="Arial"/>
                <w:szCs w:val="24"/>
              </w:rPr>
            </w:pPr>
          </w:p>
        </w:tc>
      </w:tr>
      <w:tr w:rsidR="006A56D1" w:rsidRPr="00DA70FE" w14:paraId="5526CD08" w14:textId="77777777" w:rsidTr="006A56D1">
        <w:tc>
          <w:tcPr>
            <w:tcW w:w="8330" w:type="dxa"/>
            <w:gridSpan w:val="2"/>
            <w:shd w:val="clear" w:color="auto" w:fill="00CC66"/>
          </w:tcPr>
          <w:p w14:paraId="7B5709FB" w14:textId="77777777" w:rsidR="006A56D1" w:rsidRPr="00DA70FE" w:rsidRDefault="006A56D1"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6A56D1" w:rsidRPr="00DA70FE" w14:paraId="4B7F99F4" w14:textId="77777777" w:rsidTr="006A56D1">
        <w:tc>
          <w:tcPr>
            <w:tcW w:w="1844" w:type="dxa"/>
          </w:tcPr>
          <w:p w14:paraId="4C9486A5" w14:textId="77777777" w:rsidR="006A56D1" w:rsidRPr="00DA70FE" w:rsidRDefault="006A56D1" w:rsidP="007C0DCA">
            <w:pPr>
              <w:spacing w:before="60"/>
              <w:rPr>
                <w:rFonts w:ascii="Arial" w:hAnsi="Arial" w:cs="Arial"/>
                <w:szCs w:val="24"/>
              </w:rPr>
            </w:pPr>
            <w:r w:rsidRPr="00DA70FE">
              <w:rPr>
                <w:rFonts w:ascii="Arial" w:hAnsi="Arial" w:cs="Arial"/>
                <w:szCs w:val="24"/>
              </w:rPr>
              <w:t xml:space="preserve">Applicable </w:t>
            </w:r>
            <w:r>
              <w:rPr>
                <w:rFonts w:ascii="Arial" w:hAnsi="Arial" w:cs="Arial"/>
                <w:szCs w:val="24"/>
              </w:rPr>
              <w:t>d</w:t>
            </w:r>
            <w:r w:rsidRPr="00DA70FE">
              <w:rPr>
                <w:rFonts w:ascii="Arial" w:hAnsi="Arial" w:cs="Arial"/>
                <w:szCs w:val="24"/>
              </w:rPr>
              <w:t xml:space="preserve">irectives </w:t>
            </w:r>
          </w:p>
        </w:tc>
        <w:tc>
          <w:tcPr>
            <w:tcW w:w="6486" w:type="dxa"/>
          </w:tcPr>
          <w:p w14:paraId="78FE4081" w14:textId="77777777" w:rsidR="006A56D1" w:rsidRPr="00DA70FE" w:rsidRDefault="006A56D1" w:rsidP="007C0DCA">
            <w:pPr>
              <w:spacing w:before="60"/>
              <w:rPr>
                <w:rFonts w:ascii="Arial" w:hAnsi="Arial" w:cs="Arial"/>
                <w:szCs w:val="24"/>
              </w:rPr>
            </w:pPr>
            <w:r w:rsidRPr="00DA70FE">
              <w:rPr>
                <w:rFonts w:ascii="Arial" w:hAnsi="Arial" w:cs="Arial"/>
                <w:szCs w:val="24"/>
              </w:rPr>
              <w:t xml:space="preserve">All applicable European </w:t>
            </w:r>
            <w:r>
              <w:rPr>
                <w:rFonts w:ascii="Arial" w:hAnsi="Arial" w:cs="Arial"/>
                <w:szCs w:val="24"/>
              </w:rPr>
              <w:t>d</w:t>
            </w:r>
            <w:r w:rsidRPr="00DA70FE">
              <w:rPr>
                <w:rFonts w:ascii="Arial" w:hAnsi="Arial" w:cs="Arial"/>
                <w:szCs w:val="24"/>
              </w:rPr>
              <w:t>irectives have been considered in the determination of the application.</w:t>
            </w:r>
          </w:p>
          <w:p w14:paraId="365250EE" w14:textId="77777777" w:rsidR="006A56D1" w:rsidRPr="00DA70FE" w:rsidRDefault="006A56D1" w:rsidP="00DE4092">
            <w:pPr>
              <w:spacing w:before="60"/>
              <w:rPr>
                <w:rFonts w:ascii="Arial" w:hAnsi="Arial" w:cs="Arial"/>
                <w:szCs w:val="24"/>
              </w:rPr>
            </w:pPr>
          </w:p>
        </w:tc>
      </w:tr>
      <w:tr w:rsidR="006A56D1" w:rsidRPr="00DA70FE" w14:paraId="75741206" w14:textId="77777777" w:rsidTr="006A56D1">
        <w:tc>
          <w:tcPr>
            <w:tcW w:w="8330" w:type="dxa"/>
            <w:gridSpan w:val="2"/>
            <w:shd w:val="clear" w:color="auto" w:fill="00CC66"/>
          </w:tcPr>
          <w:p w14:paraId="79420984" w14:textId="77777777" w:rsidR="006A56D1" w:rsidRPr="00DA70FE" w:rsidRDefault="006A56D1" w:rsidP="007C0DCA">
            <w:pPr>
              <w:spacing w:before="60"/>
              <w:rPr>
                <w:rFonts w:ascii="Arial" w:hAnsi="Arial" w:cs="Arial"/>
                <w:b/>
                <w:color w:val="FFFFFF"/>
                <w:szCs w:val="24"/>
              </w:rPr>
            </w:pPr>
            <w:r w:rsidRPr="00DA70FE">
              <w:rPr>
                <w:rFonts w:ascii="Arial" w:hAnsi="Arial" w:cs="Arial"/>
                <w:b/>
                <w:color w:val="FFFFFF"/>
                <w:szCs w:val="24"/>
              </w:rPr>
              <w:t>The site</w:t>
            </w:r>
          </w:p>
        </w:tc>
      </w:tr>
      <w:tr w:rsidR="006A56D1" w:rsidRPr="00DA70FE" w14:paraId="42D49B0D" w14:textId="77777777" w:rsidTr="006A56D1">
        <w:tc>
          <w:tcPr>
            <w:tcW w:w="1844" w:type="dxa"/>
          </w:tcPr>
          <w:p w14:paraId="00E460CD" w14:textId="77777777" w:rsidR="006A56D1" w:rsidRPr="00DA70FE" w:rsidRDefault="006A56D1" w:rsidP="007C0DCA">
            <w:pPr>
              <w:spacing w:before="60"/>
              <w:rPr>
                <w:rFonts w:ascii="Arial" w:hAnsi="Arial" w:cs="Arial"/>
                <w:szCs w:val="24"/>
              </w:rPr>
            </w:pPr>
            <w:r w:rsidRPr="00DA70FE">
              <w:rPr>
                <w:rFonts w:ascii="Arial" w:hAnsi="Arial" w:cs="Arial"/>
                <w:szCs w:val="24"/>
              </w:rPr>
              <w:t xml:space="preserve">Extent of the site of the facility </w:t>
            </w:r>
          </w:p>
        </w:tc>
        <w:tc>
          <w:tcPr>
            <w:tcW w:w="6486" w:type="dxa"/>
          </w:tcPr>
          <w:p w14:paraId="5A13FA6F" w14:textId="027A4A7E" w:rsidR="006A56D1" w:rsidRPr="00DA70FE" w:rsidRDefault="006A56D1"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Pr="00DA70FE">
              <w:rPr>
                <w:rFonts w:ascii="Arial" w:hAnsi="Arial" w:cs="Arial"/>
                <w:color w:val="000000"/>
                <w:szCs w:val="24"/>
              </w:rPr>
              <w:t>.</w:t>
            </w:r>
            <w:r w:rsidRPr="00DA70FE">
              <w:rPr>
                <w:rFonts w:ascii="Arial" w:hAnsi="Arial" w:cs="Arial"/>
                <w:szCs w:val="24"/>
              </w:rPr>
              <w:t xml:space="preserve">  </w:t>
            </w:r>
          </w:p>
          <w:p w14:paraId="4B7B48B1" w14:textId="77777777" w:rsidR="006A56D1" w:rsidRDefault="006A56D1"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3104D59" w14:textId="77777777" w:rsidR="00B93903" w:rsidRDefault="00B93903" w:rsidP="007C0DCA">
            <w:pPr>
              <w:spacing w:before="60"/>
              <w:rPr>
                <w:rFonts w:ascii="Arial" w:hAnsi="Arial" w:cs="Arial"/>
                <w:szCs w:val="24"/>
              </w:rPr>
            </w:pPr>
          </w:p>
          <w:p w14:paraId="13741937" w14:textId="67F80A33" w:rsidR="00B93903" w:rsidRPr="00B93903" w:rsidRDefault="00B93903" w:rsidP="007C0DCA">
            <w:pPr>
              <w:spacing w:before="60"/>
              <w:rPr>
                <w:rFonts w:ascii="Arial" w:hAnsi="Arial" w:cs="Arial"/>
                <w:b/>
                <w:szCs w:val="24"/>
              </w:rPr>
            </w:pPr>
            <w:r>
              <w:rPr>
                <w:rFonts w:ascii="Arial" w:hAnsi="Arial" w:cs="Arial"/>
                <w:b/>
                <w:szCs w:val="24"/>
              </w:rPr>
              <w:t>See Key Issues</w:t>
            </w:r>
          </w:p>
          <w:p w14:paraId="539BBBD5" w14:textId="77777777" w:rsidR="006A56D1" w:rsidRPr="00DA70FE" w:rsidRDefault="006A56D1" w:rsidP="00DE4092">
            <w:pPr>
              <w:spacing w:before="60"/>
              <w:rPr>
                <w:rFonts w:ascii="Arial" w:hAnsi="Arial" w:cs="Arial"/>
                <w:szCs w:val="24"/>
              </w:rPr>
            </w:pPr>
          </w:p>
        </w:tc>
      </w:tr>
      <w:tr w:rsidR="006A56D1" w:rsidRPr="00DA70FE" w14:paraId="2994F757" w14:textId="77777777" w:rsidTr="006A56D1">
        <w:tc>
          <w:tcPr>
            <w:tcW w:w="1844" w:type="dxa"/>
          </w:tcPr>
          <w:p w14:paraId="1EB9965C" w14:textId="77777777" w:rsidR="006A56D1" w:rsidRPr="00DA70FE" w:rsidRDefault="006A56D1" w:rsidP="007C0DCA">
            <w:pPr>
              <w:spacing w:before="60"/>
              <w:rPr>
                <w:rFonts w:ascii="Arial" w:hAnsi="Arial" w:cs="Arial"/>
                <w:szCs w:val="24"/>
              </w:rPr>
            </w:pPr>
            <w:r w:rsidRPr="00DA70FE">
              <w:rPr>
                <w:rFonts w:ascii="Arial" w:hAnsi="Arial" w:cs="Arial"/>
                <w:szCs w:val="24"/>
              </w:rPr>
              <w:t>Site condition report</w:t>
            </w:r>
          </w:p>
          <w:p w14:paraId="50CA010B" w14:textId="06596CF6" w:rsidR="006A56D1" w:rsidRPr="00DA70FE" w:rsidRDefault="006A56D1" w:rsidP="007C0DCA">
            <w:pPr>
              <w:spacing w:before="60"/>
              <w:rPr>
                <w:rFonts w:ascii="Arial" w:hAnsi="Arial" w:cs="Arial"/>
                <w:color w:val="FF00FF"/>
                <w:szCs w:val="24"/>
              </w:rPr>
            </w:pPr>
          </w:p>
        </w:tc>
        <w:tc>
          <w:tcPr>
            <w:tcW w:w="6486" w:type="dxa"/>
          </w:tcPr>
          <w:p w14:paraId="64CE447E" w14:textId="32C05CD6" w:rsidR="006A56D1" w:rsidRPr="00DA70FE" w:rsidRDefault="006A56D1"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582682CB" w14:textId="6A9D61DD"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09F5FC28" w14:textId="77777777" w:rsidR="006A56D1" w:rsidRPr="00DA70FE" w:rsidRDefault="006A56D1" w:rsidP="00DE4092">
            <w:pPr>
              <w:spacing w:before="60"/>
              <w:rPr>
                <w:rFonts w:ascii="Arial" w:hAnsi="Arial" w:cs="Arial"/>
                <w:szCs w:val="24"/>
              </w:rPr>
            </w:pPr>
          </w:p>
        </w:tc>
      </w:tr>
      <w:tr w:rsidR="006A56D1" w:rsidRPr="00DA70FE" w14:paraId="75476C1E" w14:textId="77777777" w:rsidTr="006A56D1">
        <w:tc>
          <w:tcPr>
            <w:tcW w:w="1844" w:type="dxa"/>
          </w:tcPr>
          <w:p w14:paraId="44D34CAC" w14:textId="77777777" w:rsidR="006A56D1" w:rsidRPr="00DA70FE" w:rsidRDefault="006A56D1"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486" w:type="dxa"/>
          </w:tcPr>
          <w:p w14:paraId="79312D56" w14:textId="41BDDCC9" w:rsidR="006A56D1" w:rsidRDefault="006A56D1" w:rsidP="007C0DCA">
            <w:pPr>
              <w:spacing w:before="60"/>
              <w:rPr>
                <w:rFonts w:ascii="Arial" w:hAnsi="Arial" w:cs="Arial"/>
                <w:color w:val="000000"/>
                <w:szCs w:val="24"/>
              </w:rPr>
            </w:pPr>
            <w:r w:rsidRPr="00DA70FE">
              <w:rPr>
                <w:rFonts w:ascii="Arial" w:hAnsi="Arial" w:cs="Arial"/>
                <w:color w:val="000000"/>
                <w:szCs w:val="24"/>
              </w:rPr>
              <w:t>The application is within the relevant distance criteria of a site of heritage, landscape or nature conservation, and/o</w:t>
            </w:r>
            <w:r w:rsidR="00B93903">
              <w:rPr>
                <w:rFonts w:ascii="Arial" w:hAnsi="Arial" w:cs="Arial"/>
                <w:color w:val="000000"/>
                <w:szCs w:val="24"/>
              </w:rPr>
              <w:t>r protected species or habitat.</w:t>
            </w:r>
          </w:p>
          <w:p w14:paraId="3139FF86" w14:textId="12206E07" w:rsidR="006A56D1" w:rsidRDefault="00B93903" w:rsidP="00B93903">
            <w:pPr>
              <w:spacing w:before="60"/>
              <w:rPr>
                <w:rFonts w:ascii="Arial" w:hAnsi="Arial" w:cs="Arial"/>
                <w:color w:val="000000"/>
                <w:szCs w:val="24"/>
              </w:rPr>
            </w:pPr>
            <w:r>
              <w:rPr>
                <w:rFonts w:ascii="Arial" w:hAnsi="Arial" w:cs="Arial"/>
                <w:color w:val="000000"/>
                <w:szCs w:val="24"/>
              </w:rPr>
              <w:t xml:space="preserve">However, a </w:t>
            </w:r>
            <w:r w:rsidRPr="00B93903">
              <w:rPr>
                <w:rFonts w:ascii="Arial" w:hAnsi="Arial" w:cs="Arial"/>
                <w:color w:val="000000"/>
                <w:szCs w:val="24"/>
              </w:rPr>
              <w:t>HRA is not required because there is no conceivable impact pathway to any Natura 2000/Ramsar site</w:t>
            </w:r>
            <w:r>
              <w:rPr>
                <w:rFonts w:ascii="Arial" w:hAnsi="Arial" w:cs="Arial"/>
                <w:color w:val="000000"/>
                <w:szCs w:val="24"/>
              </w:rPr>
              <w:t>.</w:t>
            </w:r>
          </w:p>
          <w:p w14:paraId="644601C6" w14:textId="6E1831C3" w:rsidR="00B93903" w:rsidRPr="00B93903" w:rsidRDefault="00B93903" w:rsidP="00B93903">
            <w:pPr>
              <w:spacing w:before="60"/>
              <w:rPr>
                <w:rFonts w:ascii="Arial" w:hAnsi="Arial" w:cs="Arial"/>
                <w:color w:val="000000"/>
                <w:szCs w:val="24"/>
              </w:rPr>
            </w:pPr>
          </w:p>
        </w:tc>
      </w:tr>
      <w:tr w:rsidR="006A56D1" w:rsidRPr="00DA70FE" w14:paraId="6E015B96" w14:textId="77777777" w:rsidTr="006A56D1">
        <w:tc>
          <w:tcPr>
            <w:tcW w:w="8330" w:type="dxa"/>
            <w:gridSpan w:val="2"/>
            <w:shd w:val="clear" w:color="auto" w:fill="00CC66"/>
          </w:tcPr>
          <w:p w14:paraId="500BC13F" w14:textId="48C2A5F0" w:rsidR="006A56D1" w:rsidRPr="00DA70FE" w:rsidRDefault="006A56D1" w:rsidP="007C0DCA">
            <w:pPr>
              <w:spacing w:before="60"/>
              <w:rPr>
                <w:rFonts w:ascii="Arial" w:hAnsi="Arial" w:cs="Arial"/>
                <w:b/>
                <w:color w:val="FFFFFF"/>
                <w:szCs w:val="24"/>
              </w:rPr>
            </w:pPr>
            <w:r w:rsidRPr="00DA70FE">
              <w:rPr>
                <w:rFonts w:ascii="Arial" w:hAnsi="Arial" w:cs="Arial"/>
                <w:b/>
                <w:color w:val="FFFFFF"/>
                <w:szCs w:val="24"/>
              </w:rPr>
              <w:t>Environmental Risk Assessment and operating techniques</w:t>
            </w:r>
          </w:p>
        </w:tc>
      </w:tr>
      <w:tr w:rsidR="006A56D1" w:rsidRPr="00DA70FE" w14:paraId="3A6DBA15" w14:textId="77777777" w:rsidTr="006A56D1">
        <w:tc>
          <w:tcPr>
            <w:tcW w:w="1844" w:type="dxa"/>
          </w:tcPr>
          <w:p w14:paraId="6569CD92" w14:textId="583CE454" w:rsidR="006A56D1" w:rsidRPr="00B93903" w:rsidRDefault="006A56D1" w:rsidP="007C0DCA">
            <w:pPr>
              <w:spacing w:before="60"/>
              <w:rPr>
                <w:rFonts w:ascii="Arial" w:hAnsi="Arial" w:cs="Arial"/>
                <w:szCs w:val="24"/>
              </w:rPr>
            </w:pPr>
            <w:r w:rsidRPr="00DA70FE">
              <w:rPr>
                <w:rFonts w:ascii="Arial" w:hAnsi="Arial" w:cs="Arial"/>
                <w:szCs w:val="24"/>
              </w:rPr>
              <w:t>Environmental risk</w:t>
            </w:r>
          </w:p>
        </w:tc>
        <w:tc>
          <w:tcPr>
            <w:tcW w:w="6486" w:type="dxa"/>
          </w:tcPr>
          <w:p w14:paraId="27004D21" w14:textId="77777777" w:rsidR="006A56D1" w:rsidRPr="00B93903" w:rsidRDefault="006A56D1" w:rsidP="007C0DCA">
            <w:pPr>
              <w:spacing w:before="60"/>
              <w:rPr>
                <w:rFonts w:ascii="Arial" w:hAnsi="Arial" w:cs="Arial"/>
                <w:szCs w:val="24"/>
              </w:rPr>
            </w:pPr>
            <w:r w:rsidRPr="00DA70FE">
              <w:rPr>
                <w:rFonts w:ascii="Arial" w:hAnsi="Arial" w:cs="Arial"/>
                <w:szCs w:val="24"/>
              </w:rPr>
              <w:t xml:space="preserve">We have reviewed the </w:t>
            </w:r>
            <w:r w:rsidRPr="00B93903">
              <w:rPr>
                <w:rFonts w:ascii="Arial" w:hAnsi="Arial" w:cs="Arial"/>
                <w:szCs w:val="24"/>
              </w:rPr>
              <w:t xml:space="preserve">operator's assessment of the environmental risk from the facility.  </w:t>
            </w:r>
          </w:p>
          <w:p w14:paraId="7F36ECA4" w14:textId="79214164" w:rsidR="006A56D1" w:rsidRPr="00B93903" w:rsidRDefault="006A56D1" w:rsidP="00B93903">
            <w:pPr>
              <w:spacing w:before="60"/>
              <w:rPr>
                <w:rFonts w:ascii="Arial" w:hAnsi="Arial" w:cs="Arial"/>
                <w:szCs w:val="24"/>
              </w:rPr>
            </w:pPr>
            <w:r w:rsidRPr="00B93903">
              <w:rPr>
                <w:rFonts w:ascii="Arial" w:hAnsi="Arial" w:cs="Arial"/>
                <w:szCs w:val="24"/>
              </w:rPr>
              <w:t>The operator’s r</w:t>
            </w:r>
            <w:r w:rsidR="00B93903" w:rsidRPr="00B93903">
              <w:rPr>
                <w:rFonts w:ascii="Arial" w:hAnsi="Arial" w:cs="Arial"/>
                <w:szCs w:val="24"/>
              </w:rPr>
              <w:t>isk assessment is satisfactory.</w:t>
            </w:r>
          </w:p>
          <w:p w14:paraId="0BD6963D" w14:textId="77777777" w:rsidR="00B93903" w:rsidRDefault="00B93903" w:rsidP="00B93903">
            <w:pPr>
              <w:spacing w:before="60"/>
              <w:rPr>
                <w:rFonts w:ascii="Arial" w:hAnsi="Arial" w:cs="Arial"/>
                <w:color w:val="FF0000"/>
                <w:szCs w:val="24"/>
              </w:rPr>
            </w:pPr>
          </w:p>
          <w:p w14:paraId="510D2D56" w14:textId="01911C3B" w:rsidR="00B93903" w:rsidRPr="00B93903" w:rsidRDefault="00B93903" w:rsidP="00B93903">
            <w:pPr>
              <w:spacing w:before="60"/>
              <w:rPr>
                <w:rFonts w:ascii="Arial" w:hAnsi="Arial" w:cs="Arial"/>
                <w:b/>
                <w:szCs w:val="24"/>
              </w:rPr>
            </w:pPr>
            <w:r>
              <w:rPr>
                <w:rFonts w:ascii="Arial" w:hAnsi="Arial" w:cs="Arial"/>
                <w:b/>
                <w:szCs w:val="24"/>
              </w:rPr>
              <w:lastRenderedPageBreak/>
              <w:t>See Key Issues</w:t>
            </w:r>
          </w:p>
          <w:p w14:paraId="7B74BEDE" w14:textId="18F4B7AB" w:rsidR="00B93903" w:rsidRPr="00B93903" w:rsidRDefault="00B93903" w:rsidP="00B93903">
            <w:pPr>
              <w:spacing w:before="60"/>
              <w:rPr>
                <w:rFonts w:ascii="Arial" w:hAnsi="Arial" w:cs="Arial"/>
                <w:color w:val="FF0000"/>
                <w:szCs w:val="24"/>
              </w:rPr>
            </w:pPr>
          </w:p>
        </w:tc>
      </w:tr>
      <w:tr w:rsidR="006A56D1" w:rsidRPr="00DA70FE" w14:paraId="41102656" w14:textId="77777777" w:rsidTr="006A56D1">
        <w:tc>
          <w:tcPr>
            <w:tcW w:w="8330" w:type="dxa"/>
            <w:gridSpan w:val="2"/>
            <w:shd w:val="clear" w:color="auto" w:fill="00CC66"/>
          </w:tcPr>
          <w:p w14:paraId="6D646F56" w14:textId="77777777" w:rsidR="006A56D1" w:rsidRPr="00DA70FE" w:rsidRDefault="006A56D1" w:rsidP="007C0DCA">
            <w:pPr>
              <w:spacing w:before="60"/>
              <w:rPr>
                <w:rFonts w:ascii="Arial" w:hAnsi="Arial" w:cs="Arial"/>
                <w:b/>
                <w:color w:val="FFFFFF"/>
                <w:szCs w:val="24"/>
              </w:rPr>
            </w:pPr>
            <w:r w:rsidRPr="00DA70FE">
              <w:rPr>
                <w:rFonts w:ascii="Arial" w:hAnsi="Arial" w:cs="Arial"/>
                <w:b/>
                <w:color w:val="FFFFFF"/>
                <w:szCs w:val="24"/>
              </w:rPr>
              <w:lastRenderedPageBreak/>
              <w:t>The permit conditions</w:t>
            </w:r>
          </w:p>
        </w:tc>
      </w:tr>
      <w:tr w:rsidR="006A56D1" w:rsidRPr="00DA70FE" w14:paraId="042CC000" w14:textId="77777777" w:rsidTr="006A56D1">
        <w:tc>
          <w:tcPr>
            <w:tcW w:w="1844" w:type="dxa"/>
          </w:tcPr>
          <w:p w14:paraId="239B80E5" w14:textId="77777777" w:rsidR="006A56D1" w:rsidRPr="00DA70FE" w:rsidRDefault="006A56D1" w:rsidP="007C0DCA">
            <w:pPr>
              <w:spacing w:before="60"/>
              <w:rPr>
                <w:rFonts w:ascii="Arial" w:hAnsi="Arial" w:cs="Arial"/>
                <w:szCs w:val="24"/>
              </w:rPr>
            </w:pPr>
            <w:r w:rsidRPr="00DA70FE">
              <w:rPr>
                <w:rFonts w:ascii="Arial" w:hAnsi="Arial" w:cs="Arial"/>
                <w:szCs w:val="24"/>
              </w:rPr>
              <w:t>Updating permit conditions during  consolidation.</w:t>
            </w:r>
          </w:p>
          <w:p w14:paraId="1FAC87E4" w14:textId="0A229535" w:rsidR="006A56D1" w:rsidRPr="00DA70FE" w:rsidRDefault="006A56D1" w:rsidP="007C0DCA">
            <w:pPr>
              <w:spacing w:before="60"/>
              <w:rPr>
                <w:rFonts w:ascii="Arial" w:hAnsi="Arial" w:cs="Arial"/>
                <w:color w:val="FF00FF"/>
                <w:szCs w:val="24"/>
              </w:rPr>
            </w:pPr>
          </w:p>
        </w:tc>
        <w:tc>
          <w:tcPr>
            <w:tcW w:w="6486" w:type="dxa"/>
          </w:tcPr>
          <w:p w14:paraId="38E6003C" w14:textId="77777777" w:rsidR="006A56D1" w:rsidRPr="00691F2C" w:rsidRDefault="006A56D1" w:rsidP="007C0DCA">
            <w:pPr>
              <w:spacing w:before="60"/>
              <w:rPr>
                <w:rFonts w:ascii="Arial" w:hAnsi="Arial" w:cs="Arial"/>
                <w:szCs w:val="24"/>
              </w:rPr>
            </w:pPr>
            <w:r w:rsidRPr="00DA70FE">
              <w:rPr>
                <w:rFonts w:ascii="Arial" w:hAnsi="Arial" w:cs="Arial"/>
                <w:color w:val="000000"/>
                <w:szCs w:val="24"/>
              </w:rPr>
              <w:t xml:space="preserve">We have updated previous permit conditions to those in the new generic permit template as part of permit </w:t>
            </w:r>
            <w:r w:rsidRPr="00691F2C">
              <w:rPr>
                <w:rFonts w:ascii="Arial" w:hAnsi="Arial" w:cs="Arial"/>
                <w:szCs w:val="24"/>
              </w:rPr>
              <w:t>consolidation.  The new conditions have the same meaning as those in the previous permit(s).</w:t>
            </w:r>
          </w:p>
          <w:p w14:paraId="6AA3BF6F" w14:textId="77777777" w:rsidR="006A56D1" w:rsidRPr="00691F2C" w:rsidRDefault="006A56D1" w:rsidP="007C0DCA">
            <w:pPr>
              <w:spacing w:before="60"/>
              <w:rPr>
                <w:rFonts w:ascii="Arial" w:hAnsi="Arial" w:cs="Arial"/>
                <w:szCs w:val="24"/>
              </w:rPr>
            </w:pPr>
          </w:p>
          <w:p w14:paraId="26F3E3A9" w14:textId="77777777" w:rsidR="006A56D1" w:rsidRPr="00691F2C" w:rsidRDefault="006A56D1" w:rsidP="007C0DCA">
            <w:pPr>
              <w:spacing w:before="60"/>
              <w:rPr>
                <w:rFonts w:ascii="Arial" w:hAnsi="Arial" w:cs="Arial"/>
                <w:szCs w:val="24"/>
              </w:rPr>
            </w:pPr>
            <w:r w:rsidRPr="00691F2C">
              <w:rPr>
                <w:rFonts w:ascii="Arial" w:hAnsi="Arial" w:cs="Arial"/>
                <w:szCs w:val="24"/>
              </w:rPr>
              <w:t>The operator has agreed that the new conditions are acceptable.</w:t>
            </w:r>
          </w:p>
          <w:p w14:paraId="21E7984B" w14:textId="77777777" w:rsidR="006A56D1" w:rsidRPr="00DA70FE" w:rsidRDefault="006A56D1" w:rsidP="00691F2C">
            <w:pPr>
              <w:spacing w:before="60"/>
              <w:rPr>
                <w:rFonts w:ascii="Arial" w:hAnsi="Arial" w:cs="Arial"/>
                <w:color w:val="FF00FF"/>
                <w:szCs w:val="24"/>
              </w:rPr>
            </w:pPr>
          </w:p>
        </w:tc>
      </w:tr>
      <w:tr w:rsidR="006A56D1" w:rsidRPr="00DA70FE" w14:paraId="0B3FAB81" w14:textId="77777777" w:rsidTr="006A56D1">
        <w:tc>
          <w:tcPr>
            <w:tcW w:w="1844" w:type="dxa"/>
          </w:tcPr>
          <w:p w14:paraId="45471125" w14:textId="77777777"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Pre-operational conditions</w:t>
            </w:r>
          </w:p>
        </w:tc>
        <w:tc>
          <w:tcPr>
            <w:tcW w:w="6486" w:type="dxa"/>
          </w:tcPr>
          <w:p w14:paraId="52699520" w14:textId="77777777"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 xml:space="preserve">Based on the information in the application, we consider that we need to impose pre-operational conditions.   </w:t>
            </w:r>
          </w:p>
          <w:p w14:paraId="2B7B9959" w14:textId="77777777" w:rsidR="00691F2C" w:rsidRDefault="00691F2C" w:rsidP="00691F2C">
            <w:pPr>
              <w:spacing w:before="60"/>
              <w:rPr>
                <w:rFonts w:ascii="Arial" w:hAnsi="Arial" w:cs="Arial"/>
                <w:color w:val="FF00FF"/>
                <w:szCs w:val="24"/>
              </w:rPr>
            </w:pPr>
          </w:p>
          <w:p w14:paraId="3FB6AACC" w14:textId="5DC3282D" w:rsidR="00691F2C" w:rsidRPr="00691F2C" w:rsidRDefault="00691F2C" w:rsidP="00691F2C">
            <w:pPr>
              <w:spacing w:before="60"/>
              <w:rPr>
                <w:rFonts w:ascii="Arial" w:hAnsi="Arial" w:cs="Arial"/>
                <w:b/>
                <w:szCs w:val="24"/>
              </w:rPr>
            </w:pPr>
            <w:r w:rsidRPr="00691F2C">
              <w:rPr>
                <w:rFonts w:ascii="Arial" w:hAnsi="Arial" w:cs="Arial"/>
                <w:b/>
                <w:szCs w:val="24"/>
              </w:rPr>
              <w:t>See Key Issues</w:t>
            </w:r>
          </w:p>
          <w:p w14:paraId="65E34740" w14:textId="77777777" w:rsidR="00691F2C" w:rsidRPr="00DA70FE" w:rsidRDefault="00691F2C" w:rsidP="00691F2C">
            <w:pPr>
              <w:spacing w:before="60"/>
              <w:rPr>
                <w:rFonts w:ascii="Arial" w:hAnsi="Arial" w:cs="Arial"/>
                <w:color w:val="FF00FF"/>
                <w:szCs w:val="24"/>
              </w:rPr>
            </w:pPr>
          </w:p>
        </w:tc>
      </w:tr>
      <w:tr w:rsidR="006A56D1" w:rsidRPr="00DA70FE" w14:paraId="333C2A9D" w14:textId="77777777" w:rsidTr="006A56D1">
        <w:tc>
          <w:tcPr>
            <w:tcW w:w="1844" w:type="dxa"/>
          </w:tcPr>
          <w:p w14:paraId="24A3301C" w14:textId="77777777" w:rsidR="006A56D1" w:rsidRPr="00DA70FE" w:rsidRDefault="006A56D1" w:rsidP="007C0DCA">
            <w:pPr>
              <w:spacing w:before="60"/>
              <w:rPr>
                <w:rFonts w:ascii="Arial" w:hAnsi="Arial" w:cs="Arial"/>
                <w:color w:val="000000"/>
                <w:szCs w:val="24"/>
              </w:rPr>
            </w:pPr>
            <w:r w:rsidRPr="00DA70FE">
              <w:rPr>
                <w:rFonts w:ascii="Arial" w:hAnsi="Arial" w:cs="Arial"/>
                <w:szCs w:val="24"/>
              </w:rPr>
              <w:t>Improvement conditions</w:t>
            </w:r>
          </w:p>
        </w:tc>
        <w:tc>
          <w:tcPr>
            <w:tcW w:w="6486" w:type="dxa"/>
          </w:tcPr>
          <w:p w14:paraId="4AFF9BC7" w14:textId="75CBB39F" w:rsidR="006A56D1" w:rsidRPr="00DA70FE" w:rsidRDefault="00691F2C" w:rsidP="00691F2C">
            <w:pPr>
              <w:spacing w:before="60"/>
              <w:rPr>
                <w:rFonts w:ascii="Arial" w:hAnsi="Arial" w:cs="Arial"/>
                <w:color w:val="FF00FF"/>
                <w:szCs w:val="24"/>
              </w:rPr>
            </w:pPr>
            <w:r>
              <w:rPr>
                <w:rFonts w:ascii="Arial" w:hAnsi="Arial" w:cs="Arial"/>
                <w:color w:val="000000"/>
                <w:szCs w:val="24"/>
              </w:rPr>
              <w:t>The Improvement conditions table has been amended to delete improvement requirements which have already been completed.</w:t>
            </w:r>
          </w:p>
          <w:p w14:paraId="4B080FA9" w14:textId="77777777" w:rsidR="006A56D1" w:rsidRPr="00DA70FE" w:rsidRDefault="006A56D1" w:rsidP="007C0DCA">
            <w:pPr>
              <w:spacing w:before="60"/>
              <w:ind w:left="360"/>
              <w:rPr>
                <w:rFonts w:ascii="Arial" w:hAnsi="Arial" w:cs="Arial"/>
                <w:color w:val="FF00FF"/>
                <w:szCs w:val="24"/>
              </w:rPr>
            </w:pPr>
          </w:p>
        </w:tc>
      </w:tr>
      <w:tr w:rsidR="006A56D1" w:rsidRPr="00DA70FE" w14:paraId="6FCE18E1" w14:textId="77777777" w:rsidTr="006A56D1">
        <w:tc>
          <w:tcPr>
            <w:tcW w:w="1844" w:type="dxa"/>
          </w:tcPr>
          <w:p w14:paraId="49172EFA" w14:textId="77777777"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486" w:type="dxa"/>
          </w:tcPr>
          <w:p w14:paraId="1971FA60" w14:textId="77777777"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449EE847" w14:textId="77777777" w:rsidR="006A56D1" w:rsidRPr="00DA70FE" w:rsidRDefault="006A56D1" w:rsidP="007C0DCA">
            <w:pPr>
              <w:spacing w:before="60"/>
              <w:rPr>
                <w:rFonts w:ascii="Arial" w:hAnsi="Arial" w:cs="Arial"/>
                <w:color w:val="000000"/>
                <w:szCs w:val="24"/>
              </w:rPr>
            </w:pPr>
          </w:p>
          <w:p w14:paraId="1F41B680" w14:textId="77777777"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These descriptions are specified in the Operating Techniques table in the permit.</w:t>
            </w:r>
          </w:p>
          <w:p w14:paraId="372B5ECE" w14:textId="77777777" w:rsidR="006A56D1" w:rsidRPr="00DA70FE" w:rsidRDefault="006A56D1" w:rsidP="00691F2C">
            <w:pPr>
              <w:spacing w:before="60"/>
              <w:rPr>
                <w:rFonts w:ascii="Arial" w:hAnsi="Arial" w:cs="Arial"/>
                <w:color w:val="000000"/>
                <w:szCs w:val="24"/>
              </w:rPr>
            </w:pPr>
          </w:p>
        </w:tc>
      </w:tr>
      <w:tr w:rsidR="006A56D1" w:rsidRPr="00DA70FE" w14:paraId="2151D7DC" w14:textId="77777777" w:rsidTr="006A56D1">
        <w:tc>
          <w:tcPr>
            <w:tcW w:w="1844" w:type="dxa"/>
          </w:tcPr>
          <w:p w14:paraId="509D55DD" w14:textId="77777777"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Emission limits</w:t>
            </w:r>
          </w:p>
        </w:tc>
        <w:tc>
          <w:tcPr>
            <w:tcW w:w="6486" w:type="dxa"/>
          </w:tcPr>
          <w:p w14:paraId="7DD33460" w14:textId="35190257" w:rsidR="006A56D1" w:rsidRDefault="00691F2C" w:rsidP="007C0DCA">
            <w:pPr>
              <w:spacing w:before="60"/>
              <w:rPr>
                <w:rFonts w:ascii="Arial" w:hAnsi="Arial" w:cs="Arial"/>
                <w:szCs w:val="24"/>
              </w:rPr>
            </w:pPr>
            <w:r>
              <w:rPr>
                <w:rFonts w:ascii="Arial" w:hAnsi="Arial" w:cs="Arial"/>
                <w:szCs w:val="24"/>
              </w:rPr>
              <w:t>The permit does not specify any emission limits.</w:t>
            </w:r>
          </w:p>
          <w:p w14:paraId="1B7B943B" w14:textId="77777777" w:rsidR="00691F2C" w:rsidRDefault="00691F2C" w:rsidP="007C0DCA">
            <w:pPr>
              <w:spacing w:before="60"/>
              <w:rPr>
                <w:rFonts w:ascii="Arial" w:hAnsi="Arial" w:cs="Arial"/>
                <w:szCs w:val="24"/>
              </w:rPr>
            </w:pPr>
          </w:p>
          <w:p w14:paraId="635974D4" w14:textId="79E3D608" w:rsidR="00691F2C" w:rsidRPr="00691F2C" w:rsidRDefault="00691F2C" w:rsidP="007C0DCA">
            <w:pPr>
              <w:spacing w:before="60"/>
              <w:rPr>
                <w:rFonts w:ascii="Arial" w:hAnsi="Arial" w:cs="Arial"/>
                <w:b/>
                <w:color w:val="FF00FF"/>
                <w:szCs w:val="24"/>
              </w:rPr>
            </w:pPr>
            <w:r w:rsidRPr="00691F2C">
              <w:rPr>
                <w:rFonts w:ascii="Arial" w:hAnsi="Arial" w:cs="Arial"/>
                <w:b/>
                <w:szCs w:val="24"/>
              </w:rPr>
              <w:t>See Key Issues</w:t>
            </w:r>
          </w:p>
          <w:p w14:paraId="2A8D4F05" w14:textId="77777777" w:rsidR="006A56D1" w:rsidRPr="00DA70FE" w:rsidRDefault="006A56D1" w:rsidP="007C0DCA">
            <w:pPr>
              <w:spacing w:before="60"/>
              <w:rPr>
                <w:rFonts w:ascii="Arial" w:hAnsi="Arial" w:cs="Arial"/>
                <w:szCs w:val="24"/>
              </w:rPr>
            </w:pPr>
          </w:p>
        </w:tc>
      </w:tr>
      <w:tr w:rsidR="006A56D1" w:rsidRPr="00DA70FE" w14:paraId="4F28BEA3" w14:textId="77777777" w:rsidTr="006A56D1">
        <w:tc>
          <w:tcPr>
            <w:tcW w:w="1844" w:type="dxa"/>
          </w:tcPr>
          <w:p w14:paraId="5BD2DE60" w14:textId="6EF25FFE"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Monitoring</w:t>
            </w:r>
          </w:p>
        </w:tc>
        <w:tc>
          <w:tcPr>
            <w:tcW w:w="6486" w:type="dxa"/>
          </w:tcPr>
          <w:p w14:paraId="43A9DF58" w14:textId="6A6E5794" w:rsidR="006A56D1" w:rsidRPr="00DA70FE" w:rsidRDefault="009151E7" w:rsidP="007C0DCA">
            <w:pPr>
              <w:spacing w:before="60"/>
              <w:rPr>
                <w:rFonts w:ascii="Arial" w:hAnsi="Arial" w:cs="Arial"/>
                <w:szCs w:val="24"/>
              </w:rPr>
            </w:pPr>
            <w:r>
              <w:rPr>
                <w:rFonts w:ascii="Arial" w:hAnsi="Arial" w:cs="Arial"/>
                <w:szCs w:val="24"/>
              </w:rPr>
              <w:t>The permit does not require any monitoring to be carried out.</w:t>
            </w:r>
          </w:p>
          <w:p w14:paraId="4C94D9E1" w14:textId="77777777" w:rsidR="006A56D1" w:rsidRPr="00DA70FE" w:rsidRDefault="006A56D1" w:rsidP="009151E7">
            <w:pPr>
              <w:spacing w:before="60"/>
              <w:rPr>
                <w:rFonts w:ascii="Arial" w:hAnsi="Arial" w:cs="Arial"/>
                <w:szCs w:val="24"/>
              </w:rPr>
            </w:pPr>
          </w:p>
        </w:tc>
      </w:tr>
      <w:tr w:rsidR="006A56D1" w:rsidRPr="00DA70FE" w14:paraId="75BFC9F2" w14:textId="77777777" w:rsidTr="006A56D1">
        <w:tc>
          <w:tcPr>
            <w:tcW w:w="1844" w:type="dxa"/>
          </w:tcPr>
          <w:p w14:paraId="6926579E" w14:textId="77777777"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Reporting</w:t>
            </w:r>
          </w:p>
        </w:tc>
        <w:tc>
          <w:tcPr>
            <w:tcW w:w="6486" w:type="dxa"/>
          </w:tcPr>
          <w:p w14:paraId="00F637E7" w14:textId="15057965" w:rsidR="006A56D1" w:rsidRPr="00DA70FE" w:rsidRDefault="009151E7" w:rsidP="007C0DCA">
            <w:pPr>
              <w:spacing w:before="60"/>
              <w:rPr>
                <w:rFonts w:ascii="Arial" w:hAnsi="Arial" w:cs="Arial"/>
                <w:color w:val="FF00FF"/>
                <w:szCs w:val="24"/>
              </w:rPr>
            </w:pPr>
            <w:r>
              <w:rPr>
                <w:rFonts w:ascii="Arial" w:hAnsi="Arial" w:cs="Arial"/>
                <w:szCs w:val="24"/>
              </w:rPr>
              <w:t>The permit does not require any reporting to be carried out.</w:t>
            </w:r>
          </w:p>
          <w:p w14:paraId="00CB408F" w14:textId="77777777" w:rsidR="006A56D1" w:rsidRPr="00DA70FE" w:rsidRDefault="006A56D1" w:rsidP="007C0DCA">
            <w:pPr>
              <w:spacing w:before="60"/>
              <w:rPr>
                <w:rFonts w:ascii="Arial" w:hAnsi="Arial" w:cs="Arial"/>
                <w:szCs w:val="24"/>
              </w:rPr>
            </w:pPr>
          </w:p>
        </w:tc>
      </w:tr>
      <w:tr w:rsidR="006A56D1" w:rsidRPr="00DA70FE" w14:paraId="4ACA8B97" w14:textId="77777777" w:rsidTr="006A56D1">
        <w:tc>
          <w:tcPr>
            <w:tcW w:w="8330" w:type="dxa"/>
            <w:gridSpan w:val="2"/>
            <w:shd w:val="clear" w:color="auto" w:fill="00CC66"/>
          </w:tcPr>
          <w:p w14:paraId="3B62725F" w14:textId="77777777" w:rsidR="006A56D1" w:rsidRPr="00DA70FE" w:rsidRDefault="006A56D1"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6A56D1" w:rsidRPr="00DA70FE" w14:paraId="542E145D" w14:textId="77777777" w:rsidTr="006A56D1">
        <w:tc>
          <w:tcPr>
            <w:tcW w:w="1844" w:type="dxa"/>
          </w:tcPr>
          <w:p w14:paraId="5759FAF8" w14:textId="77777777" w:rsidR="006A56D1" w:rsidRPr="00DA70FE" w:rsidRDefault="006A56D1" w:rsidP="007C0DCA">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6486" w:type="dxa"/>
          </w:tcPr>
          <w:p w14:paraId="31FDD123" w14:textId="77777777" w:rsidR="006A56D1" w:rsidRPr="00DA70FE" w:rsidRDefault="006A56D1"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The decision was taken in </w:t>
            </w:r>
            <w:r w:rsidRPr="00DA70FE">
              <w:rPr>
                <w:rFonts w:ascii="Arial" w:hAnsi="Arial" w:cs="Arial"/>
                <w:color w:val="000000"/>
                <w:szCs w:val="24"/>
              </w:rPr>
              <w:lastRenderedPageBreak/>
              <w:t>accordance with RGN 5 on Operator Competence.</w:t>
            </w:r>
          </w:p>
          <w:p w14:paraId="714D0BC5" w14:textId="77777777" w:rsidR="006A56D1" w:rsidRPr="00DA70FE" w:rsidRDefault="006A56D1" w:rsidP="007C0DCA">
            <w:pPr>
              <w:spacing w:before="60"/>
              <w:rPr>
                <w:rFonts w:ascii="Arial" w:hAnsi="Arial" w:cs="Arial"/>
                <w:szCs w:val="24"/>
              </w:rPr>
            </w:pPr>
          </w:p>
        </w:tc>
      </w:tr>
      <w:tr w:rsidR="006A56D1" w:rsidRPr="00DA70FE" w14:paraId="3FE59D81" w14:textId="77777777" w:rsidTr="006A56D1">
        <w:tc>
          <w:tcPr>
            <w:tcW w:w="1844" w:type="dxa"/>
          </w:tcPr>
          <w:p w14:paraId="5FEA6FEE" w14:textId="77777777" w:rsidR="006A56D1" w:rsidRPr="009151E7" w:rsidRDefault="006A56D1" w:rsidP="007C0DCA">
            <w:pPr>
              <w:spacing w:before="60"/>
              <w:rPr>
                <w:rFonts w:ascii="Arial" w:hAnsi="Arial" w:cs="Arial"/>
                <w:szCs w:val="24"/>
              </w:rPr>
            </w:pPr>
            <w:r w:rsidRPr="009151E7">
              <w:rPr>
                <w:rFonts w:ascii="Arial" w:hAnsi="Arial" w:cs="Arial"/>
                <w:szCs w:val="24"/>
              </w:rPr>
              <w:lastRenderedPageBreak/>
              <w:t xml:space="preserve">Relevant </w:t>
            </w:r>
          </w:p>
          <w:p w14:paraId="3FD4D67A" w14:textId="77777777" w:rsidR="006A56D1" w:rsidRPr="009151E7" w:rsidRDefault="006A56D1" w:rsidP="007C0DCA">
            <w:pPr>
              <w:spacing w:before="60"/>
              <w:rPr>
                <w:rFonts w:ascii="Arial" w:hAnsi="Arial" w:cs="Arial"/>
                <w:szCs w:val="24"/>
              </w:rPr>
            </w:pPr>
            <w:r w:rsidRPr="009151E7">
              <w:rPr>
                <w:rFonts w:ascii="Arial" w:hAnsi="Arial" w:cs="Arial"/>
                <w:szCs w:val="24"/>
              </w:rPr>
              <w:t>convictions</w:t>
            </w:r>
          </w:p>
          <w:p w14:paraId="6334D811" w14:textId="62BE52FB" w:rsidR="006A56D1" w:rsidRPr="009151E7" w:rsidRDefault="006A56D1" w:rsidP="007C0DCA">
            <w:pPr>
              <w:spacing w:before="60"/>
              <w:rPr>
                <w:rFonts w:ascii="Arial" w:hAnsi="Arial" w:cs="Arial"/>
                <w:szCs w:val="24"/>
              </w:rPr>
            </w:pPr>
          </w:p>
        </w:tc>
        <w:tc>
          <w:tcPr>
            <w:tcW w:w="6486" w:type="dxa"/>
          </w:tcPr>
          <w:p w14:paraId="7D51E488" w14:textId="77777777" w:rsidR="006A56D1" w:rsidRPr="009151E7" w:rsidRDefault="006A56D1" w:rsidP="007C0DCA">
            <w:pPr>
              <w:spacing w:before="60"/>
              <w:rPr>
                <w:rFonts w:ascii="Arial" w:hAnsi="Arial" w:cs="Arial"/>
                <w:szCs w:val="24"/>
              </w:rPr>
            </w:pPr>
            <w:r w:rsidRPr="009151E7">
              <w:rPr>
                <w:rFonts w:ascii="Arial" w:hAnsi="Arial" w:cs="Arial"/>
                <w:szCs w:val="24"/>
              </w:rPr>
              <w:t xml:space="preserve">Our Enforcement Database has been checked to ensure that all relevant convictions have been declared.  </w:t>
            </w:r>
          </w:p>
          <w:p w14:paraId="49B925E0" w14:textId="77777777" w:rsidR="006A56D1" w:rsidRPr="009151E7" w:rsidRDefault="006A56D1" w:rsidP="007C0DCA">
            <w:pPr>
              <w:spacing w:before="60"/>
              <w:rPr>
                <w:rFonts w:ascii="Arial" w:hAnsi="Arial" w:cs="Arial"/>
                <w:szCs w:val="24"/>
              </w:rPr>
            </w:pPr>
            <w:r w:rsidRPr="009151E7">
              <w:rPr>
                <w:rFonts w:ascii="Arial" w:hAnsi="Arial" w:cs="Arial"/>
                <w:szCs w:val="24"/>
              </w:rPr>
              <w:t>No relevant convictions were found.</w:t>
            </w:r>
          </w:p>
          <w:p w14:paraId="31EDC6F5" w14:textId="77777777" w:rsidR="006A56D1" w:rsidRPr="009151E7" w:rsidRDefault="006A56D1" w:rsidP="007C0DCA">
            <w:pPr>
              <w:spacing w:before="60"/>
              <w:rPr>
                <w:rFonts w:ascii="Arial" w:hAnsi="Arial" w:cs="Arial"/>
                <w:szCs w:val="24"/>
              </w:rPr>
            </w:pPr>
          </w:p>
          <w:p w14:paraId="09F67BC6" w14:textId="77777777" w:rsidR="006A56D1" w:rsidRPr="009151E7" w:rsidRDefault="006A56D1" w:rsidP="007C0DCA">
            <w:pPr>
              <w:spacing w:before="60"/>
              <w:rPr>
                <w:rFonts w:ascii="Arial" w:hAnsi="Arial" w:cs="Arial"/>
                <w:szCs w:val="24"/>
              </w:rPr>
            </w:pPr>
            <w:r w:rsidRPr="009151E7">
              <w:rPr>
                <w:rFonts w:ascii="Arial" w:hAnsi="Arial" w:cs="Arial"/>
                <w:szCs w:val="24"/>
              </w:rPr>
              <w:t>The operator satisfies the criteria in RGN 5 on Operator Competence.</w:t>
            </w:r>
          </w:p>
          <w:p w14:paraId="4FF71B71" w14:textId="77777777" w:rsidR="006A56D1" w:rsidRPr="009151E7" w:rsidRDefault="006A56D1" w:rsidP="007C0DCA">
            <w:pPr>
              <w:spacing w:before="60"/>
              <w:rPr>
                <w:rFonts w:ascii="Arial" w:hAnsi="Arial" w:cs="Arial"/>
                <w:szCs w:val="24"/>
              </w:rPr>
            </w:pPr>
          </w:p>
        </w:tc>
      </w:tr>
    </w:tbl>
    <w:p w14:paraId="4D3985DF" w14:textId="04213851" w:rsidR="00C44B7E" w:rsidRDefault="00E632B0" w:rsidP="00E632B0">
      <w:pPr>
        <w:pStyle w:val="Heading1"/>
        <w:jc w:val="left"/>
        <w:rPr>
          <w:b w:val="0"/>
        </w:rPr>
      </w:pPr>
      <w:r>
        <w:rPr>
          <w:b w:val="0"/>
        </w:rPr>
        <w:t xml:space="preserve"> </w:t>
      </w:r>
    </w:p>
    <w:p w14:paraId="32D188F7" w14:textId="77777777" w:rsidR="00C44B7E" w:rsidRDefault="00C44B7E">
      <w:pPr>
        <w:rPr>
          <w:rFonts w:ascii="Arial" w:hAnsi="Arial"/>
          <w:b/>
          <w:sz w:val="28"/>
        </w:rPr>
      </w:pPr>
    </w:p>
    <w:sectPr w:rsidR="00C44B7E" w:rsidSect="00365084">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A7A65F" w14:textId="77777777" w:rsidR="00094AAB" w:rsidRDefault="00094AAB">
      <w:r>
        <w:separator/>
      </w:r>
    </w:p>
  </w:endnote>
  <w:endnote w:type="continuationSeparator" w:id="0">
    <w:p w14:paraId="4CA6507F" w14:textId="77777777" w:rsidR="00094AAB" w:rsidRDefault="0009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C01D7"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14BF95FC" w14:textId="77777777" w:rsidR="00B756D3" w:rsidRDefault="00B756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59E8E5A" w14:textId="77777777" w:rsidTr="00BB2721">
      <w:trPr>
        <w:trHeight w:val="286"/>
      </w:trPr>
      <w:tc>
        <w:tcPr>
          <w:tcW w:w="2659" w:type="dxa"/>
        </w:tcPr>
        <w:p w14:paraId="62E6D3EA"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4C5CAFF8"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1AD78F84"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5AA98D4C" w14:textId="7777777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C902A1">
            <w:rPr>
              <w:rStyle w:val="PageNumber"/>
              <w:rFonts w:ascii="Arial" w:hAnsi="Arial" w:cs="Arial"/>
              <w:noProof/>
              <w:color w:val="808000"/>
              <w:sz w:val="20"/>
              <w:lang w:val="en-US"/>
            </w:rPr>
            <w:t>1</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C902A1">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1EC7E232" w14:textId="77777777" w:rsidR="00B756D3" w:rsidRPr="00B602B8" w:rsidRDefault="00B756D3" w:rsidP="003650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3D6749" w14:textId="77777777" w:rsidR="00094AAB" w:rsidRDefault="00094AAB">
      <w:r>
        <w:separator/>
      </w:r>
    </w:p>
  </w:footnote>
  <w:footnote w:type="continuationSeparator" w:id="0">
    <w:p w14:paraId="4FB05487" w14:textId="77777777" w:rsidR="00094AAB" w:rsidRDefault="00094A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35CA5"/>
    <w:multiLevelType w:val="hybridMultilevel"/>
    <w:tmpl w:val="F254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3"/>
  </w:num>
  <w:num w:numId="4">
    <w:abstractNumId w:val="3"/>
  </w:num>
  <w:num w:numId="5">
    <w:abstractNumId w:val="6"/>
  </w:num>
  <w:num w:numId="6">
    <w:abstractNumId w:val="5"/>
  </w:num>
  <w:num w:numId="7">
    <w:abstractNumId w:val="8"/>
  </w:num>
  <w:num w:numId="8">
    <w:abstractNumId w:val="16"/>
  </w:num>
  <w:num w:numId="9">
    <w:abstractNumId w:val="20"/>
  </w:num>
  <w:num w:numId="10">
    <w:abstractNumId w:val="11"/>
  </w:num>
  <w:num w:numId="11">
    <w:abstractNumId w:val="14"/>
  </w:num>
  <w:num w:numId="12">
    <w:abstractNumId w:val="19"/>
  </w:num>
  <w:num w:numId="13">
    <w:abstractNumId w:val="18"/>
  </w:num>
  <w:num w:numId="14">
    <w:abstractNumId w:val="10"/>
  </w:num>
  <w:num w:numId="15">
    <w:abstractNumId w:val="12"/>
  </w:num>
  <w:num w:numId="16">
    <w:abstractNumId w:val="7"/>
  </w:num>
  <w:num w:numId="17">
    <w:abstractNumId w:val="15"/>
  </w:num>
  <w:num w:numId="18">
    <w:abstractNumId w:val="1"/>
  </w:num>
  <w:num w:numId="19">
    <w:abstractNumId w:val="9"/>
  </w:num>
  <w:num w:numId="20">
    <w:abstractNumId w:val="4"/>
  </w:num>
  <w:num w:numId="2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94AAB"/>
    <w:rsid w:val="000A2B15"/>
    <w:rsid w:val="000A6110"/>
    <w:rsid w:val="000B0C2A"/>
    <w:rsid w:val="000C3151"/>
    <w:rsid w:val="000D41D1"/>
    <w:rsid w:val="000E2BCE"/>
    <w:rsid w:val="000E54AC"/>
    <w:rsid w:val="000E628C"/>
    <w:rsid w:val="000F3D3D"/>
    <w:rsid w:val="00107C27"/>
    <w:rsid w:val="00112F82"/>
    <w:rsid w:val="00120FD3"/>
    <w:rsid w:val="00124B9A"/>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E23"/>
    <w:rsid w:val="002013C8"/>
    <w:rsid w:val="00202B65"/>
    <w:rsid w:val="00205F87"/>
    <w:rsid w:val="00210407"/>
    <w:rsid w:val="002139AA"/>
    <w:rsid w:val="00216630"/>
    <w:rsid w:val="00223BAE"/>
    <w:rsid w:val="0023750B"/>
    <w:rsid w:val="00246434"/>
    <w:rsid w:val="00253604"/>
    <w:rsid w:val="0026391A"/>
    <w:rsid w:val="0028175F"/>
    <w:rsid w:val="002A2BB3"/>
    <w:rsid w:val="002A66F0"/>
    <w:rsid w:val="002B0D8B"/>
    <w:rsid w:val="002B2C72"/>
    <w:rsid w:val="002B3FAA"/>
    <w:rsid w:val="002C2D76"/>
    <w:rsid w:val="002C41CA"/>
    <w:rsid w:val="002C510E"/>
    <w:rsid w:val="002D0A0C"/>
    <w:rsid w:val="002E57A2"/>
    <w:rsid w:val="002F2897"/>
    <w:rsid w:val="002F2FAB"/>
    <w:rsid w:val="002F41D1"/>
    <w:rsid w:val="00310B19"/>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E71E0"/>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1F2C"/>
    <w:rsid w:val="006926EA"/>
    <w:rsid w:val="006933D4"/>
    <w:rsid w:val="00695D92"/>
    <w:rsid w:val="006A56D1"/>
    <w:rsid w:val="006A6E52"/>
    <w:rsid w:val="006A6F22"/>
    <w:rsid w:val="006B1FC3"/>
    <w:rsid w:val="006B4555"/>
    <w:rsid w:val="006B5264"/>
    <w:rsid w:val="006E36FC"/>
    <w:rsid w:val="006F4CBC"/>
    <w:rsid w:val="00711CD7"/>
    <w:rsid w:val="00712437"/>
    <w:rsid w:val="00715F81"/>
    <w:rsid w:val="0072381C"/>
    <w:rsid w:val="007335DF"/>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151E7"/>
    <w:rsid w:val="00925040"/>
    <w:rsid w:val="00930ABE"/>
    <w:rsid w:val="009344C0"/>
    <w:rsid w:val="0093480F"/>
    <w:rsid w:val="00945712"/>
    <w:rsid w:val="0094736F"/>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3903"/>
    <w:rsid w:val="00B971C9"/>
    <w:rsid w:val="00B978FE"/>
    <w:rsid w:val="00BB1620"/>
    <w:rsid w:val="00BB2721"/>
    <w:rsid w:val="00BB3A6F"/>
    <w:rsid w:val="00BB408D"/>
    <w:rsid w:val="00BB4528"/>
    <w:rsid w:val="00BE370B"/>
    <w:rsid w:val="00BE7950"/>
    <w:rsid w:val="00BF24F6"/>
    <w:rsid w:val="00BF379C"/>
    <w:rsid w:val="00BF76FA"/>
    <w:rsid w:val="00C05011"/>
    <w:rsid w:val="00C07952"/>
    <w:rsid w:val="00C17CF9"/>
    <w:rsid w:val="00C22131"/>
    <w:rsid w:val="00C24149"/>
    <w:rsid w:val="00C43A22"/>
    <w:rsid w:val="00C44B7E"/>
    <w:rsid w:val="00C57F82"/>
    <w:rsid w:val="00C61D9C"/>
    <w:rsid w:val="00C632B1"/>
    <w:rsid w:val="00C77886"/>
    <w:rsid w:val="00C8353B"/>
    <w:rsid w:val="00C85FD5"/>
    <w:rsid w:val="00C902A1"/>
    <w:rsid w:val="00C91798"/>
    <w:rsid w:val="00C92FD1"/>
    <w:rsid w:val="00C93F6F"/>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D5600"/>
    <w:rsid w:val="00DE09DD"/>
    <w:rsid w:val="00DE4092"/>
    <w:rsid w:val="00DE522D"/>
    <w:rsid w:val="00DE632F"/>
    <w:rsid w:val="00DF13FA"/>
    <w:rsid w:val="00E227D5"/>
    <w:rsid w:val="00E22C8C"/>
    <w:rsid w:val="00E244F7"/>
    <w:rsid w:val="00E25A5B"/>
    <w:rsid w:val="00E32301"/>
    <w:rsid w:val="00E35F5D"/>
    <w:rsid w:val="00E450D5"/>
    <w:rsid w:val="00E512FF"/>
    <w:rsid w:val="00E618F8"/>
    <w:rsid w:val="00E632B0"/>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D66B0"/>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9151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Pentreucha Poultry Farm</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2017-02-28T00:00:00+00:00</Document_x0020_Date>
    <Facility_x0020_Address xmlns="859f7ad6-93f6-4205-b62b-a17f28acbbac">Llanerfyl  Welshpool  Powys</Facility_x0020_Address>
    <Environment_x0020_Sub_x0020_Folder xmlns="859f7ad6-93f6-4205-b62b-a17f28acbbac">Licence variation</Environment_x0020_Sub_x0020_Folder>
    <Customer_x0020_Name xmlns="859f7ad6-93f6-4205-b62b-a17f28acbbac">Mr R Mills</Customer_x0020_Name>
    <IconOverlay xmlns="http://schemas.microsoft.com/sharepoint/v4" xsi:nil="true"/>
    <Surrendered_x002f_Expired xmlns="859f7ad6-93f6-4205-b62b-a17f28acbbac" xsi:nil="true"/>
    <Post_x0020_code xmlns="859f7ad6-93f6-4205-b62b-a17f28acbbac">SY21 0JB</Post_x0020_code>
    <Surrendered_x002f_Expired_x0020_Date xmlns="859f7ad6-93f6-4205-b62b-a17f28acbbac" xsi:nil="true"/>
    <_dlc_DocId xmlns="9be56660-2c31-41ef-bc00-23e72f632f2a">REGU-434-6548</_dlc_DocId>
    <_dlc_DocIdUrl xmlns="9be56660-2c31-41ef-bc00-23e72f632f2a">
      <Url>https://cyfoethnaturiolcymru.sharepoint.com/teams/Regulatory/Permitting/_layouts/15/DocIdRedir.aspx?ID=REGU-434-6548</Url>
      <Description>REGU-434-6548</Description>
    </_dlc_DocIdUrl>
  </documentManagement>
</p:properties>
</file>

<file path=customXml/itemProps1.xml><?xml version="1.0" encoding="utf-8"?>
<ds:datastoreItem xmlns:ds="http://schemas.openxmlformats.org/officeDocument/2006/customXml" ds:itemID="{34AC0641-212D-4E70-85A0-14F50B238DE0}">
  <ds:schemaRefs>
    <ds:schemaRef ds:uri="http://schemas.microsoft.com/sharepoint/v3/contenttype/forms"/>
  </ds:schemaRefs>
</ds:datastoreItem>
</file>

<file path=customXml/itemProps2.xml><?xml version="1.0" encoding="utf-8"?>
<ds:datastoreItem xmlns:ds="http://schemas.openxmlformats.org/officeDocument/2006/customXml" ds:itemID="{2A26DD2D-5CED-4079-BA3E-DC42547DFAD0}">
  <ds:schemaRefs>
    <ds:schemaRef ds:uri="http://schemas.microsoft.com/sharepoint/events"/>
  </ds:schemaRefs>
</ds:datastoreItem>
</file>

<file path=customXml/itemProps3.xml><?xml version="1.0" encoding="utf-8"?>
<ds:datastoreItem xmlns:ds="http://schemas.openxmlformats.org/officeDocument/2006/customXml" ds:itemID="{0CD534C8-E76D-432B-BBCA-CDA398644883}"/>
</file>

<file path=customXml/itemProps4.xml><?xml version="1.0" encoding="utf-8"?>
<ds:datastoreItem xmlns:ds="http://schemas.openxmlformats.org/officeDocument/2006/customXml" ds:itemID="{7BD17818-2B1A-4AE6-8E55-1A8F4D5412E7}"/>
</file>

<file path=customXml/itemProps5.xml><?xml version="1.0" encoding="utf-8"?>
<ds:datastoreItem xmlns:ds="http://schemas.openxmlformats.org/officeDocument/2006/customXml" ds:itemID="{D23FE08D-D83C-4E17-87C0-E2301549C907}">
  <ds:schemaRefs>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schemas.microsoft.com/office/infopath/2007/PartnerControls"/>
    <ds:schemaRef ds:uri="http://purl.org/dc/elements/1.1/"/>
    <ds:schemaRef ds:uri="http://www.w3.org/XML/1998/namespace"/>
    <ds:schemaRef ds:uri="9be56660-2c31-41ef-bc00-23e72f632f2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5</Pages>
  <Words>875</Words>
  <Characters>4991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5855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Owen, Llinos</cp:lastModifiedBy>
  <cp:revision>9</cp:revision>
  <cp:lastPrinted>2010-09-29T12:15:00Z</cp:lastPrinted>
  <dcterms:created xsi:type="dcterms:W3CDTF">2013-03-28T11:18:00Z</dcterms:created>
  <dcterms:modified xsi:type="dcterms:W3CDTF">2017-02-28T16:33:00Z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2daa6303-2096-4bad-952d-b3302706e72d</vt:lpwstr>
  </property>
  <property fmtid="{D5CDD505-2E9C-101B-9397-08002B2CF9AE}" pid="5" name="_docset_NoMedatataSyncRequired">
    <vt:lpwstr>False</vt:lpwstr>
  </property>
  <property fmtid="{D5CDD505-2E9C-101B-9397-08002B2CF9AE}" pid="6" name="_dlc_DocId">
    <vt:lpwstr>REGU-434-6548</vt:lpwstr>
  </property>
  <property fmtid="{D5CDD505-2E9C-101B-9397-08002B2CF9AE}" pid="7" name="_dlc_DocIdUrl">
    <vt:lpwstr>https://cyfoethnaturiolcymru.sharepoint.com/teams/Regulatory/Permitting/_layouts/15/DocIdRedir.aspx?ID=REGU-434-6548, REGU-434-6548</vt:lpwstr>
  </property>
</Properties>
</file>