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268B62" w14:textId="77777777" w:rsidR="00E450D5" w:rsidRDefault="006C1C37" w:rsidP="00053DA9">
      <w:pPr>
        <w:pStyle w:val="Heading1"/>
        <w:jc w:val="left"/>
        <w:rPr>
          <w:sz w:val="32"/>
          <w:szCs w:val="32"/>
        </w:rPr>
      </w:pPr>
      <w:bookmarkStart w:id="0" w:name="_GoBack"/>
      <w:bookmarkEnd w:id="0"/>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Pr="00775EB4" w:rsidRDefault="006D061C" w:rsidP="006D061C">
      <w:pPr>
        <w:pStyle w:val="Heading1"/>
        <w:spacing w:before="0" w:after="0"/>
        <w:jc w:val="left"/>
        <w:rPr>
          <w:bCs/>
          <w:color w:val="auto"/>
          <w:sz w:val="24"/>
          <w:szCs w:val="24"/>
        </w:rPr>
      </w:pPr>
    </w:p>
    <w:p w14:paraId="6C268B64" w14:textId="7D514235" w:rsidR="008A1FB1" w:rsidRPr="00775EB4" w:rsidRDefault="00F85628" w:rsidP="006D061C">
      <w:pPr>
        <w:pStyle w:val="Heading1"/>
        <w:spacing w:before="0" w:after="0"/>
        <w:jc w:val="left"/>
        <w:rPr>
          <w:rFonts w:cs="Arial"/>
          <w:b w:val="0"/>
          <w:color w:val="auto"/>
          <w:kern w:val="0"/>
          <w:sz w:val="24"/>
        </w:rPr>
      </w:pPr>
      <w:r w:rsidRPr="00775EB4">
        <w:rPr>
          <w:bCs/>
          <w:color w:val="auto"/>
          <w:sz w:val="32"/>
        </w:rPr>
        <w:t>Full</w:t>
      </w:r>
      <w:r w:rsidR="00E82945" w:rsidRPr="00775EB4">
        <w:rPr>
          <w:bCs/>
          <w:color w:val="auto"/>
          <w:sz w:val="32"/>
        </w:rPr>
        <w:t xml:space="preserve"> </w:t>
      </w:r>
      <w:r w:rsidR="00317CB2">
        <w:rPr>
          <w:bCs/>
          <w:color w:val="auto"/>
          <w:sz w:val="32"/>
        </w:rPr>
        <w:t>transfer</w:t>
      </w:r>
    </w:p>
    <w:p w14:paraId="6B4BA580" w14:textId="77777777" w:rsidR="00587ABC" w:rsidRPr="00775EB4" w:rsidRDefault="00587ABC" w:rsidP="007B0A5C">
      <w:pPr>
        <w:spacing w:after="60"/>
        <w:rPr>
          <w:rFonts w:ascii="Arial" w:hAnsi="Arial" w:cs="Arial"/>
          <w:szCs w:val="24"/>
        </w:rPr>
      </w:pPr>
    </w:p>
    <w:p w14:paraId="6C268B6A" w14:textId="07E963C2" w:rsidR="008A1FB1" w:rsidRPr="00775EB4" w:rsidRDefault="00E450D5" w:rsidP="007B0A5C">
      <w:pPr>
        <w:spacing w:after="60"/>
        <w:rPr>
          <w:rFonts w:ascii="Arial" w:hAnsi="Arial" w:cs="Arial"/>
          <w:szCs w:val="24"/>
        </w:rPr>
      </w:pPr>
      <w:r w:rsidRPr="00775EB4">
        <w:rPr>
          <w:rFonts w:ascii="Arial" w:hAnsi="Arial" w:cs="Arial"/>
          <w:szCs w:val="24"/>
        </w:rPr>
        <w:t xml:space="preserve">We have decided to </w:t>
      </w:r>
      <w:r w:rsidR="008A1FB1" w:rsidRPr="00775EB4">
        <w:rPr>
          <w:rFonts w:ascii="Arial" w:hAnsi="Arial" w:cs="Arial"/>
          <w:szCs w:val="24"/>
        </w:rPr>
        <w:t>grant</w:t>
      </w:r>
      <w:r w:rsidR="00B5035F" w:rsidRPr="00775EB4">
        <w:rPr>
          <w:rFonts w:ascii="Arial" w:hAnsi="Arial" w:cs="Arial"/>
          <w:szCs w:val="24"/>
        </w:rPr>
        <w:t xml:space="preserve"> </w:t>
      </w:r>
      <w:r w:rsidRPr="00775EB4">
        <w:rPr>
          <w:rFonts w:ascii="Arial" w:hAnsi="Arial" w:cs="Arial"/>
          <w:szCs w:val="24"/>
        </w:rPr>
        <w:t xml:space="preserve">the </w:t>
      </w:r>
      <w:r w:rsidR="00FD2974" w:rsidRPr="00775EB4">
        <w:rPr>
          <w:rFonts w:ascii="Arial" w:hAnsi="Arial" w:cs="Arial"/>
          <w:szCs w:val="24"/>
        </w:rPr>
        <w:t xml:space="preserve">transfer </w:t>
      </w:r>
      <w:r w:rsidRPr="00775EB4">
        <w:rPr>
          <w:rFonts w:ascii="Arial" w:hAnsi="Arial" w:cs="Arial"/>
          <w:szCs w:val="24"/>
        </w:rPr>
        <w:t xml:space="preserve">for </w:t>
      </w:r>
      <w:proofErr w:type="spellStart"/>
      <w:r w:rsidR="00775EB4" w:rsidRPr="00775EB4">
        <w:rPr>
          <w:rFonts w:ascii="Arial" w:hAnsi="Arial" w:cs="Arial"/>
          <w:szCs w:val="24"/>
        </w:rPr>
        <w:t>Rhydeinon</w:t>
      </w:r>
      <w:proofErr w:type="spellEnd"/>
      <w:r w:rsidR="00775EB4" w:rsidRPr="00775EB4">
        <w:rPr>
          <w:rFonts w:ascii="Arial" w:hAnsi="Arial" w:cs="Arial"/>
          <w:szCs w:val="24"/>
        </w:rPr>
        <w:t xml:space="preserve"> Civic Amenity Site </w:t>
      </w:r>
      <w:r w:rsidR="006D061C" w:rsidRPr="00775EB4">
        <w:rPr>
          <w:rFonts w:ascii="Arial" w:hAnsi="Arial" w:cs="Arial"/>
          <w:szCs w:val="24"/>
        </w:rPr>
        <w:t xml:space="preserve">from </w:t>
      </w:r>
      <w:r w:rsidR="00775EB4" w:rsidRPr="00775EB4">
        <w:rPr>
          <w:rFonts w:ascii="Arial" w:hAnsi="Arial" w:cs="Arial"/>
          <w:szCs w:val="24"/>
        </w:rPr>
        <w:t xml:space="preserve">D.I. Evans Cyfyngedig </w:t>
      </w:r>
      <w:r w:rsidR="00FD2974" w:rsidRPr="00775EB4">
        <w:rPr>
          <w:rFonts w:ascii="Arial" w:hAnsi="Arial" w:cs="Arial"/>
          <w:szCs w:val="24"/>
        </w:rPr>
        <w:t>to</w:t>
      </w:r>
      <w:r w:rsidR="00276111" w:rsidRPr="00775EB4">
        <w:rPr>
          <w:rFonts w:ascii="Arial" w:hAnsi="Arial" w:cs="Arial"/>
          <w:szCs w:val="24"/>
        </w:rPr>
        <w:t xml:space="preserve"> </w:t>
      </w:r>
      <w:r w:rsidR="00775EB4" w:rsidRPr="00775EB4">
        <w:rPr>
          <w:rFonts w:ascii="Arial" w:hAnsi="Arial" w:cs="Arial"/>
          <w:szCs w:val="24"/>
        </w:rPr>
        <w:t>L.A.S. Recycling Limited.</w:t>
      </w:r>
    </w:p>
    <w:p w14:paraId="49DDA2C2" w14:textId="77777777" w:rsidR="00775EB4" w:rsidRPr="00775EB4" w:rsidRDefault="00775EB4" w:rsidP="007B0A5C">
      <w:pPr>
        <w:spacing w:after="60"/>
        <w:rPr>
          <w:rFonts w:ascii="Arial" w:hAnsi="Arial" w:cs="Arial"/>
          <w:szCs w:val="24"/>
        </w:rPr>
      </w:pPr>
    </w:p>
    <w:p w14:paraId="6C268B6B" w14:textId="0EB93B0E" w:rsidR="00C44B7E" w:rsidRPr="00775EB4" w:rsidRDefault="00E450D5" w:rsidP="007B0A5C">
      <w:pPr>
        <w:tabs>
          <w:tab w:val="left" w:pos="4253"/>
          <w:tab w:val="left" w:pos="6804"/>
        </w:tabs>
        <w:spacing w:after="60"/>
        <w:rPr>
          <w:rFonts w:ascii="Arial" w:hAnsi="Arial"/>
          <w:szCs w:val="24"/>
        </w:rPr>
      </w:pPr>
      <w:r w:rsidRPr="00775EB4">
        <w:rPr>
          <w:rFonts w:ascii="Arial" w:hAnsi="Arial"/>
          <w:kern w:val="28"/>
          <w:szCs w:val="24"/>
        </w:rPr>
        <w:t>The</w:t>
      </w:r>
      <w:r w:rsidRPr="00775EB4">
        <w:rPr>
          <w:rFonts w:ascii="Arial" w:hAnsi="Arial"/>
          <w:b/>
          <w:kern w:val="28"/>
          <w:szCs w:val="24"/>
        </w:rPr>
        <w:t xml:space="preserve"> </w:t>
      </w:r>
      <w:r w:rsidRPr="00775EB4">
        <w:rPr>
          <w:rFonts w:ascii="Arial" w:hAnsi="Arial"/>
          <w:szCs w:val="24"/>
        </w:rPr>
        <w:t>p</w:t>
      </w:r>
      <w:r w:rsidR="00C44B7E" w:rsidRPr="00775EB4">
        <w:rPr>
          <w:rFonts w:ascii="Arial" w:hAnsi="Arial"/>
          <w:szCs w:val="24"/>
        </w:rPr>
        <w:t xml:space="preserve">ermit number </w:t>
      </w:r>
      <w:r w:rsidRPr="00775EB4">
        <w:rPr>
          <w:rFonts w:ascii="Arial" w:hAnsi="Arial"/>
          <w:szCs w:val="24"/>
        </w:rPr>
        <w:t xml:space="preserve">is </w:t>
      </w:r>
      <w:r w:rsidR="00775EB4" w:rsidRPr="00775EB4">
        <w:rPr>
          <w:rFonts w:ascii="Arial" w:hAnsi="Arial"/>
          <w:szCs w:val="24"/>
        </w:rPr>
        <w:t>EPR/XB3397TP</w:t>
      </w:r>
      <w:r w:rsidR="00B75C02" w:rsidRPr="00775EB4">
        <w:rPr>
          <w:rFonts w:ascii="Arial" w:hAnsi="Arial"/>
          <w:szCs w:val="24"/>
        </w:rPr>
        <w:t>.</w:t>
      </w:r>
    </w:p>
    <w:p w14:paraId="6C268B6C" w14:textId="77777777" w:rsidR="00492262" w:rsidRPr="00775EB4" w:rsidRDefault="00492262" w:rsidP="00B45EA7">
      <w:pPr>
        <w:tabs>
          <w:tab w:val="left" w:pos="4253"/>
          <w:tab w:val="left" w:pos="6804"/>
        </w:tabs>
        <w:spacing w:after="120"/>
        <w:rPr>
          <w:rFonts w:ascii="Arial" w:hAnsi="Arial"/>
          <w:szCs w:val="24"/>
        </w:rPr>
      </w:pPr>
    </w:p>
    <w:p w14:paraId="6C268B71" w14:textId="77777777" w:rsidR="006926EA" w:rsidRPr="00775EB4" w:rsidRDefault="006926EA" w:rsidP="00B45EA7">
      <w:pPr>
        <w:spacing w:after="120"/>
        <w:rPr>
          <w:rFonts w:ascii="Arial" w:hAnsi="Arial"/>
          <w:szCs w:val="24"/>
        </w:rPr>
      </w:pPr>
      <w:r w:rsidRPr="00775EB4">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775EB4">
        <w:rPr>
          <w:rFonts w:ascii="Arial" w:hAnsi="Arial"/>
          <w:szCs w:val="24"/>
        </w:rPr>
        <w:t>al</w:t>
      </w:r>
      <w:r w:rsidRPr="00775EB4">
        <w:rPr>
          <w:rFonts w:ascii="Arial" w:hAnsi="Arial"/>
          <w:szCs w:val="24"/>
        </w:rPr>
        <w:t xml:space="preserve"> protection is provided.</w:t>
      </w:r>
    </w:p>
    <w:p w14:paraId="6C268B72" w14:textId="77777777" w:rsidR="004B6469" w:rsidRPr="00775EB4" w:rsidRDefault="004B6469" w:rsidP="00053DA9">
      <w:pPr>
        <w:rPr>
          <w:rFonts w:ascii="Arial" w:hAnsi="Arial" w:cs="Arial"/>
          <w:b/>
          <w:szCs w:val="24"/>
        </w:rPr>
      </w:pPr>
    </w:p>
    <w:p w14:paraId="6C268B73" w14:textId="77777777" w:rsidR="00C44B7E" w:rsidRPr="00775EB4" w:rsidRDefault="00C44B7E" w:rsidP="00053DA9">
      <w:pPr>
        <w:rPr>
          <w:rFonts w:ascii="Arial" w:hAnsi="Arial" w:cs="Arial"/>
          <w:b/>
          <w:sz w:val="28"/>
          <w:szCs w:val="28"/>
        </w:rPr>
      </w:pPr>
      <w:r w:rsidRPr="00775EB4">
        <w:rPr>
          <w:rFonts w:ascii="Arial" w:hAnsi="Arial" w:cs="Arial"/>
          <w:b/>
          <w:sz w:val="28"/>
          <w:szCs w:val="28"/>
        </w:rPr>
        <w:t>Purpose of this document</w:t>
      </w:r>
    </w:p>
    <w:p w14:paraId="6C268B74" w14:textId="77777777" w:rsidR="00C44B7E" w:rsidRPr="00775EB4" w:rsidRDefault="00C44B7E" w:rsidP="00053DA9">
      <w:pPr>
        <w:rPr>
          <w:rFonts w:ascii="Arial" w:hAnsi="Arial"/>
          <w:b/>
          <w:sz w:val="20"/>
        </w:rPr>
      </w:pPr>
    </w:p>
    <w:p w14:paraId="6C268B75" w14:textId="77777777" w:rsidR="00945712" w:rsidRPr="00775EB4" w:rsidRDefault="00945712" w:rsidP="00930DAA">
      <w:pPr>
        <w:spacing w:after="60"/>
        <w:rPr>
          <w:rFonts w:ascii="Arial" w:hAnsi="Arial"/>
        </w:rPr>
      </w:pPr>
      <w:r w:rsidRPr="00775EB4">
        <w:rPr>
          <w:rFonts w:ascii="Arial" w:hAnsi="Arial"/>
        </w:rPr>
        <w:t>This</w:t>
      </w:r>
      <w:r w:rsidR="00C44B7E" w:rsidRPr="00775EB4">
        <w:rPr>
          <w:rFonts w:ascii="Arial" w:hAnsi="Arial"/>
        </w:rPr>
        <w:t xml:space="preserve"> decision document</w:t>
      </w:r>
      <w:r w:rsidRPr="00775EB4">
        <w:rPr>
          <w:rFonts w:ascii="Arial" w:hAnsi="Arial"/>
        </w:rPr>
        <w:t>:</w:t>
      </w:r>
    </w:p>
    <w:p w14:paraId="6C268B76" w14:textId="77777777" w:rsidR="00945712" w:rsidRPr="00775EB4" w:rsidRDefault="00C44B7E" w:rsidP="00930DAA">
      <w:pPr>
        <w:pStyle w:val="BulletText1"/>
        <w:tabs>
          <w:tab w:val="clear" w:pos="1440"/>
          <w:tab w:val="num" w:pos="1134"/>
        </w:tabs>
        <w:spacing w:after="60"/>
        <w:ind w:hanging="873"/>
        <w:rPr>
          <w:rFonts w:ascii="Arial" w:hAnsi="Arial" w:cs="Arial"/>
        </w:rPr>
      </w:pPr>
      <w:r w:rsidRPr="00775EB4">
        <w:rPr>
          <w:rFonts w:ascii="Arial" w:hAnsi="Arial" w:cs="Arial"/>
        </w:rPr>
        <w:t>explains how the application has been determined</w:t>
      </w:r>
    </w:p>
    <w:p w14:paraId="6C268B77" w14:textId="77777777" w:rsidR="00945712" w:rsidRPr="00775EB4" w:rsidRDefault="00945712" w:rsidP="00930DAA">
      <w:pPr>
        <w:pStyle w:val="BulletText1"/>
        <w:tabs>
          <w:tab w:val="clear" w:pos="1440"/>
          <w:tab w:val="num" w:pos="1134"/>
        </w:tabs>
        <w:spacing w:after="60"/>
        <w:ind w:hanging="873"/>
        <w:rPr>
          <w:rFonts w:ascii="Arial" w:hAnsi="Arial" w:cs="Arial"/>
        </w:rPr>
      </w:pPr>
      <w:r w:rsidRPr="00775EB4">
        <w:rPr>
          <w:rFonts w:ascii="Arial" w:hAnsi="Arial" w:cs="Arial"/>
        </w:rPr>
        <w:t>provides a record of the decision-making process</w:t>
      </w:r>
    </w:p>
    <w:p w14:paraId="6C268B78" w14:textId="77777777" w:rsidR="00B83E1B" w:rsidRPr="00930DAA" w:rsidRDefault="00945712" w:rsidP="00930DAA">
      <w:pPr>
        <w:pStyle w:val="BulletText1"/>
        <w:tabs>
          <w:tab w:val="clear" w:pos="1440"/>
          <w:tab w:val="num" w:pos="1134"/>
        </w:tabs>
        <w:spacing w:after="60"/>
        <w:ind w:hanging="873"/>
        <w:rPr>
          <w:rFonts w:ascii="Arial" w:hAnsi="Arial" w:cs="Arial"/>
        </w:rPr>
      </w:pPr>
      <w:r w:rsidRPr="00775EB4">
        <w:rPr>
          <w:rFonts w:ascii="Arial" w:hAnsi="Arial" w:cs="Arial"/>
        </w:rPr>
        <w:t>shows how all</w:t>
      </w:r>
      <w:r w:rsidRPr="00930DAA">
        <w:rPr>
          <w:rFonts w:ascii="Arial" w:hAnsi="Arial" w:cs="Arial"/>
        </w:rPr>
        <w:t xml:space="preserve"> relevant factors have been taken into account</w:t>
      </w:r>
    </w:p>
    <w:p w14:paraId="6C268B7A" w14:textId="77777777" w:rsidR="00C44B7E" w:rsidRDefault="00C44B7E" w:rsidP="00053DA9">
      <w:pPr>
        <w:rPr>
          <w:rFonts w:ascii="Arial" w:hAnsi="Arial"/>
        </w:rPr>
      </w:pP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E" w14:textId="139EA909" w:rsidR="00F67D53" w:rsidRDefault="00F67D53" w:rsidP="00775EB4">
      <w:pPr>
        <w:spacing w:after="60"/>
        <w:rPr>
          <w:rFonts w:ascii="Arial" w:hAnsi="Arial"/>
          <w:color w:val="000000"/>
          <w:szCs w:val="24"/>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D" w14:textId="77777777" w:rsidR="00215022" w:rsidRDefault="00215022" w:rsidP="00215022"/>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1" w14:textId="77777777" w:rsidR="00C87C84" w:rsidRDefault="00C87C84" w:rsidP="0032564E">
      <w:pPr>
        <w:rPr>
          <w:rFonts w:ascii="Arial" w:hAnsi="Arial"/>
          <w:color w:val="FF00FF"/>
          <w:szCs w:val="24"/>
        </w:rPr>
      </w:pPr>
    </w:p>
    <w:p w14:paraId="6C268B96" w14:textId="2751046C" w:rsidR="00DE632F" w:rsidRPr="006968C0" w:rsidRDefault="0032564E" w:rsidP="00053DA9">
      <w:pPr>
        <w:rPr>
          <w:rFonts w:ascii="Arial" w:hAnsi="Arial" w:cs="Arial"/>
          <w:color w:val="FF00FF"/>
          <w:szCs w:val="24"/>
        </w:rPr>
      </w:pPr>
      <w:r>
        <w:rPr>
          <w:rFonts w:ascii="Arial" w:hAnsi="Arial"/>
          <w:color w:val="FF00FF"/>
          <w:szCs w:val="24"/>
        </w:rPr>
        <w:t>.</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317CB2" w:rsidRPr="00CF487C" w14:paraId="0C075708" w14:textId="77777777" w:rsidTr="00A926F1">
        <w:trPr>
          <w:cantSplit/>
          <w:trHeight w:val="276"/>
          <w:tblHeader/>
        </w:trPr>
        <w:tc>
          <w:tcPr>
            <w:tcW w:w="9039" w:type="dxa"/>
            <w:gridSpan w:val="3"/>
            <w:tcBorders>
              <w:bottom w:val="single" w:sz="4" w:space="0" w:color="auto"/>
            </w:tcBorders>
            <w:shd w:val="clear" w:color="auto" w:fill="00B050"/>
          </w:tcPr>
          <w:p w14:paraId="4A7F2DA8" w14:textId="06A4C4C4" w:rsidR="00317CB2" w:rsidRPr="00A926F1" w:rsidRDefault="00317CB2" w:rsidP="00053DA9">
            <w:pPr>
              <w:rPr>
                <w:rFonts w:ascii="Arial" w:hAnsi="Arial" w:cs="Arial"/>
                <w:b/>
                <w:color w:val="FFFFFF" w:themeColor="background1"/>
                <w:szCs w:val="24"/>
              </w:rPr>
            </w:pPr>
            <w:r w:rsidRPr="00A926F1">
              <w:rPr>
                <w:rFonts w:ascii="Arial" w:hAnsi="Arial" w:cs="Arial"/>
                <w:b/>
                <w:color w:val="FFFFFF" w:themeColor="background1"/>
                <w:szCs w:val="24"/>
              </w:rPr>
              <w:t>Sustainable Management of Natural Resources (SMNR)</w:t>
            </w:r>
          </w:p>
        </w:tc>
      </w:tr>
      <w:tr w:rsidR="00317CB2" w:rsidRPr="00CF487C" w14:paraId="7117C692" w14:textId="77777777" w:rsidTr="008B73B1">
        <w:trPr>
          <w:cantSplit/>
          <w:trHeight w:val="276"/>
          <w:tblHeader/>
        </w:trPr>
        <w:tc>
          <w:tcPr>
            <w:tcW w:w="1951" w:type="dxa"/>
            <w:tcBorders>
              <w:bottom w:val="single" w:sz="4" w:space="0" w:color="auto"/>
            </w:tcBorders>
          </w:tcPr>
          <w:p w14:paraId="59C76D24" w14:textId="46C34D5B" w:rsidR="00317CB2" w:rsidRPr="00A926F1" w:rsidRDefault="00317CB2" w:rsidP="00053DA9">
            <w:pPr>
              <w:pStyle w:val="Heading3"/>
              <w:rPr>
                <w:rFonts w:ascii="Arial" w:hAnsi="Arial" w:cs="Arial"/>
                <w:b w:val="0"/>
                <w:szCs w:val="24"/>
              </w:rPr>
            </w:pPr>
            <w:r w:rsidRPr="00A926F1">
              <w:rPr>
                <w:rFonts w:ascii="Arial" w:hAnsi="Arial" w:cs="Arial"/>
                <w:b w:val="0"/>
                <w:szCs w:val="24"/>
              </w:rPr>
              <w:t>Considerations of SMNR - Compliance with our General Purpose</w:t>
            </w:r>
          </w:p>
        </w:tc>
        <w:tc>
          <w:tcPr>
            <w:tcW w:w="5954" w:type="dxa"/>
            <w:tcBorders>
              <w:bottom w:val="single" w:sz="4" w:space="0" w:color="auto"/>
            </w:tcBorders>
          </w:tcPr>
          <w:p w14:paraId="52B2DB37" w14:textId="3295FC20" w:rsidR="00317CB2" w:rsidRPr="00A926F1" w:rsidRDefault="00317CB2" w:rsidP="00053DA9">
            <w:pPr>
              <w:pStyle w:val="Heading3"/>
              <w:rPr>
                <w:rFonts w:ascii="Arial" w:hAnsi="Arial" w:cs="Arial"/>
                <w:b w:val="0"/>
                <w:szCs w:val="24"/>
              </w:rPr>
            </w:pPr>
            <w:r w:rsidRPr="00A926F1">
              <w:rPr>
                <w:rFonts w:ascii="Arial" w:hAnsi="Arial" w:cs="Arial"/>
                <w:b w:val="0"/>
                <w:szCs w:val="24"/>
              </w:rPr>
              <w:t>We are satisfied that this decision is compatible with our general purpose of pursuing the sustainable management of natural resources in relation to Wales and applying the principles of sustainable management of natural resources</w:t>
            </w:r>
          </w:p>
        </w:tc>
        <w:tc>
          <w:tcPr>
            <w:tcW w:w="1134" w:type="dxa"/>
            <w:tcBorders>
              <w:bottom w:val="nil"/>
            </w:tcBorders>
            <w:shd w:val="clear" w:color="auto" w:fill="auto"/>
          </w:tcPr>
          <w:p w14:paraId="32909E5B" w14:textId="5A66BDF4" w:rsidR="00317CB2" w:rsidRPr="00CF487C" w:rsidRDefault="00317CB2" w:rsidP="00053DA9">
            <w:pPr>
              <w:rPr>
                <w:rFonts w:ascii="Arial" w:hAnsi="Arial" w:cs="Arial"/>
                <w:b/>
                <w:szCs w:val="24"/>
              </w:rPr>
            </w:pPr>
            <w:r w:rsidRPr="00CF487C">
              <w:rPr>
                <w:rFonts w:ascii="Arial" w:hAnsi="Arial" w:cs="Arial"/>
                <w:color w:val="000000"/>
                <w:szCs w:val="24"/>
              </w:rPr>
              <w:sym w:font="Wingdings" w:char="F0FC"/>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6C268BB6" w14:textId="73B81BF2" w:rsidR="00C13334" w:rsidRPr="00CF487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 the</w:t>
            </w:r>
            <w:r w:rsidRPr="00CF487C">
              <w:rPr>
                <w:rFonts w:ascii="Arial" w:hAnsi="Arial" w:cs="Arial"/>
                <w:szCs w:val="24"/>
              </w:rPr>
              <w:t xml:space="preserve"> facility after the grant of the permit.  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54" w:type="dxa"/>
          </w:tcPr>
          <w:p w14:paraId="6C268BDE" w14:textId="77777777" w:rsidR="00C13334" w:rsidRDefault="00C13334" w:rsidP="00B115E1">
            <w:pPr>
              <w:rPr>
                <w:rFonts w:ascii="Arial" w:hAnsi="Arial" w:cs="Arial"/>
                <w:color w:val="000000"/>
                <w:szCs w:val="24"/>
              </w:rPr>
            </w:pPr>
            <w:r w:rsidRPr="00CF487C">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C268BDF" w14:textId="77777777" w:rsidR="00CF487C" w:rsidRPr="00CF487C"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8B73B1">
        <w:tc>
          <w:tcPr>
            <w:tcW w:w="1951" w:type="dxa"/>
          </w:tcPr>
          <w:p w14:paraId="6C268BE2" w14:textId="77777777" w:rsidR="00C13334" w:rsidRPr="00973486" w:rsidRDefault="00C13334" w:rsidP="00053DA9">
            <w:pPr>
              <w:rPr>
                <w:rFonts w:ascii="Arial" w:hAnsi="Arial" w:cs="Arial"/>
                <w:szCs w:val="24"/>
              </w:rPr>
            </w:pPr>
            <w:r w:rsidRPr="00973486">
              <w:rPr>
                <w:rFonts w:ascii="Arial" w:hAnsi="Arial" w:cs="Arial"/>
                <w:szCs w:val="24"/>
              </w:rPr>
              <w:t>Technical competence</w:t>
            </w:r>
          </w:p>
          <w:p w14:paraId="6C268BE3" w14:textId="17344312" w:rsidR="00C13334" w:rsidRPr="00973486" w:rsidRDefault="00C13334" w:rsidP="00053DA9">
            <w:pPr>
              <w:rPr>
                <w:rFonts w:ascii="Arial" w:hAnsi="Arial" w:cs="Arial"/>
                <w:szCs w:val="24"/>
              </w:rPr>
            </w:pPr>
          </w:p>
        </w:tc>
        <w:tc>
          <w:tcPr>
            <w:tcW w:w="5954" w:type="dxa"/>
          </w:tcPr>
          <w:p w14:paraId="6C268BE4" w14:textId="77777777" w:rsidR="00C13334" w:rsidRPr="00973486" w:rsidRDefault="00C13334" w:rsidP="00FD2974">
            <w:pPr>
              <w:pStyle w:val="BodyText"/>
              <w:rPr>
                <w:rFonts w:ascii="Arial" w:hAnsi="Arial" w:cs="Arial"/>
                <w:color w:val="auto"/>
                <w:szCs w:val="24"/>
              </w:rPr>
            </w:pPr>
            <w:r w:rsidRPr="00973486">
              <w:rPr>
                <w:rFonts w:ascii="Arial" w:hAnsi="Arial" w:cs="Arial"/>
                <w:color w:val="auto"/>
                <w:szCs w:val="24"/>
              </w:rPr>
              <w:t>Technical competency is required based on the regulated facility types in the permit.</w:t>
            </w:r>
          </w:p>
          <w:p w14:paraId="6C268BE5" w14:textId="77777777" w:rsidR="00C13334" w:rsidRPr="00973486" w:rsidRDefault="00C13334" w:rsidP="00FD2974">
            <w:pPr>
              <w:pStyle w:val="BodyText"/>
              <w:rPr>
                <w:rFonts w:ascii="Arial" w:hAnsi="Arial" w:cs="Arial"/>
                <w:color w:val="auto"/>
                <w:szCs w:val="24"/>
              </w:rPr>
            </w:pPr>
          </w:p>
          <w:p w14:paraId="6C268BE6" w14:textId="77777777" w:rsidR="00C13334" w:rsidRPr="00973486" w:rsidRDefault="00C13334" w:rsidP="00FD2974">
            <w:pPr>
              <w:pStyle w:val="BodyText"/>
              <w:rPr>
                <w:rFonts w:ascii="Arial" w:hAnsi="Arial" w:cs="Arial"/>
                <w:color w:val="auto"/>
                <w:szCs w:val="24"/>
              </w:rPr>
            </w:pPr>
            <w:r w:rsidRPr="00973486">
              <w:rPr>
                <w:rFonts w:ascii="Arial" w:hAnsi="Arial" w:cs="Arial"/>
                <w:color w:val="auto"/>
                <w:szCs w:val="24"/>
              </w:rPr>
              <w:t xml:space="preserve">The operator </w:t>
            </w:r>
            <w:r w:rsidR="00EA142C" w:rsidRPr="00973486">
              <w:rPr>
                <w:rFonts w:ascii="Arial" w:hAnsi="Arial" w:cs="Arial"/>
                <w:color w:val="auto"/>
                <w:szCs w:val="24"/>
              </w:rPr>
              <w:t>is a member</w:t>
            </w:r>
            <w:r w:rsidRPr="00973486">
              <w:rPr>
                <w:rFonts w:ascii="Arial" w:hAnsi="Arial" w:cs="Arial"/>
                <w:color w:val="auto"/>
                <w:szCs w:val="24"/>
              </w:rPr>
              <w:t xml:space="preserve"> of an agreed scheme. </w:t>
            </w:r>
          </w:p>
          <w:p w14:paraId="6C268BE9" w14:textId="77777777" w:rsidR="00CF487C" w:rsidRPr="00973486" w:rsidRDefault="00CF487C" w:rsidP="00FD2974">
            <w:pPr>
              <w:rPr>
                <w:rFonts w:ascii="Arial" w:hAnsi="Arial" w:cs="Arial"/>
                <w:szCs w:val="24"/>
              </w:rPr>
            </w:pPr>
          </w:p>
          <w:p w14:paraId="6C268BEA" w14:textId="77777777" w:rsidR="00C13334" w:rsidRPr="00973486" w:rsidRDefault="00C13334" w:rsidP="00FD2974">
            <w:pPr>
              <w:rPr>
                <w:rFonts w:ascii="Arial" w:hAnsi="Arial" w:cs="Arial"/>
                <w:szCs w:val="24"/>
              </w:rPr>
            </w:pPr>
            <w:r w:rsidRPr="00973486">
              <w:rPr>
                <w:rFonts w:ascii="Arial" w:hAnsi="Arial" w:cs="Arial"/>
                <w:szCs w:val="24"/>
              </w:rPr>
              <w:t>The operator satisfies the criteria in RGN 5 on Operator Competence.</w:t>
            </w:r>
          </w:p>
          <w:p w14:paraId="6C268BEB" w14:textId="77777777" w:rsidR="00C13334" w:rsidRPr="00973486" w:rsidRDefault="00C13334" w:rsidP="00FD2974">
            <w:pPr>
              <w:rPr>
                <w:rFonts w:ascii="Arial" w:hAnsi="Arial" w:cs="Arial"/>
                <w:szCs w:val="24"/>
              </w:rPr>
            </w:pPr>
          </w:p>
        </w:tc>
        <w:tc>
          <w:tcPr>
            <w:tcW w:w="1134" w:type="dxa"/>
          </w:tcPr>
          <w:p w14:paraId="6C268BEC"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F9" w14:textId="77777777" w:rsidTr="008B73B1">
        <w:tc>
          <w:tcPr>
            <w:tcW w:w="1951" w:type="dxa"/>
          </w:tcPr>
          <w:p w14:paraId="6C268BEE" w14:textId="77777777" w:rsidR="00C13334" w:rsidRPr="00CF487C" w:rsidRDefault="00C13334" w:rsidP="00053DA9">
            <w:pPr>
              <w:rPr>
                <w:rFonts w:ascii="Arial" w:hAnsi="Arial" w:cs="Arial"/>
                <w:szCs w:val="24"/>
              </w:rPr>
            </w:pPr>
            <w:r w:rsidRPr="00CF487C">
              <w:rPr>
                <w:rFonts w:ascii="Arial" w:hAnsi="Arial" w:cs="Arial"/>
                <w:szCs w:val="24"/>
              </w:rPr>
              <w:t xml:space="preserve">Relevant </w:t>
            </w:r>
            <w:r w:rsidR="00874B1A">
              <w:rPr>
                <w:rFonts w:ascii="Arial" w:hAnsi="Arial" w:cs="Arial"/>
                <w:szCs w:val="24"/>
              </w:rPr>
              <w:t>c</w:t>
            </w:r>
            <w:r w:rsidRPr="00CF487C">
              <w:rPr>
                <w:rFonts w:ascii="Arial" w:hAnsi="Arial" w:cs="Arial"/>
                <w:szCs w:val="24"/>
              </w:rPr>
              <w:t>onvictions</w:t>
            </w:r>
          </w:p>
          <w:p w14:paraId="6C268BEF" w14:textId="5838D445" w:rsidR="00C13334" w:rsidRPr="00CF487C" w:rsidRDefault="00C13334" w:rsidP="00053DA9">
            <w:pPr>
              <w:rPr>
                <w:rFonts w:ascii="Arial" w:hAnsi="Arial" w:cs="Arial"/>
                <w:color w:val="FF00FF"/>
                <w:szCs w:val="24"/>
              </w:rPr>
            </w:pPr>
          </w:p>
        </w:tc>
        <w:tc>
          <w:tcPr>
            <w:tcW w:w="5954" w:type="dxa"/>
          </w:tcPr>
          <w:p w14:paraId="6C268BF0" w14:textId="77777777" w:rsidR="00C13334" w:rsidRPr="00775EB4" w:rsidRDefault="00C13334" w:rsidP="00053DA9">
            <w:pPr>
              <w:rPr>
                <w:rFonts w:ascii="Arial" w:hAnsi="Arial" w:cs="Arial"/>
                <w:szCs w:val="24"/>
              </w:rPr>
            </w:pPr>
            <w:r w:rsidRPr="00CF487C">
              <w:rPr>
                <w:rFonts w:ascii="Arial" w:hAnsi="Arial" w:cs="Arial"/>
                <w:szCs w:val="24"/>
              </w:rPr>
              <w:t xml:space="preserve">The National Enforcement Database has been </w:t>
            </w:r>
            <w:r w:rsidRPr="00775EB4">
              <w:rPr>
                <w:rFonts w:ascii="Arial" w:hAnsi="Arial" w:cs="Arial"/>
                <w:szCs w:val="24"/>
              </w:rPr>
              <w:t xml:space="preserve">checked to ensure that all relevant convictions have been declared.  </w:t>
            </w:r>
          </w:p>
          <w:p w14:paraId="6C268BF1" w14:textId="77777777" w:rsidR="00C13334" w:rsidRPr="00775EB4" w:rsidRDefault="00C13334" w:rsidP="00053DA9">
            <w:pPr>
              <w:rPr>
                <w:rFonts w:ascii="Arial" w:hAnsi="Arial" w:cs="Arial"/>
                <w:szCs w:val="24"/>
              </w:rPr>
            </w:pPr>
          </w:p>
          <w:p w14:paraId="6C268BF2" w14:textId="77777777" w:rsidR="00C13334" w:rsidRPr="00775EB4" w:rsidRDefault="00C13334" w:rsidP="00053DA9">
            <w:pPr>
              <w:rPr>
                <w:rFonts w:ascii="Arial" w:hAnsi="Arial" w:cs="Arial"/>
                <w:szCs w:val="24"/>
              </w:rPr>
            </w:pPr>
            <w:r w:rsidRPr="00775EB4">
              <w:rPr>
                <w:rFonts w:ascii="Arial" w:hAnsi="Arial" w:cs="Arial"/>
                <w:szCs w:val="24"/>
              </w:rPr>
              <w:t xml:space="preserve">No relevant convictions were found. </w:t>
            </w:r>
          </w:p>
          <w:p w14:paraId="6C268BF5" w14:textId="77777777" w:rsidR="00C13334" w:rsidRPr="00775EB4" w:rsidRDefault="00C13334" w:rsidP="00053DA9">
            <w:pPr>
              <w:rPr>
                <w:rFonts w:ascii="Arial" w:hAnsi="Arial" w:cs="Arial"/>
                <w:szCs w:val="24"/>
              </w:rPr>
            </w:pPr>
          </w:p>
          <w:p w14:paraId="6C268BF6" w14:textId="77777777" w:rsidR="00C13334" w:rsidRPr="00775EB4" w:rsidRDefault="00C13334" w:rsidP="00053DA9">
            <w:pPr>
              <w:rPr>
                <w:rFonts w:ascii="Arial" w:hAnsi="Arial" w:cs="Arial"/>
                <w:szCs w:val="24"/>
              </w:rPr>
            </w:pPr>
            <w:r w:rsidRPr="00775EB4">
              <w:rPr>
                <w:rFonts w:ascii="Arial" w:hAnsi="Arial" w:cs="Arial"/>
                <w:szCs w:val="24"/>
              </w:rPr>
              <w:t>The operator satisfies the criteria in RGN 5 on Operator Competence.</w:t>
            </w:r>
          </w:p>
          <w:p w14:paraId="6C268BF7" w14:textId="77777777" w:rsidR="00CF487C" w:rsidRPr="00CF487C" w:rsidRDefault="00CF487C" w:rsidP="00053DA9">
            <w:pPr>
              <w:rPr>
                <w:rFonts w:ascii="Arial" w:hAnsi="Arial" w:cs="Arial"/>
                <w:color w:val="FF0000"/>
                <w:szCs w:val="24"/>
              </w:rPr>
            </w:pP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C02" w14:textId="77777777" w:rsidTr="008B73B1">
        <w:tc>
          <w:tcPr>
            <w:tcW w:w="1951" w:type="dxa"/>
          </w:tcPr>
          <w:p w14:paraId="6C268BFA" w14:textId="77777777" w:rsidR="00C13334" w:rsidRPr="00CF487C" w:rsidRDefault="00C13334" w:rsidP="00053DA9">
            <w:pPr>
              <w:pStyle w:val="Heading3"/>
              <w:rPr>
                <w:rFonts w:ascii="Arial" w:hAnsi="Arial" w:cs="Arial"/>
                <w:b w:val="0"/>
                <w:color w:val="000000"/>
                <w:szCs w:val="24"/>
              </w:rPr>
            </w:pPr>
            <w:r w:rsidRPr="00CF487C">
              <w:rPr>
                <w:rFonts w:ascii="Arial" w:hAnsi="Arial" w:cs="Arial"/>
                <w:b w:val="0"/>
                <w:color w:val="000000"/>
                <w:szCs w:val="24"/>
              </w:rPr>
              <w:lastRenderedPageBreak/>
              <w:t>Financial provision</w:t>
            </w:r>
          </w:p>
          <w:p w14:paraId="6C268BFB" w14:textId="7E16BA73" w:rsidR="00C13334" w:rsidRPr="00CF487C" w:rsidRDefault="00C13334" w:rsidP="006E6208">
            <w:pPr>
              <w:rPr>
                <w:rFonts w:ascii="Arial" w:hAnsi="Arial" w:cs="Arial"/>
                <w:color w:val="FF00FF"/>
                <w:szCs w:val="24"/>
              </w:rPr>
            </w:pPr>
          </w:p>
        </w:tc>
        <w:tc>
          <w:tcPr>
            <w:tcW w:w="5954" w:type="dxa"/>
          </w:tcPr>
          <w:p w14:paraId="18FD1BEC" w14:textId="77777777" w:rsidR="00775EB4" w:rsidRDefault="00C13334" w:rsidP="00053DA9">
            <w:pPr>
              <w:rPr>
                <w:rFonts w:ascii="Arial" w:hAnsi="Arial" w:cs="Arial"/>
                <w:szCs w:val="24"/>
              </w:rPr>
            </w:pPr>
            <w:r w:rsidRPr="00CF487C">
              <w:rPr>
                <w:rFonts w:ascii="Arial" w:hAnsi="Arial" w:cs="Arial"/>
                <w:szCs w:val="24"/>
              </w:rPr>
              <w:t xml:space="preserve">There is no known reason to consider that the operator will not be financially able to comply with the permit conditions.  </w:t>
            </w:r>
          </w:p>
          <w:p w14:paraId="42A85C06" w14:textId="77777777" w:rsidR="00775EB4" w:rsidRDefault="00775EB4" w:rsidP="00053DA9">
            <w:pPr>
              <w:rPr>
                <w:rFonts w:ascii="Arial" w:hAnsi="Arial" w:cs="Arial"/>
                <w:szCs w:val="24"/>
              </w:rPr>
            </w:pPr>
          </w:p>
          <w:p w14:paraId="6C268BFC" w14:textId="4124FA6F" w:rsidR="00C13334" w:rsidRPr="00CF487C" w:rsidRDefault="00C13334" w:rsidP="00053DA9">
            <w:pPr>
              <w:rPr>
                <w:rFonts w:ascii="Arial" w:hAnsi="Arial" w:cs="Arial"/>
                <w:szCs w:val="24"/>
              </w:rPr>
            </w:pPr>
            <w:r w:rsidRPr="00CF487C">
              <w:rPr>
                <w:rFonts w:ascii="Arial" w:hAnsi="Arial" w:cs="Arial"/>
                <w:szCs w:val="24"/>
              </w:rPr>
              <w:t>The decision was taken in accordance with RGN 5 on Operator Competence.</w:t>
            </w:r>
          </w:p>
          <w:p w14:paraId="6C268C00" w14:textId="77777777" w:rsidR="00C13334" w:rsidRPr="00CF487C" w:rsidRDefault="00C13334" w:rsidP="00317CB2">
            <w:pPr>
              <w:rPr>
                <w:rFonts w:ascii="Arial" w:hAnsi="Arial" w:cs="Arial"/>
                <w:szCs w:val="24"/>
              </w:rPr>
            </w:pP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12"/>
      <w:footerReference w:type="default" r:id="rId13"/>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6"/>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7"/>
  </w:num>
  <w:num w:numId="17">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1286"/>
    <w:rsid w:val="00015BEF"/>
    <w:rsid w:val="000436A8"/>
    <w:rsid w:val="00046EE1"/>
    <w:rsid w:val="00052697"/>
    <w:rsid w:val="00053DA9"/>
    <w:rsid w:val="00061243"/>
    <w:rsid w:val="00067A5C"/>
    <w:rsid w:val="00067E5F"/>
    <w:rsid w:val="00081421"/>
    <w:rsid w:val="000A0508"/>
    <w:rsid w:val="000B3080"/>
    <w:rsid w:val="000C3151"/>
    <w:rsid w:val="000E54AC"/>
    <w:rsid w:val="000F3D3D"/>
    <w:rsid w:val="00113038"/>
    <w:rsid w:val="00120FD3"/>
    <w:rsid w:val="00124B9A"/>
    <w:rsid w:val="00130031"/>
    <w:rsid w:val="00141DD3"/>
    <w:rsid w:val="00147725"/>
    <w:rsid w:val="00164190"/>
    <w:rsid w:val="00174580"/>
    <w:rsid w:val="00175981"/>
    <w:rsid w:val="001819B7"/>
    <w:rsid w:val="0019078A"/>
    <w:rsid w:val="001942CA"/>
    <w:rsid w:val="001A2522"/>
    <w:rsid w:val="001A79EC"/>
    <w:rsid w:val="001B5BD3"/>
    <w:rsid w:val="001B7457"/>
    <w:rsid w:val="001C1F18"/>
    <w:rsid w:val="001E1BF5"/>
    <w:rsid w:val="001F66FF"/>
    <w:rsid w:val="002013C8"/>
    <w:rsid w:val="00202B65"/>
    <w:rsid w:val="00210407"/>
    <w:rsid w:val="00215022"/>
    <w:rsid w:val="00216630"/>
    <w:rsid w:val="00223BAE"/>
    <w:rsid w:val="0023750B"/>
    <w:rsid w:val="00244981"/>
    <w:rsid w:val="0026391A"/>
    <w:rsid w:val="00276111"/>
    <w:rsid w:val="002A2C96"/>
    <w:rsid w:val="002A66F0"/>
    <w:rsid w:val="002B0D8B"/>
    <w:rsid w:val="002B2C72"/>
    <w:rsid w:val="002B3FAA"/>
    <w:rsid w:val="002B52CB"/>
    <w:rsid w:val="002C2D76"/>
    <w:rsid w:val="002C3036"/>
    <w:rsid w:val="002C41CA"/>
    <w:rsid w:val="002D0A0C"/>
    <w:rsid w:val="002F2FAB"/>
    <w:rsid w:val="002F41D1"/>
    <w:rsid w:val="00317CB2"/>
    <w:rsid w:val="0032564E"/>
    <w:rsid w:val="00331115"/>
    <w:rsid w:val="00346CF0"/>
    <w:rsid w:val="00351A0A"/>
    <w:rsid w:val="003536E2"/>
    <w:rsid w:val="0038174A"/>
    <w:rsid w:val="00382F62"/>
    <w:rsid w:val="003869DE"/>
    <w:rsid w:val="0039054D"/>
    <w:rsid w:val="00393524"/>
    <w:rsid w:val="003C0DE9"/>
    <w:rsid w:val="003C6618"/>
    <w:rsid w:val="003D1803"/>
    <w:rsid w:val="003D5F9D"/>
    <w:rsid w:val="003F3681"/>
    <w:rsid w:val="00404B8A"/>
    <w:rsid w:val="00406AF4"/>
    <w:rsid w:val="00416EA2"/>
    <w:rsid w:val="0041731F"/>
    <w:rsid w:val="0044196C"/>
    <w:rsid w:val="00444D3F"/>
    <w:rsid w:val="004528E2"/>
    <w:rsid w:val="00455B72"/>
    <w:rsid w:val="00475B36"/>
    <w:rsid w:val="00476B14"/>
    <w:rsid w:val="00481C68"/>
    <w:rsid w:val="004844DC"/>
    <w:rsid w:val="00486C2B"/>
    <w:rsid w:val="00492262"/>
    <w:rsid w:val="004B3156"/>
    <w:rsid w:val="004B6469"/>
    <w:rsid w:val="004C16AD"/>
    <w:rsid w:val="004D4608"/>
    <w:rsid w:val="004E4418"/>
    <w:rsid w:val="004E61C3"/>
    <w:rsid w:val="004E7719"/>
    <w:rsid w:val="004F3360"/>
    <w:rsid w:val="0053399B"/>
    <w:rsid w:val="005339B3"/>
    <w:rsid w:val="00534488"/>
    <w:rsid w:val="00535505"/>
    <w:rsid w:val="005761B2"/>
    <w:rsid w:val="00587ABC"/>
    <w:rsid w:val="00591E64"/>
    <w:rsid w:val="005B7BB1"/>
    <w:rsid w:val="005D0E13"/>
    <w:rsid w:val="005E642F"/>
    <w:rsid w:val="005E696C"/>
    <w:rsid w:val="005F517F"/>
    <w:rsid w:val="005F7111"/>
    <w:rsid w:val="00614A77"/>
    <w:rsid w:val="00631BD7"/>
    <w:rsid w:val="00631CDF"/>
    <w:rsid w:val="00640584"/>
    <w:rsid w:val="00641913"/>
    <w:rsid w:val="00646BEE"/>
    <w:rsid w:val="00652CCB"/>
    <w:rsid w:val="00672330"/>
    <w:rsid w:val="006765AE"/>
    <w:rsid w:val="006926EA"/>
    <w:rsid w:val="0069286B"/>
    <w:rsid w:val="006933D4"/>
    <w:rsid w:val="006968C0"/>
    <w:rsid w:val="006A204E"/>
    <w:rsid w:val="006A3F57"/>
    <w:rsid w:val="006B4555"/>
    <w:rsid w:val="006C1C37"/>
    <w:rsid w:val="006D061C"/>
    <w:rsid w:val="006E1277"/>
    <w:rsid w:val="006E6208"/>
    <w:rsid w:val="006F4CBC"/>
    <w:rsid w:val="00702F85"/>
    <w:rsid w:val="00711CD7"/>
    <w:rsid w:val="00712437"/>
    <w:rsid w:val="0072381C"/>
    <w:rsid w:val="00726B0F"/>
    <w:rsid w:val="007335DF"/>
    <w:rsid w:val="00751B6E"/>
    <w:rsid w:val="00773847"/>
    <w:rsid w:val="00775EB4"/>
    <w:rsid w:val="00792990"/>
    <w:rsid w:val="00794AAD"/>
    <w:rsid w:val="007A1244"/>
    <w:rsid w:val="007B0A5C"/>
    <w:rsid w:val="007D263F"/>
    <w:rsid w:val="007D2A88"/>
    <w:rsid w:val="007D2C10"/>
    <w:rsid w:val="007F1354"/>
    <w:rsid w:val="00803A57"/>
    <w:rsid w:val="008250A0"/>
    <w:rsid w:val="008402B8"/>
    <w:rsid w:val="00842D84"/>
    <w:rsid w:val="00850CDB"/>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4980"/>
    <w:rsid w:val="008F5C22"/>
    <w:rsid w:val="009027F9"/>
    <w:rsid w:val="009038E2"/>
    <w:rsid w:val="009109C1"/>
    <w:rsid w:val="00920F32"/>
    <w:rsid w:val="00930ABE"/>
    <w:rsid w:val="00930DAA"/>
    <w:rsid w:val="00945712"/>
    <w:rsid w:val="00957F2B"/>
    <w:rsid w:val="0096635C"/>
    <w:rsid w:val="00973486"/>
    <w:rsid w:val="009837ED"/>
    <w:rsid w:val="009864F9"/>
    <w:rsid w:val="00987A94"/>
    <w:rsid w:val="00995381"/>
    <w:rsid w:val="009963FC"/>
    <w:rsid w:val="009B4CE8"/>
    <w:rsid w:val="009B7411"/>
    <w:rsid w:val="00A343C7"/>
    <w:rsid w:val="00A50874"/>
    <w:rsid w:val="00A569FF"/>
    <w:rsid w:val="00A713FE"/>
    <w:rsid w:val="00A77D4D"/>
    <w:rsid w:val="00A926F1"/>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5035F"/>
    <w:rsid w:val="00B62C2D"/>
    <w:rsid w:val="00B75C02"/>
    <w:rsid w:val="00B837E8"/>
    <w:rsid w:val="00B83E1B"/>
    <w:rsid w:val="00BA2803"/>
    <w:rsid w:val="00BB408D"/>
    <w:rsid w:val="00BB4528"/>
    <w:rsid w:val="00BC7AE9"/>
    <w:rsid w:val="00BE1AFC"/>
    <w:rsid w:val="00BE370B"/>
    <w:rsid w:val="00BE48DC"/>
    <w:rsid w:val="00BF085B"/>
    <w:rsid w:val="00BF24F6"/>
    <w:rsid w:val="00C031F1"/>
    <w:rsid w:val="00C13334"/>
    <w:rsid w:val="00C13AFE"/>
    <w:rsid w:val="00C21440"/>
    <w:rsid w:val="00C24149"/>
    <w:rsid w:val="00C43A22"/>
    <w:rsid w:val="00C44B7E"/>
    <w:rsid w:val="00C54A1B"/>
    <w:rsid w:val="00C55EDD"/>
    <w:rsid w:val="00C805AA"/>
    <w:rsid w:val="00C85FD5"/>
    <w:rsid w:val="00C87C84"/>
    <w:rsid w:val="00C91798"/>
    <w:rsid w:val="00CA4E7D"/>
    <w:rsid w:val="00CA62D3"/>
    <w:rsid w:val="00CD4168"/>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A2016"/>
    <w:rsid w:val="00DB74B1"/>
    <w:rsid w:val="00DC16D7"/>
    <w:rsid w:val="00DC28B8"/>
    <w:rsid w:val="00DE09DD"/>
    <w:rsid w:val="00DE57FB"/>
    <w:rsid w:val="00DE632F"/>
    <w:rsid w:val="00E234E1"/>
    <w:rsid w:val="00E450D5"/>
    <w:rsid w:val="00E46E7F"/>
    <w:rsid w:val="00E512FF"/>
    <w:rsid w:val="00E71881"/>
    <w:rsid w:val="00E723B6"/>
    <w:rsid w:val="00E80F5A"/>
    <w:rsid w:val="00E82945"/>
    <w:rsid w:val="00E839B9"/>
    <w:rsid w:val="00EA142C"/>
    <w:rsid w:val="00EA3AB8"/>
    <w:rsid w:val="00EA4DEE"/>
    <w:rsid w:val="00EB010F"/>
    <w:rsid w:val="00ED1D92"/>
    <w:rsid w:val="00ED50CB"/>
    <w:rsid w:val="00EE5639"/>
    <w:rsid w:val="00EF24CB"/>
    <w:rsid w:val="00F0619C"/>
    <w:rsid w:val="00F07E4B"/>
    <w:rsid w:val="00F22A07"/>
    <w:rsid w:val="00F30DC8"/>
    <w:rsid w:val="00F348D7"/>
    <w:rsid w:val="00F37C15"/>
    <w:rsid w:val="00F65963"/>
    <w:rsid w:val="00F67D53"/>
    <w:rsid w:val="00F75FE8"/>
    <w:rsid w:val="00F80D8E"/>
    <w:rsid w:val="00F852AC"/>
    <w:rsid w:val="00F85628"/>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Rhydeinon Civic Amenity Site</Site_x0020_Name>
    <Internal_x002f_External xmlns="859f7ad6-93f6-4205-b62b-a17f28acbbac">Internal document</Internal_x002f_External>
    <Post_x0020_code xmlns="859f7ad6-93f6-4205-b62b-a17f28acbbac">SA47 0QP</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LAS Recycling LTD, Tregaron Road, Lampeter, Ceredigion</Addressee>
    <Process_x0020_Type xmlns="859f7ad6-93f6-4205-b62b-a17f28acbbac" xsi:nil="true"/>
    <License_x002f_Activity_x0020_Type xmlns="859f7ad6-93f6-4205-b62b-a17f28acbbac">1. EPR Waste Facility</License_x002f_Activity_x0020_Type>
    <Surrendered_x002f_Expired xmlns="859f7ad6-93f6-4205-b62b-a17f28acbbac" xsi:nil="true"/>
    <Document_x0020_Date xmlns="859f7ad6-93f6-4205-b62b-a17f28acbbac">2018-12-03T00:00:00+00:00</Document_x0020_Date>
    <Facility_x0020_Address xmlns="859f7ad6-93f6-4205-b62b-a17f28acbbac">Rhydeinon Civic Amenity Site, Rhydeinon, Llanarth, Ceredigion</Facility_x0020_Address>
    <Environment_x0020_Sub_x0020_Folder xmlns="859f7ad6-93f6-4205-b62b-a17f28acbbac">Licence transfer</Environment_x0020_Sub_x0020_Folder>
    <Customer_x0020_Name xmlns="859f7ad6-93f6-4205-b62b-a17f28acbbac">LAS Recycling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341" ma:contentTypeDescription="Permitting &amp; Compliance Word Document" ma:contentTypeScope="" ma:versionID="12cdb10a180801fc4b809963ffa8ee44">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9bc2a60536663405240ec5a12961ceb4"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minOccurs="0"/>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nillable="true"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F1C10F-031D-46B6-961B-E6577B54BB3B}">
  <ds:schemaRefs>
    <ds:schemaRef ds:uri="http://schemas.microsoft.com/sharepoint/events"/>
  </ds:schemaRefs>
</ds:datastoreItem>
</file>

<file path=customXml/itemProps2.xml><?xml version="1.0" encoding="utf-8"?>
<ds:datastoreItem xmlns:ds="http://schemas.openxmlformats.org/officeDocument/2006/customXml" ds:itemID="{F0D58561-A08C-4BC3-94F2-5F83B0F0B620}">
  <ds:schemaRefs>
    <ds:schemaRef ds:uri="http://schemas.microsoft.com/sharepoint/v3/contenttype/forms"/>
  </ds:schemaRefs>
</ds:datastoreItem>
</file>

<file path=customXml/itemProps3.xml><?xml version="1.0" encoding="utf-8"?>
<ds:datastoreItem xmlns:ds="http://schemas.openxmlformats.org/officeDocument/2006/customXml" ds:itemID="{DA2559EA-5543-40F1-B895-1502F6728113}">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9be56660-2c31-41ef-bc00-23e72f632f2a"/>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435B1981-F820-46CB-B7CB-D03496787BEA}"/>
</file>

<file path=customXml/itemProps5.xml><?xml version="1.0" encoding="utf-8"?>
<ds:datastoreItem xmlns:ds="http://schemas.openxmlformats.org/officeDocument/2006/customXml" ds:itemID="{C482B9A7-CAC7-4E25-8365-2C55912658E3}"/>
</file>

<file path=docProps/app.xml><?xml version="1.0" encoding="utf-8"?>
<Properties xmlns="http://schemas.openxmlformats.org/officeDocument/2006/extended-properties" xmlns:vt="http://schemas.openxmlformats.org/officeDocument/2006/docPropsVTypes">
  <Template>Normal</Template>
  <TotalTime>21</TotalTime>
  <Pages>3</Pages>
  <Words>406</Words>
  <Characters>2318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2719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233_08_SD94 Environment permitting decision document transfer</dc:title>
  <dc:creator/>
  <cp:keywords>23308SD94, 233 08 SD94, 233-08-SD94</cp:keywords>
  <dc:description>233_08_SD94, Version 3_x000d_
Issue date: 19/07/2011</dc:description>
  <cp:lastModifiedBy>Loughlin, Hannah</cp:lastModifiedBy>
  <cp:revision>7</cp:revision>
  <cp:lastPrinted>2010-03-19T12:06:00Z</cp:lastPrinted>
  <dcterms:created xsi:type="dcterms:W3CDTF">2018-11-07T15:57:00Z</dcterms:created>
  <dcterms:modified xsi:type="dcterms:W3CDTF">2018-11-23T14:03:00Z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0x01010067EB80C5FE939D4A9B3D8BA62129B7F5010200D03DC62798FD7C43A420D691A82D8B4E</vt:lpwstr>
  </property>
  <property fmtid="{D5CDD505-2E9C-101B-9397-08002B2CF9AE}" pid="4" name="_dlc_DocIdItemGuid">
    <vt:lpwstr>29d075b7-65ae-4d49-8e31-104c42f7df12</vt:lpwstr>
  </property>
  <property fmtid="{D5CDD505-2E9C-101B-9397-08002B2CF9AE}" pid="5" name="_dlc_DocId">
    <vt:lpwstr>REGU-195-36179</vt:lpwstr>
  </property>
  <property fmtid="{D5CDD505-2E9C-101B-9397-08002B2CF9AE}" pid="6" name="_dlc_DocIdUrl">
    <vt:lpwstr>https://cyfoethnaturiolcymru.sharepoint.com/teams/Regulatory/Permitting/_layouts/15/DocIdRedir.aspx?ID=REGU-195-36179, REGU-195-36179</vt:lpwstr>
  </property>
  <property fmtid="{D5CDD505-2E9C-101B-9397-08002B2CF9AE}" pid="7" name="_docset_NoMedatataSyncRequired">
    <vt:lpwstr>False</vt:lpwstr>
  </property>
</Properties>
</file>