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5 Environmental impact </w:t>
      </w:r>
      <w:proofErr w:type="gramStart"/>
      <w:r w:rsidRPr="001E212A">
        <w:rPr>
          <w:rFonts w:eastAsia="Calibri" w:cs="Arial"/>
          <w:sz w:val="18"/>
          <w:szCs w:val="18"/>
          <w:lang w:eastAsia="en-GB"/>
        </w:rPr>
        <w:t>assessment</w:t>
      </w:r>
      <w:proofErr w:type="gramEnd"/>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w:t>
            </w:r>
            <w:proofErr w:type="gramStart"/>
            <w:r w:rsidRPr="00116ADD">
              <w:rPr>
                <w:rFonts w:eastAsia="Calibri"/>
              </w:rPr>
              <w:t>a long list</w:t>
            </w:r>
            <w:proofErr w:type="gramEnd"/>
            <w:r w:rsidRPr="00116ADD">
              <w:rPr>
                <w:rFonts w:eastAsia="Calibri"/>
              </w:rPr>
              <w:t xml:space="preserve">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54FD19B6" w:rsidR="00E41AAD" w:rsidRPr="007B7529" w:rsidRDefault="00257519" w:rsidP="00751152">
                <w:pPr>
                  <w:pStyle w:val="Questiontext"/>
                </w:pPr>
                <w:r>
                  <w:rPr>
                    <w:rStyle w:val="Responseboxtext"/>
                  </w:rPr>
                  <w:t>EPR/AB3298ZG</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6B3FF1B6" w:rsidR="00750B63" w:rsidRPr="001E212A" w:rsidRDefault="00257519" w:rsidP="00E41AAD">
                <w:pPr>
                  <w:pStyle w:val="Questiontext"/>
                  <w:rPr>
                    <w:rStyle w:val="Responseboxtext"/>
                    <w:sz w:val="18"/>
                    <w:szCs w:val="18"/>
                  </w:rPr>
                </w:pPr>
                <w:r>
                  <w:rPr>
                    <w:rStyle w:val="Responseboxtext"/>
                    <w:rFonts w:eastAsia="Calibri"/>
                    <w:sz w:val="18"/>
                    <w:szCs w:val="18"/>
                  </w:rPr>
                  <w:t xml:space="preserve">Upper </w:t>
                </w:r>
                <w:proofErr w:type="spellStart"/>
                <w:r>
                  <w:rPr>
                    <w:rStyle w:val="Responseboxtext"/>
                    <w:rFonts w:eastAsia="Calibri"/>
                    <w:sz w:val="18"/>
                    <w:szCs w:val="18"/>
                  </w:rPr>
                  <w:t>Ffrydd</w:t>
                </w:r>
                <w:proofErr w:type="spellEnd"/>
                <w:r>
                  <w:rPr>
                    <w:rStyle w:val="Responseboxtext"/>
                    <w:rFonts w:eastAsia="Calibri"/>
                    <w:sz w:val="18"/>
                    <w:szCs w:val="18"/>
                  </w:rPr>
                  <w:t xml:space="preserve"> Poultry Unit</w:t>
                </w: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B94B95"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338D08F6" w:rsidR="00750B63" w:rsidRPr="001E212A" w:rsidRDefault="00257519" w:rsidP="00FD25E0">
                <w:pPr>
                  <w:pStyle w:val="Questiontext"/>
                  <w:rPr>
                    <w:rStyle w:val="Responseboxtext"/>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5771A606" w:rsidR="00750B63" w:rsidRPr="001E212A" w:rsidRDefault="00257519" w:rsidP="00FD25E0">
                <w:pPr>
                  <w:pStyle w:val="Questiontext"/>
                  <w:rPr>
                    <w:rStyle w:val="Responseboxtext"/>
                    <w:sz w:val="18"/>
                    <w:szCs w:val="18"/>
                  </w:rPr>
                </w:pPr>
                <w:r>
                  <w:rPr>
                    <w:rStyle w:val="Responseboxtext"/>
                    <w:rFonts w:eastAsia="Calibri"/>
                    <w:sz w:val="18"/>
                    <w:szCs w:val="18"/>
                  </w:rPr>
                  <w:t>58,000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06D1E376" w14:textId="1856331A" w:rsidR="00750B63" w:rsidRPr="001E212A" w:rsidRDefault="00257519"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569507F6" w:rsidR="00750B63" w:rsidRPr="001E212A" w:rsidRDefault="00257519"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213983F4" w14:textId="68831B16" w:rsidR="00750B63" w:rsidRPr="001E212A" w:rsidRDefault="00257519"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526B4C40" w:rsidR="00750B63" w:rsidRPr="001E212A" w:rsidRDefault="00257519" w:rsidP="00180570">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7A5EF3F4" w:rsidR="00750B63" w:rsidRPr="001E212A" w:rsidRDefault="00257519" w:rsidP="00180570">
                <w:pPr>
                  <w:pStyle w:val="Questiontext"/>
                  <w:rPr>
                    <w:rStyle w:val="Responseboxtext"/>
                    <w:sz w:val="18"/>
                    <w:szCs w:val="18"/>
                  </w:rPr>
                </w:pPr>
                <w:r>
                  <w:rPr>
                    <w:rStyle w:val="Responseboxtext"/>
                    <w:rFonts w:eastAsia="Calibri"/>
                    <w:sz w:val="18"/>
                    <w:szCs w:val="18"/>
                  </w:rPr>
                  <w:t>Feed Silos</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28BE4FD2" w:rsidR="00750B63" w:rsidRPr="001E212A" w:rsidRDefault="00257519" w:rsidP="001E212A">
                <w:pPr>
                  <w:pStyle w:val="Questiontext"/>
                  <w:rPr>
                    <w:rStyle w:val="Responseboxtext"/>
                    <w:sz w:val="18"/>
                    <w:szCs w:val="18"/>
                  </w:rPr>
                </w:pPr>
                <w:r>
                  <w:rPr>
                    <w:rStyle w:val="Responseboxtext"/>
                    <w:rFonts w:eastAsia="Calibri"/>
                    <w:sz w:val="18"/>
                    <w:szCs w:val="18"/>
                  </w:rPr>
                  <w:t>Feed Mill</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88F9BBD" w:rsidR="00750B63" w:rsidRPr="001E212A" w:rsidRDefault="00257519" w:rsidP="001E212A">
                <w:pPr>
                  <w:pStyle w:val="Questiontext"/>
                  <w:rPr>
                    <w:rStyle w:val="Responseboxtext"/>
                    <w:sz w:val="18"/>
                    <w:szCs w:val="18"/>
                  </w:rPr>
                </w:pPr>
                <w:r>
                  <w:rPr>
                    <w:rStyle w:val="Responseboxtext"/>
                    <w:rFonts w:eastAsia="Calibri"/>
                    <w:sz w:val="18"/>
                    <w:szCs w:val="18"/>
                  </w:rPr>
                  <w:t>Dirty Water Tank</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33E4A5BD" w:rsidR="00750B63" w:rsidRPr="001E212A" w:rsidRDefault="00257519" w:rsidP="001E212A">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101416798"/>
            <w:placeholder>
              <w:docPart w:val="3A6237BF6A4B4C88BF8B357D3962CB1D"/>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22331376" w:rsidR="00750B63" w:rsidRPr="001E212A" w:rsidRDefault="00257519" w:rsidP="001E212A">
                <w:pPr>
                  <w:pStyle w:val="Questiontext"/>
                  <w:rPr>
                    <w:rStyle w:val="Responseboxtext"/>
                    <w:sz w:val="18"/>
                    <w:szCs w:val="18"/>
                  </w:rPr>
                </w:pPr>
                <w:r>
                  <w:rPr>
                    <w:rStyle w:val="Responseboxtext"/>
                    <w:rFonts w:eastAsia="Calibri"/>
                    <w:sz w:val="18"/>
                    <w:szCs w:val="18"/>
                  </w:rPr>
                  <w:t>Fuel Tank</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74257C2D" w:rsidR="00750B63" w:rsidRPr="001E212A" w:rsidRDefault="00BC1886"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5E026F88" w:rsidR="00116ADD" w:rsidRPr="007B7529" w:rsidRDefault="00BC1886"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showingPlcHdr/>
            <w:text/>
          </w:sdtPr>
          <w:sdtEndPr>
            <w:rPr>
              <w:rStyle w:val="Responseboxtext"/>
            </w:rPr>
          </w:sdtEndPr>
          <w:sdtContent>
            <w:tc>
              <w:tcPr>
                <w:tcW w:w="6718" w:type="dxa"/>
                <w:gridSpan w:val="15"/>
                <w:shd w:val="clear" w:color="auto" w:fill="auto"/>
              </w:tcPr>
              <w:p w14:paraId="30A8829E" w14:textId="255DCBF6" w:rsidR="00750B63" w:rsidRPr="00AE0C83" w:rsidRDefault="00750B63" w:rsidP="002338D1">
                <w:pPr>
                  <w:pStyle w:val="Questiontext"/>
                  <w:rPr>
                    <w:rFonts w:eastAsia="Calibri"/>
                    <w:sz w:val="18"/>
                    <w:szCs w:val="18"/>
                  </w:rPr>
                </w:pPr>
                <w:r>
                  <w:rPr>
                    <w:rStyle w:val="Responseboxtext"/>
                    <w:rFonts w:eastAsia="Calibri"/>
                    <w:sz w:val="18"/>
                    <w:szCs w:val="18"/>
                  </w:rPr>
                  <w:t xml:space="preserve">                    </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8"/>
                <w:tcBorders>
                  <w:top w:val="double" w:sz="4" w:space="0" w:color="auto"/>
                </w:tcBorders>
                <w:shd w:val="clear" w:color="auto" w:fill="auto"/>
              </w:tcPr>
              <w:p w14:paraId="7FC6B184" w14:textId="29E07D40"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Rood Extraction Fans</w:t>
                </w:r>
              </w:p>
            </w:tc>
          </w:sdtContent>
        </w:sdt>
        <w:sdt>
          <w:sdtPr>
            <w:rPr>
              <w:rStyle w:val="Responseboxtext"/>
              <w:rFonts w:eastAsia="Calibri"/>
              <w:sz w:val="18"/>
              <w:szCs w:val="18"/>
            </w:rPr>
            <w:id w:val="123817298"/>
            <w:placeholder>
              <w:docPart w:val="05F19708ADB744A9813DEFDE41A871FF"/>
            </w:placeholder>
            <w:text/>
          </w:sdtPr>
          <w:sdtEndPr>
            <w:rPr>
              <w:rStyle w:val="Responseboxtext"/>
            </w:rPr>
          </w:sdtEndPr>
          <w:sdtContent>
            <w:tc>
              <w:tcPr>
                <w:tcW w:w="1977" w:type="dxa"/>
                <w:gridSpan w:val="4"/>
                <w:tcBorders>
                  <w:top w:val="double" w:sz="4" w:space="0" w:color="auto"/>
                </w:tcBorders>
                <w:shd w:val="clear" w:color="auto" w:fill="auto"/>
              </w:tcPr>
              <w:p w14:paraId="04952199" w14:textId="0D464F05" w:rsidR="00750B63" w:rsidRPr="00116ADD" w:rsidRDefault="00257519" w:rsidP="00750B63">
                <w:pPr>
                  <w:pStyle w:val="Questiontext"/>
                  <w:rPr>
                    <w:rStyle w:val="Responseboxtext"/>
                    <w:rFonts w:eastAsia="Calibri"/>
                    <w:sz w:val="18"/>
                    <w:szCs w:val="18"/>
                  </w:rPr>
                </w:pPr>
                <w:r>
                  <w:rPr>
                    <w:rStyle w:val="Responseboxtext"/>
                    <w:rFonts w:eastAsia="Calibri"/>
                    <w:sz w:val="18"/>
                    <w:szCs w:val="18"/>
                  </w:rPr>
                  <w:t>Free Range Units 1,2, 3</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EndPr>
            <w:rPr>
              <w:rStyle w:val="Responseboxtext"/>
            </w:rPr>
          </w:sdtEndPr>
          <w:sdtContent>
            <w:tc>
              <w:tcPr>
                <w:tcW w:w="3209" w:type="dxa"/>
                <w:gridSpan w:val="8"/>
                <w:shd w:val="clear" w:color="auto" w:fill="auto"/>
              </w:tcPr>
              <w:p w14:paraId="23F6C7E0" w14:textId="5DA3A500"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732038187"/>
            <w:placeholder>
              <w:docPart w:val="177912D2E7054339945CE6B6D33CD8E8"/>
            </w:placeholder>
            <w:text/>
          </w:sdtPr>
          <w:sdtEndPr>
            <w:rPr>
              <w:rStyle w:val="Responseboxtext"/>
            </w:rPr>
          </w:sdtEndPr>
          <w:sdtContent>
            <w:tc>
              <w:tcPr>
                <w:tcW w:w="1977" w:type="dxa"/>
                <w:gridSpan w:val="4"/>
                <w:shd w:val="clear" w:color="auto" w:fill="auto"/>
              </w:tcPr>
              <w:p w14:paraId="4D5E9120" w14:textId="25196E29"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 xml:space="preserve">Free Range Unit 1, 2, 3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text/>
          </w:sdtPr>
          <w:sdtEndPr>
            <w:rPr>
              <w:rStyle w:val="Responseboxtext"/>
            </w:rPr>
          </w:sdtEndPr>
          <w:sdtContent>
            <w:tc>
              <w:tcPr>
                <w:tcW w:w="3209" w:type="dxa"/>
                <w:gridSpan w:val="8"/>
                <w:shd w:val="clear" w:color="auto" w:fill="auto"/>
              </w:tcPr>
              <w:p w14:paraId="3625564B" w14:textId="7D774EE6"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879131353"/>
            <w:placeholder>
              <w:docPart w:val="90F46CF5AC864925B7E0FB66C6C302AB"/>
            </w:placeholder>
            <w:text/>
          </w:sdtPr>
          <w:sdtEndPr>
            <w:rPr>
              <w:rStyle w:val="Responseboxtext"/>
            </w:rPr>
          </w:sdtEndPr>
          <w:sdtContent>
            <w:tc>
              <w:tcPr>
                <w:tcW w:w="1977" w:type="dxa"/>
                <w:gridSpan w:val="4"/>
                <w:shd w:val="clear" w:color="auto" w:fill="auto"/>
              </w:tcPr>
              <w:p w14:paraId="516C4B92" w14:textId="10E2B164"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Free Range Unit 1, 2, 3</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lastRenderedPageBreak/>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EndPr>
            <w:rPr>
              <w:rStyle w:val="Responseboxtext"/>
            </w:rPr>
          </w:sdtEndPr>
          <w:sdtContent>
            <w:tc>
              <w:tcPr>
                <w:tcW w:w="3209" w:type="dxa"/>
                <w:gridSpan w:val="8"/>
                <w:tcBorders>
                  <w:top w:val="double" w:sz="4" w:space="0" w:color="auto"/>
                </w:tcBorders>
                <w:shd w:val="clear" w:color="auto" w:fill="auto"/>
              </w:tcPr>
              <w:p w14:paraId="3FD0791D" w14:textId="33F91991" w:rsidR="00750B63" w:rsidRPr="00116ADD" w:rsidRDefault="00257519" w:rsidP="00750B63">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125156283"/>
            <w:placeholder>
              <w:docPart w:val="ECC50B1A55254AFE9FE169C145D927E9"/>
            </w:placeholder>
            <w:text/>
          </w:sdtPr>
          <w:sdtEndPr>
            <w:rPr>
              <w:rStyle w:val="Responseboxtext"/>
            </w:rPr>
          </w:sdtEndPr>
          <w:sdtContent>
            <w:tc>
              <w:tcPr>
                <w:tcW w:w="1977" w:type="dxa"/>
                <w:gridSpan w:val="4"/>
                <w:tcBorders>
                  <w:top w:val="double" w:sz="4" w:space="0" w:color="auto"/>
                </w:tcBorders>
                <w:shd w:val="clear" w:color="auto" w:fill="auto"/>
              </w:tcPr>
              <w:p w14:paraId="3BC31697" w14:textId="0D3A4491" w:rsidR="00750B63" w:rsidRPr="00116ADD" w:rsidRDefault="00257519" w:rsidP="00750B63">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w:t>
            </w:r>
            <w:proofErr w:type="gramStart"/>
            <w:r w:rsidRPr="00AE0C83">
              <w:rPr>
                <w:rFonts w:eastAsia="Calibri"/>
              </w:rPr>
              <w:t>main issues</w:t>
            </w:r>
            <w:proofErr w:type="gramEnd"/>
            <w:r w:rsidRPr="00AE0C83">
              <w:rPr>
                <w:rFonts w:eastAsia="Calibri"/>
              </w:rPr>
              <w:t xml:space="preserve">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7D03B047"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Technical Standards</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EndPr>
            <w:rPr>
              <w:rStyle w:val="Responseboxtext"/>
            </w:rPr>
          </w:sdtEndPr>
          <w:sdtContent>
            <w:tc>
              <w:tcPr>
                <w:tcW w:w="5380" w:type="dxa"/>
                <w:gridSpan w:val="13"/>
                <w:shd w:val="clear" w:color="auto" w:fill="auto"/>
              </w:tcPr>
              <w:p w14:paraId="266F9D4A" w14:textId="3299305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lastRenderedPageBreak/>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showingPlcHdr/>
            <w:text/>
          </w:sdtPr>
          <w:sdtEndPr>
            <w:rPr>
              <w:rStyle w:val="Responseboxtext"/>
            </w:rPr>
          </w:sdtEndPr>
          <w:sdtContent>
            <w:tc>
              <w:tcPr>
                <w:tcW w:w="7841" w:type="dxa"/>
                <w:gridSpan w:val="18"/>
                <w:tcBorders>
                  <w:bottom w:val="double" w:sz="4" w:space="0" w:color="auto"/>
                </w:tcBorders>
                <w:shd w:val="clear" w:color="auto" w:fill="auto"/>
              </w:tcPr>
              <w:p w14:paraId="785BE953" w14:textId="1AF16D71" w:rsidR="00750B63" w:rsidRPr="00B71CB3"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 xml:space="preserve">If the TGN or H1 assessment shows that emissions of substances not controlled by emission limits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0A3D7AE3"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 xml:space="preserve">If the TGN or H1 assessment shows that odours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041B705"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 xml:space="preserve">If the TGN or H1 assessment shows that noise or vibration are </w:t>
            </w:r>
            <w:proofErr w:type="gramStart"/>
            <w:r w:rsidRPr="00116ADD">
              <w:rPr>
                <w:rFonts w:eastAsia="Calibri"/>
                <w:sz w:val="18"/>
                <w:szCs w:val="18"/>
                <w:lang w:eastAsia="en-GB"/>
              </w:rPr>
              <w:t>important issues</w:t>
            </w:r>
            <w:proofErr w:type="gramEnd"/>
            <w:r w:rsidRPr="00116ADD">
              <w:rPr>
                <w:rFonts w:eastAsia="Calibri"/>
                <w:sz w:val="18"/>
                <w:szCs w:val="18"/>
                <w:lang w:eastAsia="en-GB"/>
              </w:rPr>
              <w:t>,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04347116"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w:t>
            </w:r>
            <w:proofErr w:type="gramStart"/>
            <w:r w:rsidRPr="00116ADD">
              <w:rPr>
                <w:rFonts w:eastAsia="Calibri"/>
                <w:sz w:val="18"/>
                <w:szCs w:val="18"/>
                <w:lang w:eastAsia="en-GB"/>
              </w:rPr>
              <w:t>an 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1DA9D877" w:rsidR="00750B63" w:rsidRPr="00ED21DE" w:rsidRDefault="00750B63"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433C2956"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Raw Materials</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showingPlcHdr/>
            <w:text/>
          </w:sdtPr>
          <w:sdtEndPr>
            <w:rPr>
              <w:rStyle w:val="Responseboxtext"/>
            </w:rPr>
          </w:sdtEndPr>
          <w:sdtContent>
            <w:tc>
              <w:tcPr>
                <w:tcW w:w="2097" w:type="dxa"/>
                <w:gridSpan w:val="6"/>
                <w:tcBorders>
                  <w:top w:val="double" w:sz="4" w:space="0" w:color="auto"/>
                </w:tcBorders>
                <w:shd w:val="clear" w:color="auto" w:fill="auto"/>
              </w:tcPr>
              <w:p w14:paraId="11AA89F9" w14:textId="6156686B"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showingPlcHdr/>
            <w:text/>
          </w:sdtPr>
          <w:sdtEndPr>
            <w:rPr>
              <w:rStyle w:val="Responseboxtext"/>
            </w:rPr>
          </w:sdtEndPr>
          <w:sdtContent>
            <w:tc>
              <w:tcPr>
                <w:tcW w:w="2097" w:type="dxa"/>
                <w:gridSpan w:val="6"/>
                <w:shd w:val="clear" w:color="auto" w:fill="auto"/>
              </w:tcPr>
              <w:p w14:paraId="169F5E70" w14:textId="380D15E8"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showingPlcHdr/>
            <w:text/>
          </w:sdtPr>
          <w:sdtEndPr>
            <w:rPr>
              <w:rStyle w:val="Responseboxtext"/>
            </w:rPr>
          </w:sdtEndPr>
          <w:sdtContent>
            <w:tc>
              <w:tcPr>
                <w:tcW w:w="2097" w:type="dxa"/>
                <w:gridSpan w:val="6"/>
                <w:shd w:val="clear" w:color="auto" w:fill="auto"/>
              </w:tcPr>
              <w:p w14:paraId="55378885" w14:textId="4694E7A4"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showingPlcHdr/>
            <w:text/>
          </w:sdtPr>
          <w:sdtEndPr>
            <w:rPr>
              <w:rStyle w:val="Responseboxtext"/>
            </w:rPr>
          </w:sdtEndPr>
          <w:sdtContent>
            <w:tc>
              <w:tcPr>
                <w:tcW w:w="2097" w:type="dxa"/>
                <w:gridSpan w:val="6"/>
                <w:shd w:val="clear" w:color="auto" w:fill="auto"/>
              </w:tcPr>
              <w:p w14:paraId="5F1A7397" w14:textId="644651C2"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lastRenderedPageBreak/>
              <w:t>Document reference</w:t>
            </w:r>
          </w:p>
        </w:tc>
        <w:sdt>
          <w:sdtPr>
            <w:rPr>
              <w:rStyle w:val="Responseboxtext"/>
            </w:rPr>
            <w:id w:val="-787973399"/>
            <w:placeholder>
              <w:docPart w:val="DC86259979F442A584D17B0B951098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6AD6A7CA"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Raw Materials</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2"/>
                <w:shd w:val="clear" w:color="auto" w:fill="auto"/>
              </w:tcPr>
              <w:p w14:paraId="43559BA0" w14:textId="61F00998" w:rsidR="00E33FD5" w:rsidRPr="00B568B7" w:rsidRDefault="00CC285E"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1CCEEA1E"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Energy Efficiency</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lastRenderedPageBreak/>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72C734BF" w:rsidR="00E41AAD" w:rsidRPr="007B7529" w:rsidRDefault="00257519"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49" w:type="dxa"/>
                <w:gridSpan w:val="2"/>
                <w:shd w:val="clear" w:color="auto" w:fill="auto"/>
              </w:tcPr>
              <w:p w14:paraId="6141DE0F" w14:textId="300DB4F5"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5B02E2A0"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Energy Efficiency</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06AFEA0F"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Waste</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BC1886">
        <w:tc>
          <w:tcPr>
            <w:tcW w:w="4095" w:type="dxa"/>
            <w:gridSpan w:val="4"/>
            <w:tcBorders>
              <w:right w:val="single" w:sz="4" w:space="0" w:color="auto"/>
            </w:tcBorders>
            <w:shd w:val="clear" w:color="auto" w:fill="auto"/>
          </w:tcPr>
          <w:p w14:paraId="7339C531" w14:textId="77777777" w:rsidR="00714AFC" w:rsidRPr="007B7529" w:rsidRDefault="00714AFC" w:rsidP="00BC1886">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BC188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BC1886">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BC1886">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BC1886">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BC1886">
        <w:tc>
          <w:tcPr>
            <w:tcW w:w="4095" w:type="dxa"/>
            <w:gridSpan w:val="2"/>
            <w:tcBorders>
              <w:right w:val="single" w:sz="4" w:space="0" w:color="auto"/>
            </w:tcBorders>
            <w:shd w:val="clear" w:color="auto" w:fill="auto"/>
          </w:tcPr>
          <w:p w14:paraId="46366327" w14:textId="77777777" w:rsidR="00714AFC" w:rsidRPr="007B7529" w:rsidRDefault="00714AFC" w:rsidP="00BC1886">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BC1886">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BC1886">
        <w:tc>
          <w:tcPr>
            <w:tcW w:w="4095" w:type="dxa"/>
            <w:gridSpan w:val="2"/>
            <w:tcBorders>
              <w:right w:val="single" w:sz="4" w:space="0" w:color="auto"/>
            </w:tcBorders>
            <w:shd w:val="clear" w:color="auto" w:fill="auto"/>
          </w:tcPr>
          <w:p w14:paraId="273CF75D" w14:textId="77777777" w:rsidR="00714AFC" w:rsidRPr="007B7529" w:rsidRDefault="00714AFC" w:rsidP="00BC1886">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BC1886">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BC1886">
        <w:tc>
          <w:tcPr>
            <w:tcW w:w="4095" w:type="dxa"/>
            <w:gridSpan w:val="2"/>
            <w:tcBorders>
              <w:right w:val="single" w:sz="4" w:space="0" w:color="auto"/>
            </w:tcBorders>
            <w:shd w:val="clear" w:color="auto" w:fill="auto"/>
          </w:tcPr>
          <w:p w14:paraId="47A2DC4E" w14:textId="77777777" w:rsidR="00714AFC" w:rsidRPr="007B7529" w:rsidRDefault="00714AFC" w:rsidP="00BC1886">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BC1886">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BC1886">
        <w:tc>
          <w:tcPr>
            <w:tcW w:w="4095" w:type="dxa"/>
            <w:gridSpan w:val="2"/>
            <w:tcBorders>
              <w:right w:val="single" w:sz="4" w:space="0" w:color="auto"/>
            </w:tcBorders>
            <w:shd w:val="clear" w:color="auto" w:fill="auto"/>
          </w:tcPr>
          <w:p w14:paraId="11723CA1" w14:textId="77777777" w:rsidR="00714AFC" w:rsidRPr="007B7529" w:rsidRDefault="00714AFC" w:rsidP="00BC1886">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BC1886">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1464A" w14:textId="77777777" w:rsidR="009A5D90" w:rsidRDefault="009A5D90" w:rsidP="001F125D">
      <w:r>
        <w:separator/>
      </w:r>
    </w:p>
  </w:endnote>
  <w:endnote w:type="continuationSeparator" w:id="0">
    <w:p w14:paraId="11EB1647" w14:textId="77777777" w:rsidR="009A5D90" w:rsidRDefault="009A5D9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BC1886" w:rsidRPr="00623D4A" w:rsidRDefault="00BC188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9A44E9" w:rsidR="00BC1886" w:rsidRPr="005B00CB" w:rsidRDefault="00BC188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DC013B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7C96B" w14:textId="77777777" w:rsidR="009A5D90" w:rsidRDefault="009A5D90" w:rsidP="001F125D">
      <w:r>
        <w:separator/>
      </w:r>
    </w:p>
  </w:footnote>
  <w:footnote w:type="continuationSeparator" w:id="0">
    <w:p w14:paraId="31CAC797" w14:textId="77777777" w:rsidR="009A5D90" w:rsidRDefault="009A5D9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BC1886" w14:paraId="6A5C35FD" w14:textId="77777777" w:rsidTr="007C08F6">
      <w:trPr>
        <w:trHeight w:val="1012"/>
      </w:trPr>
      <w:tc>
        <w:tcPr>
          <w:tcW w:w="9781" w:type="dxa"/>
        </w:tcPr>
        <w:p w14:paraId="369CC268" w14:textId="043C0D3A" w:rsidR="00BC1886" w:rsidRDefault="00BC188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BC1886" w:rsidRPr="003536A6" w:rsidRDefault="00BC1886"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BC1886" w:rsidRDefault="00BC1886" w:rsidP="00DD5AD6">
          <w:pPr>
            <w:autoSpaceDE w:val="0"/>
            <w:autoSpaceDN w:val="0"/>
            <w:adjustRightInd w:val="0"/>
            <w:rPr>
              <w:b/>
              <w:bCs/>
              <w:color w:val="00A0AA"/>
              <w:sz w:val="20"/>
              <w:szCs w:val="20"/>
            </w:rPr>
          </w:pPr>
        </w:p>
        <w:p w14:paraId="6A5C35F9" w14:textId="77777777" w:rsidR="00BC1886" w:rsidRDefault="00BC1886" w:rsidP="00DD5AD6">
          <w:pPr>
            <w:autoSpaceDE w:val="0"/>
            <w:autoSpaceDN w:val="0"/>
            <w:adjustRightInd w:val="0"/>
            <w:rPr>
              <w:b/>
              <w:bCs/>
              <w:color w:val="00A0AA"/>
              <w:sz w:val="20"/>
              <w:szCs w:val="20"/>
            </w:rPr>
          </w:pPr>
        </w:p>
        <w:p w14:paraId="6A5C35FA" w14:textId="77777777" w:rsidR="00BC1886" w:rsidRDefault="00BC1886" w:rsidP="00DD5AD6">
          <w:pPr>
            <w:autoSpaceDE w:val="0"/>
            <w:autoSpaceDN w:val="0"/>
            <w:adjustRightInd w:val="0"/>
            <w:rPr>
              <w:b/>
              <w:bCs/>
              <w:color w:val="00A0AA"/>
              <w:sz w:val="20"/>
              <w:szCs w:val="20"/>
            </w:rPr>
          </w:pPr>
        </w:p>
        <w:p w14:paraId="6A5C35FC" w14:textId="77777777" w:rsidR="00BC1886" w:rsidRDefault="00BC1886" w:rsidP="00DD5AD6">
          <w:pPr>
            <w:autoSpaceDE w:val="0"/>
            <w:autoSpaceDN w:val="0"/>
            <w:adjustRightInd w:val="0"/>
            <w:rPr>
              <w:b/>
              <w:bCs/>
              <w:color w:val="00A0AA"/>
              <w:sz w:val="20"/>
              <w:szCs w:val="20"/>
            </w:rPr>
          </w:pPr>
        </w:p>
      </w:tc>
    </w:tr>
  </w:tbl>
  <w:p w14:paraId="4DA28114" w14:textId="26594915" w:rsidR="00BC1886" w:rsidRDefault="00BC188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BC1886" w:rsidRDefault="00BC188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BC1886" w:rsidRDefault="00BC1886"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BC1886" w:rsidRDefault="00BC1886"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57519"/>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5D90"/>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C1886"/>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285E"/>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B109D"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B109D"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B109D"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B109D"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B109D"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B109D"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339E3"/>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8B109D"/>
    <w:rsid w:val="009D6889"/>
    <w:rsid w:val="00A309E3"/>
    <w:rsid w:val="00A4211C"/>
    <w:rsid w:val="00A7684F"/>
    <w:rsid w:val="00B13BF9"/>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2018-07-19T23:00:00+00:00</Document_x0020_Date>
    <Process_x0020_Type xmlns="859f7ad6-93f6-4205-b62b-a17f28acbbac">Application</Process_x0020_Type>
    <Site_x0020_Name xmlns="859f7ad6-93f6-4205-b62b-a17f28acbbac">Upper Ffrydd</Site_x0020_Name>
    <Disclosure_x0020_Status xmlns="859f7ad6-93f6-4205-b62b-a17f28acbbac">Public register</Disclosure_x0020_Status>
    <Customer_x0020_Name xmlns="859f7ad6-93f6-4205-b62b-a17f28acbbac">Mr Gareth Evans</Customer_x0020_Name>
    <Environment_x0020_Sub_x0020_Folder xmlns="859f7ad6-93f6-4205-b62b-a17f28acbbac">Licence variation</Environment_x0020_Sub_x0020_Folder>
    <Facility_x0020_Address xmlns="859f7ad6-93f6-4205-b62b-a17f28acbbac">Trefeglwys, Caersws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SY17 5QS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AA0174B-EFC2-4825-B9A8-56D711A889E0}"/>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ECAD87C-7358-44BE-BC04-00FD5163A57A}"/>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6B0B86EC-A5AA-419E-8E20-D1FCBF54E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5419</Words>
  <Characters>30893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1</cp:revision>
  <cp:lastPrinted>2016-05-11T11:22:00Z</cp:lastPrinted>
  <dcterms:created xsi:type="dcterms:W3CDTF">2018-06-18T14:02:00Z</dcterms:created>
  <dcterms:modified xsi:type="dcterms:W3CDTF">2018-07-19T15:22:00Z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074b63d0-4e2f-44c1-92de-efe1d62a880e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Ffrydd</vt:lpwstr>
  </property>
  <property fmtid="{D5CDD505-2E9C-101B-9397-08002B2CF9AE}" pid="10" name="Customer Name">
    <vt:lpwstr>Mr Gareth Evans</vt:lpwstr>
  </property>
  <property fmtid="{D5CDD505-2E9C-101B-9397-08002B2CF9AE}" pid="11" name="Facility Address">
    <vt:lpwstr>Trefeglwys, Caersws</vt:lpwstr>
  </property>
  <property fmtid="{D5CDD505-2E9C-101B-9397-08002B2CF9AE}" pid="12" name="_docset_NoMedatataSyncRequired">
    <vt:lpwstr>False</vt:lpwstr>
  </property>
</Properties>
</file>