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BDE" w:rsidRDefault="00ED4208">
      <w:pPr>
        <w:rPr>
          <w:rFonts w:ascii="Arial" w:hAnsi="Arial" w:cs="Arial"/>
          <w:b/>
          <w:sz w:val="32"/>
          <w:szCs w:val="32"/>
          <w:lang w:val="en-GB"/>
        </w:rPr>
      </w:pPr>
      <w:r>
        <w:rPr>
          <w:rFonts w:ascii="Arial" w:hAnsi="Arial" w:cs="Arial"/>
          <w:b/>
          <w:sz w:val="32"/>
          <w:szCs w:val="32"/>
          <w:lang w:val="en-GB"/>
        </w:rPr>
        <w:t>Noise Assessment</w:t>
      </w:r>
      <w:r w:rsidR="00480073">
        <w:rPr>
          <w:rFonts w:ascii="Arial" w:hAnsi="Arial" w:cs="Arial"/>
          <w:b/>
          <w:sz w:val="32"/>
          <w:szCs w:val="32"/>
          <w:lang w:val="en-GB"/>
        </w:rPr>
        <w:t xml:space="preserve"> at </w:t>
      </w:r>
      <w:r w:rsidR="001B07A2">
        <w:rPr>
          <w:rFonts w:ascii="Arial" w:hAnsi="Arial" w:cs="Arial"/>
          <w:b/>
          <w:sz w:val="32"/>
          <w:szCs w:val="32"/>
          <w:lang w:val="en-GB"/>
        </w:rPr>
        <w:t xml:space="preserve">Great </w:t>
      </w:r>
      <w:proofErr w:type="spellStart"/>
      <w:r w:rsidR="001B07A2">
        <w:rPr>
          <w:rFonts w:ascii="Arial" w:hAnsi="Arial" w:cs="Arial"/>
          <w:b/>
          <w:sz w:val="32"/>
          <w:szCs w:val="32"/>
          <w:lang w:val="en-GB"/>
        </w:rPr>
        <w:t>Tyrmynach</w:t>
      </w:r>
      <w:proofErr w:type="spellEnd"/>
      <w:r w:rsidR="00480073">
        <w:rPr>
          <w:rFonts w:ascii="Arial" w:hAnsi="Arial" w:cs="Arial"/>
          <w:b/>
          <w:sz w:val="32"/>
          <w:szCs w:val="32"/>
          <w:lang w:val="en-GB"/>
        </w:rPr>
        <w:t xml:space="preserve"> Farm</w:t>
      </w:r>
    </w:p>
    <w:p w:rsidR="00ED4208" w:rsidRDefault="00ED4208">
      <w:pPr>
        <w:rPr>
          <w:rFonts w:ascii="Arial" w:hAnsi="Arial" w:cs="Arial"/>
          <w:b/>
          <w:sz w:val="32"/>
          <w:szCs w:val="32"/>
          <w:lang w:val="en-GB"/>
        </w:rPr>
      </w:pPr>
    </w:p>
    <w:tbl>
      <w:tblPr>
        <w:tblStyle w:val="TableGrid"/>
        <w:tblW w:w="0" w:type="auto"/>
        <w:tblLook w:val="04E0" w:firstRow="1" w:lastRow="1" w:firstColumn="1" w:lastColumn="0" w:noHBand="0" w:noVBand="1"/>
      </w:tblPr>
      <w:tblGrid>
        <w:gridCol w:w="1384"/>
        <w:gridCol w:w="2126"/>
        <w:gridCol w:w="1662"/>
        <w:gridCol w:w="2172"/>
        <w:gridCol w:w="1877"/>
        <w:gridCol w:w="2315"/>
        <w:gridCol w:w="1640"/>
      </w:tblGrid>
      <w:tr w:rsidR="003E5987" w:rsidTr="001B07A2">
        <w:tc>
          <w:tcPr>
            <w:tcW w:w="1384" w:type="dxa"/>
          </w:tcPr>
          <w:p w:rsidR="003E5987" w:rsidRDefault="003E5987">
            <w:pPr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GB"/>
              </w:rPr>
              <w:t>Hazard</w:t>
            </w:r>
          </w:p>
        </w:tc>
        <w:tc>
          <w:tcPr>
            <w:tcW w:w="2126" w:type="dxa"/>
          </w:tcPr>
          <w:p w:rsidR="003E5987" w:rsidRDefault="003E5987">
            <w:pPr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GB"/>
              </w:rPr>
              <w:t>Receptor</w:t>
            </w:r>
          </w:p>
        </w:tc>
        <w:tc>
          <w:tcPr>
            <w:tcW w:w="1662" w:type="dxa"/>
          </w:tcPr>
          <w:p w:rsidR="003E5987" w:rsidRDefault="003E5987">
            <w:pPr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GB"/>
              </w:rPr>
              <w:t>Pathway</w:t>
            </w:r>
          </w:p>
        </w:tc>
        <w:tc>
          <w:tcPr>
            <w:tcW w:w="2172" w:type="dxa"/>
          </w:tcPr>
          <w:p w:rsidR="003E5987" w:rsidRDefault="003E5987">
            <w:pPr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GB"/>
              </w:rPr>
              <w:t>Risk Management</w:t>
            </w:r>
          </w:p>
        </w:tc>
        <w:tc>
          <w:tcPr>
            <w:tcW w:w="1877" w:type="dxa"/>
          </w:tcPr>
          <w:p w:rsidR="003E5987" w:rsidRDefault="003E5987">
            <w:pPr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GB"/>
              </w:rPr>
              <w:t>Probability of exposure</w:t>
            </w:r>
          </w:p>
        </w:tc>
        <w:tc>
          <w:tcPr>
            <w:tcW w:w="2315" w:type="dxa"/>
          </w:tcPr>
          <w:p w:rsidR="003E5987" w:rsidRDefault="003E5987">
            <w:pPr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GB"/>
              </w:rPr>
              <w:t>Consequence</w:t>
            </w:r>
          </w:p>
        </w:tc>
        <w:tc>
          <w:tcPr>
            <w:tcW w:w="1640" w:type="dxa"/>
          </w:tcPr>
          <w:p w:rsidR="003E5987" w:rsidRDefault="003E5987">
            <w:pPr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GB"/>
              </w:rPr>
              <w:t>What is the overall risk</w:t>
            </w:r>
          </w:p>
        </w:tc>
      </w:tr>
      <w:tr w:rsidR="003E5987" w:rsidTr="001B07A2">
        <w:tc>
          <w:tcPr>
            <w:tcW w:w="1384" w:type="dxa"/>
          </w:tcPr>
          <w:p w:rsidR="003E5987" w:rsidRPr="003E5987" w:rsidRDefault="003E598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Ventilation fans</w:t>
            </w:r>
          </w:p>
        </w:tc>
        <w:tc>
          <w:tcPr>
            <w:tcW w:w="2126" w:type="dxa"/>
          </w:tcPr>
          <w:p w:rsidR="003E5987" w:rsidRPr="003E5987" w:rsidRDefault="001B07A2" w:rsidP="0048007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Within 400m</w:t>
            </w:r>
          </w:p>
        </w:tc>
        <w:tc>
          <w:tcPr>
            <w:tcW w:w="1662" w:type="dxa"/>
          </w:tcPr>
          <w:p w:rsidR="003E5987" w:rsidRPr="006549F3" w:rsidRDefault="006549F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Air</w:t>
            </w:r>
          </w:p>
        </w:tc>
        <w:tc>
          <w:tcPr>
            <w:tcW w:w="2172" w:type="dxa"/>
          </w:tcPr>
          <w:p w:rsidR="003E5987" w:rsidRDefault="006549F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Fans operated intermittently</w:t>
            </w:r>
          </w:p>
          <w:p w:rsidR="006549F3" w:rsidRPr="006549F3" w:rsidRDefault="006549F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Regular maintenance</w:t>
            </w:r>
          </w:p>
        </w:tc>
        <w:tc>
          <w:tcPr>
            <w:tcW w:w="1877" w:type="dxa"/>
          </w:tcPr>
          <w:p w:rsidR="003E5987" w:rsidRPr="006549F3" w:rsidRDefault="006549F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Slight</w:t>
            </w:r>
          </w:p>
        </w:tc>
        <w:tc>
          <w:tcPr>
            <w:tcW w:w="2315" w:type="dxa"/>
          </w:tcPr>
          <w:p w:rsidR="003E5987" w:rsidRPr="006549F3" w:rsidRDefault="000037DA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Unlikely to cause annoyance</w:t>
            </w:r>
          </w:p>
        </w:tc>
        <w:tc>
          <w:tcPr>
            <w:tcW w:w="1640" w:type="dxa"/>
          </w:tcPr>
          <w:p w:rsidR="003E5987" w:rsidRPr="006549F3" w:rsidRDefault="006549F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Slight</w:t>
            </w:r>
          </w:p>
        </w:tc>
      </w:tr>
      <w:tr w:rsidR="003E5987" w:rsidTr="001B07A2">
        <w:tc>
          <w:tcPr>
            <w:tcW w:w="1384" w:type="dxa"/>
          </w:tcPr>
          <w:p w:rsidR="003E5987" w:rsidRPr="000037DA" w:rsidRDefault="001C2FAC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Feed/Fuel </w:t>
            </w:r>
            <w:r w:rsidR="000037DA">
              <w:rPr>
                <w:rFonts w:ascii="Arial" w:hAnsi="Arial" w:cs="Arial"/>
                <w:sz w:val="24"/>
                <w:szCs w:val="24"/>
                <w:lang w:val="en-GB"/>
              </w:rPr>
              <w:t>Deliveries</w:t>
            </w:r>
          </w:p>
        </w:tc>
        <w:tc>
          <w:tcPr>
            <w:tcW w:w="2126" w:type="dxa"/>
          </w:tcPr>
          <w:p w:rsidR="003E5987" w:rsidRPr="000037DA" w:rsidRDefault="001B07A2" w:rsidP="0048007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Within 400m</w:t>
            </w:r>
          </w:p>
        </w:tc>
        <w:tc>
          <w:tcPr>
            <w:tcW w:w="1662" w:type="dxa"/>
          </w:tcPr>
          <w:p w:rsidR="003E5987" w:rsidRPr="000037DA" w:rsidRDefault="001C2FAC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Air</w:t>
            </w:r>
          </w:p>
        </w:tc>
        <w:tc>
          <w:tcPr>
            <w:tcW w:w="2172" w:type="dxa"/>
          </w:tcPr>
          <w:p w:rsidR="003E5987" w:rsidRPr="000037DA" w:rsidRDefault="001C2FAC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Time restricted deliveries</w:t>
            </w:r>
          </w:p>
        </w:tc>
        <w:tc>
          <w:tcPr>
            <w:tcW w:w="1877" w:type="dxa"/>
          </w:tcPr>
          <w:p w:rsidR="003E5987" w:rsidRPr="000037DA" w:rsidRDefault="001C2FAC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medium</w:t>
            </w:r>
          </w:p>
        </w:tc>
        <w:tc>
          <w:tcPr>
            <w:tcW w:w="2315" w:type="dxa"/>
          </w:tcPr>
          <w:p w:rsidR="003E5987" w:rsidRPr="000037DA" w:rsidRDefault="001C2FAC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Potential to disrupt sleep</w:t>
            </w:r>
          </w:p>
        </w:tc>
        <w:tc>
          <w:tcPr>
            <w:tcW w:w="1640" w:type="dxa"/>
          </w:tcPr>
          <w:p w:rsidR="003E5987" w:rsidRPr="000037DA" w:rsidRDefault="001C2FAC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Slight</w:t>
            </w:r>
          </w:p>
        </w:tc>
      </w:tr>
      <w:tr w:rsidR="003E5987" w:rsidTr="001B07A2">
        <w:tc>
          <w:tcPr>
            <w:tcW w:w="1384" w:type="dxa"/>
          </w:tcPr>
          <w:p w:rsidR="003E5987" w:rsidRPr="001C2FAC" w:rsidRDefault="001C2FAC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Alarm systems</w:t>
            </w:r>
          </w:p>
        </w:tc>
        <w:tc>
          <w:tcPr>
            <w:tcW w:w="2126" w:type="dxa"/>
          </w:tcPr>
          <w:p w:rsidR="003E5987" w:rsidRPr="000037DA" w:rsidRDefault="001B07A2" w:rsidP="006762AC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Within 400m</w:t>
            </w:r>
          </w:p>
        </w:tc>
        <w:tc>
          <w:tcPr>
            <w:tcW w:w="1662" w:type="dxa"/>
          </w:tcPr>
          <w:p w:rsidR="003E5987" w:rsidRPr="000037DA" w:rsidRDefault="001C2FAC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Air</w:t>
            </w:r>
          </w:p>
        </w:tc>
        <w:tc>
          <w:tcPr>
            <w:tcW w:w="2172" w:type="dxa"/>
          </w:tcPr>
          <w:p w:rsidR="003E5987" w:rsidRPr="000037DA" w:rsidRDefault="001C2FAC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No audible alarms on site</w:t>
            </w:r>
          </w:p>
        </w:tc>
        <w:tc>
          <w:tcPr>
            <w:tcW w:w="1877" w:type="dxa"/>
          </w:tcPr>
          <w:p w:rsidR="003E5987" w:rsidRPr="000037DA" w:rsidRDefault="001C2FAC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None</w:t>
            </w:r>
          </w:p>
        </w:tc>
        <w:tc>
          <w:tcPr>
            <w:tcW w:w="2315" w:type="dxa"/>
          </w:tcPr>
          <w:p w:rsidR="003E5987" w:rsidRPr="000037DA" w:rsidRDefault="001C2FAC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Potential to disrupt sleep</w:t>
            </w:r>
          </w:p>
        </w:tc>
        <w:tc>
          <w:tcPr>
            <w:tcW w:w="1640" w:type="dxa"/>
          </w:tcPr>
          <w:p w:rsidR="003E5987" w:rsidRPr="000037DA" w:rsidRDefault="001C2FAC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None</w:t>
            </w:r>
          </w:p>
        </w:tc>
      </w:tr>
      <w:tr w:rsidR="003E5987" w:rsidTr="001B07A2">
        <w:tc>
          <w:tcPr>
            <w:tcW w:w="1384" w:type="dxa"/>
          </w:tcPr>
          <w:p w:rsidR="003E5987" w:rsidRPr="001C2FAC" w:rsidRDefault="001C2FAC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Bird Catching</w:t>
            </w:r>
          </w:p>
        </w:tc>
        <w:tc>
          <w:tcPr>
            <w:tcW w:w="2126" w:type="dxa"/>
          </w:tcPr>
          <w:p w:rsidR="003E5987" w:rsidRPr="000037DA" w:rsidRDefault="001B07A2" w:rsidP="0048007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Within 400m</w:t>
            </w:r>
          </w:p>
        </w:tc>
        <w:tc>
          <w:tcPr>
            <w:tcW w:w="1662" w:type="dxa"/>
          </w:tcPr>
          <w:p w:rsidR="003E5987" w:rsidRPr="000037DA" w:rsidRDefault="001C2FAC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Air</w:t>
            </w:r>
          </w:p>
        </w:tc>
        <w:tc>
          <w:tcPr>
            <w:tcW w:w="2172" w:type="dxa"/>
          </w:tcPr>
          <w:p w:rsidR="003E5987" w:rsidRDefault="00D93A4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Lorries routed away from village</w:t>
            </w:r>
          </w:p>
          <w:p w:rsidR="00D93A43" w:rsidRDefault="00D93A4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Use of plastic bird crates</w:t>
            </w:r>
          </w:p>
          <w:p w:rsidR="00D93A43" w:rsidRPr="000037DA" w:rsidRDefault="00D93A4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Level loading operating areas</w:t>
            </w:r>
          </w:p>
        </w:tc>
        <w:tc>
          <w:tcPr>
            <w:tcW w:w="1877" w:type="dxa"/>
          </w:tcPr>
          <w:p w:rsidR="003E5987" w:rsidRPr="000037DA" w:rsidRDefault="00D93A4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Slight 12 – 18 days per year</w:t>
            </w:r>
          </w:p>
        </w:tc>
        <w:tc>
          <w:tcPr>
            <w:tcW w:w="2315" w:type="dxa"/>
          </w:tcPr>
          <w:p w:rsidR="003E5987" w:rsidRPr="000037DA" w:rsidRDefault="00D93A4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Annoyance to village dwellings</w:t>
            </w:r>
          </w:p>
        </w:tc>
        <w:tc>
          <w:tcPr>
            <w:tcW w:w="1640" w:type="dxa"/>
          </w:tcPr>
          <w:p w:rsidR="003E5987" w:rsidRPr="000037DA" w:rsidRDefault="00D93A4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Slight</w:t>
            </w:r>
          </w:p>
        </w:tc>
      </w:tr>
      <w:tr w:rsidR="003E5987" w:rsidTr="001B07A2">
        <w:tc>
          <w:tcPr>
            <w:tcW w:w="1384" w:type="dxa"/>
          </w:tcPr>
          <w:p w:rsidR="003E5987" w:rsidRPr="001C2FAC" w:rsidRDefault="00D93A4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Clean out operations</w:t>
            </w:r>
          </w:p>
        </w:tc>
        <w:tc>
          <w:tcPr>
            <w:tcW w:w="2126" w:type="dxa"/>
          </w:tcPr>
          <w:p w:rsidR="003E5987" w:rsidRPr="000037DA" w:rsidRDefault="001B07A2" w:rsidP="0048007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Within 400m</w:t>
            </w:r>
          </w:p>
        </w:tc>
        <w:tc>
          <w:tcPr>
            <w:tcW w:w="1662" w:type="dxa"/>
          </w:tcPr>
          <w:p w:rsidR="003E5987" w:rsidRPr="000037DA" w:rsidRDefault="001C2FAC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Air</w:t>
            </w:r>
          </w:p>
        </w:tc>
        <w:tc>
          <w:tcPr>
            <w:tcW w:w="2172" w:type="dxa"/>
          </w:tcPr>
          <w:p w:rsidR="003E5987" w:rsidRPr="000037DA" w:rsidRDefault="003B661A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Operations carried out during normal working hours</w:t>
            </w:r>
          </w:p>
        </w:tc>
        <w:tc>
          <w:tcPr>
            <w:tcW w:w="1877" w:type="dxa"/>
          </w:tcPr>
          <w:p w:rsidR="003E5987" w:rsidRPr="000037DA" w:rsidRDefault="003B661A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Slight</w:t>
            </w:r>
          </w:p>
        </w:tc>
        <w:tc>
          <w:tcPr>
            <w:tcW w:w="2315" w:type="dxa"/>
          </w:tcPr>
          <w:p w:rsidR="003E5987" w:rsidRPr="000037DA" w:rsidRDefault="003B661A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Unlikely to cause annoyance</w:t>
            </w:r>
          </w:p>
        </w:tc>
        <w:tc>
          <w:tcPr>
            <w:tcW w:w="1640" w:type="dxa"/>
          </w:tcPr>
          <w:p w:rsidR="003E5987" w:rsidRPr="000037DA" w:rsidRDefault="003B661A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Slight</w:t>
            </w:r>
          </w:p>
        </w:tc>
      </w:tr>
      <w:tr w:rsidR="003B661A" w:rsidTr="001B07A2">
        <w:tc>
          <w:tcPr>
            <w:tcW w:w="1384" w:type="dxa"/>
          </w:tcPr>
          <w:p w:rsidR="003B661A" w:rsidRPr="001C2FAC" w:rsidRDefault="003B661A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Standby Generator</w:t>
            </w:r>
          </w:p>
        </w:tc>
        <w:tc>
          <w:tcPr>
            <w:tcW w:w="2126" w:type="dxa"/>
          </w:tcPr>
          <w:p w:rsidR="003B661A" w:rsidRPr="000037DA" w:rsidRDefault="001B07A2" w:rsidP="0048007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Within 400m</w:t>
            </w:r>
            <w:bookmarkStart w:id="0" w:name="_GoBack"/>
            <w:bookmarkEnd w:id="0"/>
          </w:p>
        </w:tc>
        <w:tc>
          <w:tcPr>
            <w:tcW w:w="1662" w:type="dxa"/>
          </w:tcPr>
          <w:p w:rsidR="003B661A" w:rsidRPr="000037DA" w:rsidRDefault="003B661A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Air</w:t>
            </w:r>
          </w:p>
        </w:tc>
        <w:tc>
          <w:tcPr>
            <w:tcW w:w="2172" w:type="dxa"/>
          </w:tcPr>
          <w:p w:rsidR="003B661A" w:rsidRDefault="003B661A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Housed within insulated building</w:t>
            </w:r>
          </w:p>
          <w:p w:rsidR="003B661A" w:rsidRPr="000037DA" w:rsidRDefault="003B661A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Test runs in normal working time</w:t>
            </w:r>
          </w:p>
        </w:tc>
        <w:tc>
          <w:tcPr>
            <w:tcW w:w="1877" w:type="dxa"/>
          </w:tcPr>
          <w:p w:rsidR="003B661A" w:rsidRPr="000037DA" w:rsidRDefault="003B661A" w:rsidP="00F53CC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Slight</w:t>
            </w:r>
          </w:p>
        </w:tc>
        <w:tc>
          <w:tcPr>
            <w:tcW w:w="2315" w:type="dxa"/>
          </w:tcPr>
          <w:p w:rsidR="003B661A" w:rsidRPr="000037DA" w:rsidRDefault="003B661A" w:rsidP="00F53CC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Unlikely to cause annoyance</w:t>
            </w:r>
          </w:p>
        </w:tc>
        <w:tc>
          <w:tcPr>
            <w:tcW w:w="1640" w:type="dxa"/>
          </w:tcPr>
          <w:p w:rsidR="003B661A" w:rsidRPr="000037DA" w:rsidRDefault="003B661A" w:rsidP="00F53CC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Slight</w:t>
            </w:r>
          </w:p>
        </w:tc>
      </w:tr>
    </w:tbl>
    <w:p w:rsidR="00ED4208" w:rsidRPr="00ED4208" w:rsidRDefault="00ED4208">
      <w:pPr>
        <w:rPr>
          <w:rFonts w:ascii="Arial" w:hAnsi="Arial" w:cs="Arial"/>
          <w:b/>
          <w:sz w:val="32"/>
          <w:szCs w:val="32"/>
          <w:lang w:val="en-GB"/>
        </w:rPr>
      </w:pPr>
    </w:p>
    <w:sectPr w:rsidR="00ED4208" w:rsidRPr="00ED4208" w:rsidSect="00ED4208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D4208"/>
    <w:rsid w:val="000037DA"/>
    <w:rsid w:val="00074078"/>
    <w:rsid w:val="00171BF7"/>
    <w:rsid w:val="001B07A2"/>
    <w:rsid w:val="001C2FAC"/>
    <w:rsid w:val="00245195"/>
    <w:rsid w:val="002506DF"/>
    <w:rsid w:val="003B661A"/>
    <w:rsid w:val="003E5987"/>
    <w:rsid w:val="00476C9B"/>
    <w:rsid w:val="00480073"/>
    <w:rsid w:val="00606BDE"/>
    <w:rsid w:val="006549F3"/>
    <w:rsid w:val="006762AC"/>
    <w:rsid w:val="008843EC"/>
    <w:rsid w:val="009A463E"/>
    <w:rsid w:val="00A675BE"/>
    <w:rsid w:val="00AF7F1C"/>
    <w:rsid w:val="00B01101"/>
    <w:rsid w:val="00C50D5F"/>
    <w:rsid w:val="00D93A43"/>
    <w:rsid w:val="00ED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62BFA"/>
  <w15:docId w15:val="{4CC63F4C-79D3-43F6-A909-CCEE9D535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06B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59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51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1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10" Type="http://schemas.openxmlformats.org/officeDocument/2006/relationships/customXml" Target="../customXml/item5.xml"/><Relationship Id="rId4" Type="http://schemas.openxmlformats.org/officeDocument/2006/relationships/fontTable" Target="fontTable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61C1216864DBDC418AD63AFD0738EBE7" ma:contentTypeVersion="671" ma:contentTypeDescription="" ma:contentTypeScope="" ma:versionID="d0ae9e18553398c6bbc501c6151467e7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86f22fa8a3b0b368ad77a6ae2241f843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Monmouthshire CC</Welsh_x0020_Local_x0020_Authority>
    <Site_x0020_Name xmlns="859f7ad6-93f6-4205-b62b-a17f28acbbac">Great Tyrmynach Farm</Site_x0020_Name>
    <Facility_x0020_Address xmlns="859f7ad6-93f6-4205-b62b-a17f28acbbac">Raglan</Facility_x0020_Address>
    <Customer_x0020_Name xmlns="859f7ad6-93f6-4205-b62b-a17f28acbbac">JPPW Poultry Ltd</Customer_x0020_Name>
    <Internal_x002f_External xmlns="859f7ad6-93f6-4205-b62b-a17f28acbbac">Incoming document</Internal_x002f_External>
    <Document_x0020_Type xmlns="859f7ad6-93f6-4205-b62b-a17f28acbbac">Report</Document_x0020_Type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2017-03-27T23:00:00+00:00</Document_x0020_Date>
    <Environment_x0020_Sub_x0020_Folder xmlns="859f7ad6-93f6-4205-b62b-a17f28acbbac">Licence variation</Environment_x0020_Sub_x0020_Folder>
    <Surrendered_x002f_Expired xmlns="859f7ad6-93f6-4205-b62b-a17f28acbbac" xsi:nil="true"/>
    <Post_x0020_code xmlns="859f7ad6-93f6-4205-b62b-a17f28acbbac">NP15 2JP</Post_x0020_code>
    <Surrendered_x002f_Expired_x0020_Date xmlns="859f7ad6-93f6-4205-b62b-a17f28acbbac" xsi:nil="true"/>
    <_dlc_DocId xmlns="9be56660-2c31-41ef-bc00-23e72f632f2a">REGU-386-17672</_dlc_DocId>
    <_dlc_DocIdUrl xmlns="9be56660-2c31-41ef-bc00-23e72f632f2a">
      <Url>https://cyfoethnaturiolcymru.sharepoint.com/teams/Regulatory/Permitting/_layouts/15/DocIdRedir.aspx?ID=REGU-386-17672</Url>
      <Description>REGU-386-17672</Description>
    </_dlc_DocIdUrl>
  </documentManagement>
</p:properties>
</file>

<file path=customXml/itemProps1.xml><?xml version="1.0" encoding="utf-8"?>
<ds:datastoreItem xmlns:ds="http://schemas.openxmlformats.org/officeDocument/2006/customXml" ds:itemID="{170A6880-901E-4CF9-95BE-CC11512B31A8}"/>
</file>

<file path=customXml/itemProps2.xml><?xml version="1.0" encoding="utf-8"?>
<ds:datastoreItem xmlns:ds="http://schemas.openxmlformats.org/officeDocument/2006/customXml" ds:itemID="{C5CFE3BE-21F5-478B-B7FB-A4C62EE7DD94}"/>
</file>

<file path=customXml/itemProps3.xml><?xml version="1.0" encoding="utf-8"?>
<ds:datastoreItem xmlns:ds="http://schemas.openxmlformats.org/officeDocument/2006/customXml" ds:itemID="{6091E880-D28A-482C-B51A-E4519D14FB90}"/>
</file>

<file path=customXml/itemProps4.xml><?xml version="1.0" encoding="utf-8"?>
<ds:datastoreItem xmlns:ds="http://schemas.openxmlformats.org/officeDocument/2006/customXml" ds:itemID="{978CA8DF-94FB-431F-993A-80B7D296E54B}"/>
</file>

<file path=customXml/itemProps5.xml><?xml version="1.0" encoding="utf-8"?>
<ds:datastoreItem xmlns:ds="http://schemas.openxmlformats.org/officeDocument/2006/customXml" ds:itemID="{5AB10596-FBEC-4634-AB00-650E131D12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Cargill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sraasch</dc:creator>
  <cp:keywords/>
  <dc:description/>
  <cp:lastModifiedBy>Stephen Raasch</cp:lastModifiedBy>
  <cp:revision>11</cp:revision>
  <cp:lastPrinted>2014-05-22T12:46:00Z</cp:lastPrinted>
  <dcterms:created xsi:type="dcterms:W3CDTF">2009-03-25T11:56:00Z</dcterms:created>
  <dcterms:modified xsi:type="dcterms:W3CDTF">2017-03-28T20:38:00Z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0x01010067EB80C5FE939D4A9B3D8BA62129B7F5050061C1216864DBDC418AD63AFD0738EBE7</vt:lpwstr>
  </property>
  <property fmtid="{D5CDD505-2E9C-101B-9397-08002B2CF9AE}" pid="3" name="_dlc_DocIdItemGuid">
    <vt:lpwstr>753e7f03-79eb-4f32-a024-5e11f2065c05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REGU-386-17672</vt:lpwstr>
  </property>
  <property fmtid="{D5CDD505-2E9C-101B-9397-08002B2CF9AE}" pid="6" name="_dlc_DocIdUrl">
    <vt:lpwstr>https://cyfoethnaturiolcymru.sharepoint.com/teams/Regulatory/Permitting/_layouts/15/DocIdRedir.aspx?ID=REGU-386-17672, REGU-386-17672</vt:lpwstr>
  </property>
</Properties>
</file>