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DF2CF" w14:textId="583D39F3"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r w:rsidR="00C52B25">
        <w:rPr>
          <w:sz w:val="32"/>
          <w:szCs w:val="32"/>
        </w:rPr>
        <w:t xml:space="preserve"> </w:t>
      </w:r>
    </w:p>
    <w:p w14:paraId="7568BE8C" w14:textId="77777777" w:rsidR="003719AD" w:rsidRPr="003719AD" w:rsidRDefault="003719AD" w:rsidP="003719AD">
      <w:pPr>
        <w:pStyle w:val="Heading1"/>
        <w:spacing w:before="0" w:after="0"/>
        <w:jc w:val="left"/>
        <w:rPr>
          <w:bCs/>
          <w:color w:val="FF00FF"/>
          <w:sz w:val="24"/>
          <w:szCs w:val="24"/>
        </w:rPr>
      </w:pPr>
    </w:p>
    <w:p w14:paraId="4E62E869" w14:textId="77777777" w:rsidR="00D04424" w:rsidRPr="00AE0E18" w:rsidRDefault="00D04424" w:rsidP="003719AD">
      <w:pPr>
        <w:pStyle w:val="Heading1"/>
        <w:spacing w:before="0" w:after="0"/>
        <w:jc w:val="left"/>
        <w:rPr>
          <w:bCs/>
          <w:color w:val="auto"/>
          <w:sz w:val="32"/>
        </w:rPr>
      </w:pPr>
      <w:r w:rsidRPr="00AE0E18">
        <w:rPr>
          <w:bCs/>
          <w:color w:val="auto"/>
          <w:sz w:val="32"/>
        </w:rPr>
        <w:t xml:space="preserve">Bespoke </w:t>
      </w:r>
      <w:r w:rsidR="0067478B" w:rsidRPr="00AE0E18">
        <w:rPr>
          <w:bCs/>
          <w:color w:val="auto"/>
          <w:sz w:val="32"/>
        </w:rPr>
        <w:t>p</w:t>
      </w:r>
      <w:r w:rsidRPr="00AE0E18">
        <w:rPr>
          <w:bCs/>
          <w:color w:val="auto"/>
          <w:sz w:val="32"/>
        </w:rPr>
        <w:t>ermit</w:t>
      </w:r>
      <w:r w:rsidR="001F0E23" w:rsidRPr="00AE0E18">
        <w:rPr>
          <w:bCs/>
          <w:color w:val="auto"/>
          <w:sz w:val="32"/>
        </w:rPr>
        <w:t>/Variation</w:t>
      </w:r>
      <w:r w:rsidR="00B73ECB" w:rsidRPr="00AE0E18">
        <w:rPr>
          <w:bCs/>
          <w:color w:val="auto"/>
          <w:sz w:val="32"/>
        </w:rPr>
        <w:t xml:space="preserve"> </w:t>
      </w:r>
    </w:p>
    <w:p w14:paraId="207974C5" w14:textId="3A83D216" w:rsidR="00D04424" w:rsidRPr="00AE0E18" w:rsidRDefault="0060457F" w:rsidP="0067478B">
      <w:pPr>
        <w:spacing w:after="120"/>
        <w:rPr>
          <w:rFonts w:ascii="Arial" w:hAnsi="Arial" w:cs="Arial"/>
          <w:szCs w:val="24"/>
        </w:rPr>
      </w:pPr>
      <w:r w:rsidRPr="00AE0E18">
        <w:rPr>
          <w:rFonts w:ascii="Arial" w:hAnsi="Arial" w:cs="Arial"/>
          <w:szCs w:val="24"/>
        </w:rPr>
        <w:t xml:space="preserve">We have decided to </w:t>
      </w:r>
      <w:r w:rsidR="001500A3" w:rsidRPr="00AE0E18">
        <w:rPr>
          <w:rFonts w:ascii="Arial" w:hAnsi="Arial" w:cs="Arial"/>
          <w:szCs w:val="24"/>
        </w:rPr>
        <w:t xml:space="preserve">issue </w:t>
      </w:r>
      <w:r w:rsidRPr="00AE0E18">
        <w:rPr>
          <w:rFonts w:ascii="Arial" w:hAnsi="Arial" w:cs="Arial"/>
          <w:szCs w:val="24"/>
        </w:rPr>
        <w:t xml:space="preserve">the variation for </w:t>
      </w:r>
      <w:r w:rsidR="007D0330" w:rsidRPr="00AE0E18">
        <w:rPr>
          <w:rFonts w:ascii="Arial" w:hAnsi="Arial" w:cs="Arial"/>
          <w:szCs w:val="24"/>
        </w:rPr>
        <w:t>Minffordd Poultry</w:t>
      </w:r>
      <w:r w:rsidRPr="00AE0E18">
        <w:rPr>
          <w:rFonts w:ascii="Arial" w:hAnsi="Arial" w:cs="Arial"/>
          <w:szCs w:val="24"/>
        </w:rPr>
        <w:t xml:space="preserve"> operated by </w:t>
      </w:r>
      <w:r w:rsidR="00AE0E18" w:rsidRPr="00AE0E18">
        <w:rPr>
          <w:rFonts w:ascii="Arial" w:hAnsi="Arial" w:cs="Arial"/>
          <w:szCs w:val="24"/>
        </w:rPr>
        <w:t>Mr Richard Mills</w:t>
      </w:r>
      <w:r w:rsidR="004529F3" w:rsidRPr="00AE0E18">
        <w:rPr>
          <w:rFonts w:ascii="Arial" w:hAnsi="Arial" w:cs="Arial"/>
          <w:szCs w:val="24"/>
        </w:rPr>
        <w:t>.</w:t>
      </w:r>
    </w:p>
    <w:p w14:paraId="6E816355" w14:textId="2FB9D960" w:rsidR="00D04424" w:rsidRDefault="00D04424" w:rsidP="0067478B">
      <w:pPr>
        <w:tabs>
          <w:tab w:val="left" w:pos="4253"/>
          <w:tab w:val="left" w:pos="6804"/>
        </w:tabs>
        <w:spacing w:after="120"/>
        <w:rPr>
          <w:rFonts w:ascii="Arial" w:hAnsi="Arial"/>
          <w:szCs w:val="24"/>
        </w:rPr>
      </w:pPr>
      <w:bookmarkStart w:id="0" w:name="OLE_LINK1"/>
      <w:bookmarkStart w:id="1" w:name="OLE_LINK2"/>
      <w:r w:rsidRPr="00AE0E18">
        <w:rPr>
          <w:rFonts w:ascii="Arial" w:hAnsi="Arial"/>
          <w:kern w:val="28"/>
          <w:szCs w:val="24"/>
        </w:rPr>
        <w:t>The</w:t>
      </w:r>
      <w:r w:rsidRPr="00AE0E18">
        <w:rPr>
          <w:rFonts w:ascii="Arial" w:hAnsi="Arial"/>
          <w:b/>
          <w:kern w:val="28"/>
          <w:szCs w:val="24"/>
        </w:rPr>
        <w:t xml:space="preserve"> </w:t>
      </w:r>
      <w:r w:rsidR="00857E69" w:rsidRPr="00AE0E18">
        <w:rPr>
          <w:rFonts w:ascii="Arial" w:hAnsi="Arial"/>
          <w:szCs w:val="24"/>
        </w:rPr>
        <w:t>variation</w:t>
      </w:r>
      <w:r w:rsidR="00AE0E18" w:rsidRPr="00AE0E18">
        <w:rPr>
          <w:rFonts w:ascii="Arial" w:hAnsi="Arial"/>
          <w:szCs w:val="24"/>
        </w:rPr>
        <w:t xml:space="preserve"> </w:t>
      </w:r>
      <w:r w:rsidRPr="00AE0E18">
        <w:rPr>
          <w:rFonts w:ascii="Arial" w:hAnsi="Arial"/>
          <w:szCs w:val="24"/>
        </w:rPr>
        <w:t xml:space="preserve">number is </w:t>
      </w:r>
      <w:r w:rsidR="00AE0E18" w:rsidRPr="00AE0E18">
        <w:rPr>
          <w:rFonts w:ascii="Arial" w:hAnsi="Arial"/>
          <w:szCs w:val="24"/>
        </w:rPr>
        <w:t>EPR/MP3939UM/V002.</w:t>
      </w:r>
    </w:p>
    <w:p w14:paraId="5B9D6221" w14:textId="15D53C4C" w:rsidR="00223368" w:rsidRPr="00AE0E18" w:rsidRDefault="00223368" w:rsidP="0067478B">
      <w:pPr>
        <w:tabs>
          <w:tab w:val="left" w:pos="4253"/>
          <w:tab w:val="left" w:pos="6804"/>
        </w:tabs>
        <w:spacing w:after="120"/>
        <w:rPr>
          <w:rFonts w:ascii="Arial" w:hAnsi="Arial"/>
          <w:szCs w:val="24"/>
        </w:rPr>
      </w:pPr>
      <w:r>
        <w:rPr>
          <w:rFonts w:ascii="Arial" w:hAnsi="Arial"/>
          <w:szCs w:val="24"/>
        </w:rPr>
        <w:t>The permit variation is to add four biomass boilers to the directly associated activities. They will comprise of three 223 Kilowatt (input) and one 1120 Kilowatt (input). There will be a total aggregated thermal input of 1789Kilowatts.</w:t>
      </w:r>
    </w:p>
    <w:bookmarkEnd w:id="0"/>
    <w:bookmarkEnd w:id="1"/>
    <w:p w14:paraId="6C677879"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5885B5AA" w14:textId="77777777" w:rsidR="00D04424" w:rsidRPr="00F97A77" w:rsidRDefault="00D04424" w:rsidP="00D04424">
      <w:pPr>
        <w:rPr>
          <w:rFonts w:ascii="Arial" w:hAnsi="Arial" w:cs="Arial"/>
          <w:b/>
          <w:szCs w:val="24"/>
        </w:rPr>
      </w:pPr>
    </w:p>
    <w:p w14:paraId="1C971067"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6A5D0A7E" w14:textId="77777777" w:rsidR="00D04424" w:rsidRPr="00F97A77" w:rsidRDefault="00D04424" w:rsidP="00D04424">
      <w:pPr>
        <w:rPr>
          <w:rFonts w:ascii="Arial" w:hAnsi="Arial"/>
          <w:b/>
          <w:sz w:val="20"/>
        </w:rPr>
      </w:pPr>
    </w:p>
    <w:p w14:paraId="0E688421" w14:textId="77777777" w:rsidR="00D04424" w:rsidRDefault="00D04424" w:rsidP="0077458B">
      <w:pPr>
        <w:spacing w:after="60"/>
        <w:rPr>
          <w:rFonts w:ascii="Arial" w:hAnsi="Arial"/>
        </w:rPr>
      </w:pPr>
      <w:r>
        <w:rPr>
          <w:rFonts w:ascii="Arial" w:hAnsi="Arial"/>
        </w:rPr>
        <w:t>This decision document:</w:t>
      </w:r>
    </w:p>
    <w:p w14:paraId="5AA19F3B"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056691F3"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4AF9BFE3"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6A435289"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3C24144"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E4E8BF8" w14:textId="77777777" w:rsidR="00D04424" w:rsidRPr="00F97A77" w:rsidRDefault="00D04424" w:rsidP="00D04424">
      <w:pPr>
        <w:rPr>
          <w:rFonts w:ascii="Arial" w:hAnsi="Arial"/>
          <w:szCs w:val="24"/>
        </w:rPr>
      </w:pPr>
    </w:p>
    <w:p w14:paraId="665C80C2" w14:textId="77777777" w:rsidR="00D04424" w:rsidRPr="00F97A77" w:rsidRDefault="00D04424" w:rsidP="00D04424">
      <w:pPr>
        <w:rPr>
          <w:rFonts w:ascii="Arial" w:hAnsi="Arial"/>
          <w:b/>
          <w:szCs w:val="24"/>
        </w:rPr>
      </w:pPr>
    </w:p>
    <w:p w14:paraId="05C4804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5E78CEB2" w14:textId="77777777" w:rsidR="00D04424" w:rsidRPr="00492425" w:rsidRDefault="00D04424" w:rsidP="00D04424">
      <w:pPr>
        <w:pStyle w:val="Heading8"/>
        <w:rPr>
          <w:caps w:val="0"/>
          <w:sz w:val="20"/>
        </w:rPr>
      </w:pPr>
    </w:p>
    <w:p w14:paraId="5B9E6C63" w14:textId="640B8406" w:rsidR="003546B3" w:rsidRPr="00492425" w:rsidRDefault="0067478B" w:rsidP="00B756D3">
      <w:pPr>
        <w:numPr>
          <w:ilvl w:val="0"/>
          <w:numId w:val="18"/>
        </w:numPr>
        <w:tabs>
          <w:tab w:val="clear" w:pos="1440"/>
          <w:tab w:val="num" w:pos="1134"/>
        </w:tabs>
        <w:spacing w:after="60"/>
        <w:ind w:left="1134" w:hanging="567"/>
        <w:rPr>
          <w:rFonts w:ascii="Arial" w:hAnsi="Arial" w:cs="Arial"/>
          <w:szCs w:val="24"/>
        </w:rPr>
      </w:pPr>
      <w:r w:rsidRPr="00492425">
        <w:rPr>
          <w:rFonts w:ascii="Arial" w:hAnsi="Arial"/>
        </w:rPr>
        <w:t xml:space="preserve">Key </w:t>
      </w:r>
      <w:r w:rsidR="00173FA0" w:rsidRPr="00492425">
        <w:rPr>
          <w:rFonts w:ascii="Arial" w:hAnsi="Arial"/>
        </w:rPr>
        <w:t>i</w:t>
      </w:r>
      <w:r w:rsidRPr="00492425">
        <w:rPr>
          <w:rFonts w:ascii="Arial" w:hAnsi="Arial"/>
        </w:rPr>
        <w:t xml:space="preserve">ssues </w:t>
      </w:r>
    </w:p>
    <w:p w14:paraId="67B0F71E" w14:textId="77777777" w:rsidR="0067478B" w:rsidRPr="00492425" w:rsidRDefault="0067478B" w:rsidP="00B756D3">
      <w:pPr>
        <w:numPr>
          <w:ilvl w:val="0"/>
          <w:numId w:val="18"/>
        </w:numPr>
        <w:tabs>
          <w:tab w:val="clear" w:pos="1440"/>
          <w:tab w:val="num" w:pos="1134"/>
        </w:tabs>
        <w:spacing w:after="60"/>
        <w:ind w:left="1134" w:hanging="567"/>
        <w:rPr>
          <w:rFonts w:ascii="Arial" w:hAnsi="Arial"/>
        </w:rPr>
      </w:pPr>
      <w:r w:rsidRPr="00492425">
        <w:rPr>
          <w:rFonts w:ascii="Arial" w:hAnsi="Arial"/>
          <w:szCs w:val="24"/>
        </w:rPr>
        <w:t>Annex 1 the decision checklist</w:t>
      </w:r>
    </w:p>
    <w:p w14:paraId="5E0F3D1B" w14:textId="77777777" w:rsidR="003546B3" w:rsidRPr="00492425" w:rsidRDefault="003546B3" w:rsidP="003546B3">
      <w:pPr>
        <w:pStyle w:val="Heading1"/>
        <w:jc w:val="left"/>
        <w:rPr>
          <w:color w:val="auto"/>
          <w:szCs w:val="28"/>
        </w:rPr>
      </w:pPr>
      <w:r w:rsidRPr="00492425">
        <w:rPr>
          <w:color w:val="auto"/>
          <w:szCs w:val="28"/>
        </w:rPr>
        <w:t xml:space="preserve">Key issues of the decision </w:t>
      </w:r>
    </w:p>
    <w:p w14:paraId="50B91CD2" w14:textId="77777777" w:rsidR="00492425" w:rsidRPr="00492425" w:rsidRDefault="00492425" w:rsidP="00C17CF9">
      <w:pPr>
        <w:spacing w:after="120"/>
        <w:rPr>
          <w:rFonts w:ascii="Arial" w:hAnsi="Arial"/>
          <w:szCs w:val="24"/>
        </w:rPr>
      </w:pPr>
    </w:p>
    <w:p w14:paraId="319D5B5A" w14:textId="28C4EC96" w:rsidR="00492425" w:rsidRPr="00492425" w:rsidRDefault="00492425" w:rsidP="00C17CF9">
      <w:pPr>
        <w:spacing w:after="120"/>
        <w:rPr>
          <w:rFonts w:ascii="Arial" w:hAnsi="Arial"/>
          <w:szCs w:val="24"/>
        </w:rPr>
      </w:pPr>
      <w:r w:rsidRPr="00492425">
        <w:rPr>
          <w:rFonts w:ascii="Arial" w:hAnsi="Arial"/>
          <w:szCs w:val="24"/>
        </w:rPr>
        <w:t>Potential emmissions to Air</w:t>
      </w:r>
      <w:r>
        <w:rPr>
          <w:rFonts w:ascii="Arial" w:hAnsi="Arial"/>
          <w:szCs w:val="24"/>
        </w:rPr>
        <w:t>:</w:t>
      </w:r>
    </w:p>
    <w:p w14:paraId="5A4C8BAE" w14:textId="56B3833D" w:rsidR="00492425" w:rsidRPr="00492425" w:rsidRDefault="00492425" w:rsidP="00C17CF9">
      <w:pPr>
        <w:spacing w:after="120"/>
        <w:rPr>
          <w:rFonts w:ascii="Arial" w:hAnsi="Arial"/>
          <w:color w:val="FF0000"/>
          <w:szCs w:val="24"/>
        </w:rPr>
      </w:pPr>
      <w:r w:rsidRPr="00492425">
        <w:rPr>
          <w:rFonts w:ascii="Arial" w:hAnsi="Arial"/>
          <w:color w:val="FF0000"/>
          <w:szCs w:val="24"/>
        </w:rPr>
        <w:t>The potential for emissions from the biomass boilers to have impacts on nearby sensitive receprors was considerd in detail</w:t>
      </w:r>
    </w:p>
    <w:p w14:paraId="68938FCF" w14:textId="62F34562" w:rsidR="00492425" w:rsidRPr="00492425" w:rsidRDefault="00492425" w:rsidP="00C17CF9">
      <w:pPr>
        <w:spacing w:after="120"/>
        <w:rPr>
          <w:rFonts w:ascii="Arial" w:hAnsi="Arial"/>
          <w:color w:val="FF0000"/>
          <w:szCs w:val="24"/>
        </w:rPr>
      </w:pPr>
      <w:r w:rsidRPr="00492425">
        <w:rPr>
          <w:rFonts w:ascii="Arial" w:hAnsi="Arial" w:cs="Arial"/>
          <w:color w:val="FF0000"/>
          <w:szCs w:val="24"/>
        </w:rPr>
        <w:t>HRA is not required because there is no conceivable impact pathway to any Natura 2000/Ramsar site</w:t>
      </w:r>
      <w:r w:rsidR="00967FE2">
        <w:rPr>
          <w:rFonts w:ascii="Arial" w:hAnsi="Arial" w:cs="Arial"/>
          <w:color w:val="FF0000"/>
          <w:szCs w:val="24"/>
        </w:rPr>
        <w:t>.</w:t>
      </w:r>
      <w:bookmarkStart w:id="2" w:name="_GoBack"/>
      <w:bookmarkEnd w:id="2"/>
    </w:p>
    <w:p w14:paraId="0000EB25" w14:textId="77777777" w:rsidR="00492425" w:rsidRPr="00492425" w:rsidRDefault="00492425" w:rsidP="00C17CF9">
      <w:pPr>
        <w:spacing w:after="120"/>
        <w:rPr>
          <w:rFonts w:ascii="Arial" w:hAnsi="Arial"/>
          <w:color w:val="FF00FF"/>
          <w:szCs w:val="24"/>
        </w:rPr>
      </w:pPr>
    </w:p>
    <w:p w14:paraId="58C42BF2" w14:textId="77777777" w:rsidR="00A510FA" w:rsidRDefault="00A510FA" w:rsidP="00C44A14">
      <w:pPr>
        <w:tabs>
          <w:tab w:val="num" w:pos="720"/>
        </w:tabs>
        <w:spacing w:after="120"/>
        <w:rPr>
          <w:rFonts w:ascii="Arial" w:hAnsi="Arial" w:cs="Arial"/>
          <w:color w:val="FF00FF"/>
          <w:szCs w:val="24"/>
        </w:rPr>
      </w:pPr>
    </w:p>
    <w:p w14:paraId="609FB703" w14:textId="77777777" w:rsidR="00223368" w:rsidRDefault="00223368" w:rsidP="005B6A95">
      <w:pPr>
        <w:pStyle w:val="Heading1"/>
      </w:pPr>
    </w:p>
    <w:p w14:paraId="6FB877C1" w14:textId="77777777" w:rsidR="00223368" w:rsidRDefault="00223368" w:rsidP="005B6A95">
      <w:pPr>
        <w:pStyle w:val="Heading1"/>
      </w:pPr>
      <w:r>
        <w:t>How We Reached Our Decision</w:t>
      </w:r>
    </w:p>
    <w:p w14:paraId="3CC52377" w14:textId="2E7B44E9" w:rsidR="00216359" w:rsidRDefault="00223368" w:rsidP="005B6A95">
      <w:pPr>
        <w:pStyle w:val="Heading1"/>
        <w:rPr>
          <w:b w:val="0"/>
          <w:sz w:val="24"/>
        </w:rPr>
      </w:pPr>
      <w:r w:rsidRPr="00C44A14">
        <w:rPr>
          <w:b w:val="0"/>
          <w:sz w:val="24"/>
        </w:rPr>
        <w:t>Th</w:t>
      </w:r>
      <w:r>
        <w:rPr>
          <w:b w:val="0"/>
          <w:sz w:val="24"/>
        </w:rPr>
        <w:t xml:space="preserve">e </w:t>
      </w:r>
      <w:r w:rsidR="00216359">
        <w:rPr>
          <w:b w:val="0"/>
          <w:sz w:val="24"/>
        </w:rPr>
        <w:t xml:space="preserve"> ap</w:t>
      </w:r>
      <w:r w:rsidR="00C57185">
        <w:rPr>
          <w:b w:val="0"/>
          <w:sz w:val="24"/>
        </w:rPr>
        <w:t>plication was duly made on the 19</w:t>
      </w:r>
      <w:r w:rsidR="00C57185" w:rsidRPr="00C44A14">
        <w:rPr>
          <w:b w:val="0"/>
          <w:sz w:val="24"/>
          <w:vertAlign w:val="superscript"/>
        </w:rPr>
        <w:t>th</w:t>
      </w:r>
      <w:r w:rsidR="00216359">
        <w:rPr>
          <w:b w:val="0"/>
          <w:sz w:val="24"/>
          <w:vertAlign w:val="superscript"/>
        </w:rPr>
        <w:t xml:space="preserve"> </w:t>
      </w:r>
      <w:r w:rsidR="00216359">
        <w:rPr>
          <w:b w:val="0"/>
          <w:sz w:val="24"/>
        </w:rPr>
        <w:t xml:space="preserve">December  2016. This means we considered it was in the correct from and contain sufficient information for us to begin our determination. </w:t>
      </w:r>
    </w:p>
    <w:p w14:paraId="7612F099" w14:textId="77777777" w:rsidR="00216359" w:rsidRDefault="00216359" w:rsidP="005B6A95">
      <w:pPr>
        <w:pStyle w:val="Heading1"/>
        <w:rPr>
          <w:b w:val="0"/>
          <w:sz w:val="24"/>
        </w:rPr>
      </w:pPr>
    </w:p>
    <w:p w14:paraId="4B08547B" w14:textId="77777777" w:rsidR="00216359" w:rsidRDefault="00216359" w:rsidP="005B6A95">
      <w:pPr>
        <w:pStyle w:val="Heading1"/>
      </w:pPr>
      <w:r w:rsidRPr="00C44A14">
        <w:t xml:space="preserve">What The </w:t>
      </w:r>
      <w:r w:rsidRPr="00216359">
        <w:t>Regulated Facility Does</w:t>
      </w:r>
    </w:p>
    <w:p w14:paraId="38C40070" w14:textId="75991BFD" w:rsidR="008C4A17" w:rsidRPr="00C44A14" w:rsidRDefault="00216359" w:rsidP="00C44A14">
      <w:pPr>
        <w:pStyle w:val="NoSpacing"/>
        <w:jc w:val="both"/>
        <w:rPr>
          <w:rFonts w:cs="Arial"/>
          <w:b/>
        </w:rPr>
      </w:pPr>
      <w:r w:rsidRPr="00C44A14">
        <w:rPr>
          <w:rFonts w:ascii="Arial" w:hAnsi="Arial" w:cs="Arial"/>
        </w:rPr>
        <w:t>Minffordd  Farm  is situated approximatel</w:t>
      </w:r>
      <w:r w:rsidR="00C57185" w:rsidRPr="00C57185">
        <w:rPr>
          <w:rFonts w:ascii="Arial" w:hAnsi="Arial" w:cs="Arial"/>
        </w:rPr>
        <w:t>y</w:t>
      </w:r>
      <w:r w:rsidR="00C57185">
        <w:rPr>
          <w:rFonts w:ascii="Arial" w:hAnsi="Arial" w:cs="Arial"/>
        </w:rPr>
        <w:t xml:space="preserve"> </w:t>
      </w:r>
      <w:r w:rsidRPr="00C44A14">
        <w:rPr>
          <w:rFonts w:ascii="Arial" w:hAnsi="Arial" w:cs="Arial"/>
        </w:rPr>
        <w:t>5</w:t>
      </w:r>
      <w:r w:rsidR="00C57185">
        <w:rPr>
          <w:rFonts w:ascii="Arial" w:hAnsi="Arial" w:cs="Arial"/>
        </w:rPr>
        <w:t>00</w:t>
      </w:r>
      <w:r w:rsidRPr="00C44A14">
        <w:rPr>
          <w:rFonts w:ascii="Arial" w:hAnsi="Arial" w:cs="Arial"/>
        </w:rPr>
        <w:t xml:space="preserve"> meters from the village of Llangadfan</w:t>
      </w:r>
      <w:r w:rsidR="008C4A17" w:rsidRPr="00C44A14">
        <w:rPr>
          <w:rFonts w:ascii="Arial" w:hAnsi="Arial" w:cs="Arial"/>
        </w:rPr>
        <w:t>. The  installation is approximately centered on National Grid Reference SJ 01314 10911.</w:t>
      </w:r>
    </w:p>
    <w:p w14:paraId="7D0CECC9" w14:textId="77777777" w:rsidR="00D4384F" w:rsidRPr="00C44A14" w:rsidRDefault="008C4A17" w:rsidP="00C44A14">
      <w:pPr>
        <w:pStyle w:val="NoSpacing"/>
        <w:jc w:val="both"/>
        <w:rPr>
          <w:rFonts w:cs="Arial"/>
          <w:b/>
        </w:rPr>
      </w:pPr>
      <w:r w:rsidRPr="00C44A14">
        <w:rPr>
          <w:rFonts w:ascii="Arial" w:hAnsi="Arial" w:cs="Arial"/>
        </w:rPr>
        <w:t xml:space="preserve">The installation is operated by the limited company Mills Poulty Limited. It will house 195,000  broiler chickens. </w:t>
      </w:r>
    </w:p>
    <w:p w14:paraId="2F251B29" w14:textId="77777777" w:rsidR="00D4384F" w:rsidRPr="00D4384F" w:rsidRDefault="00D4384F" w:rsidP="00C44A14">
      <w:pPr>
        <w:pStyle w:val="NoSpacing"/>
        <w:jc w:val="both"/>
        <w:rPr>
          <w:rFonts w:ascii="Arial" w:hAnsi="Arial" w:cs="Arial"/>
        </w:rPr>
      </w:pPr>
      <w:r w:rsidRPr="00D4384F">
        <w:rPr>
          <w:rFonts w:ascii="Arial" w:hAnsi="Arial" w:cs="Arial"/>
        </w:rPr>
        <w:t>Birds will be brought in from a hatchery and transported to a processing plan at the end of the growing period. Both the hatchery and processing plant are at different locations and run by different operators. The average cycle length is 63 days.</w:t>
      </w:r>
    </w:p>
    <w:p w14:paraId="3D8FBFCC" w14:textId="77777777" w:rsidR="00D4384F" w:rsidRPr="00D4384F" w:rsidRDefault="00D4384F" w:rsidP="00C44A14">
      <w:pPr>
        <w:pStyle w:val="NoSpacing"/>
        <w:jc w:val="both"/>
        <w:rPr>
          <w:rFonts w:ascii="Arial" w:hAnsi="Arial" w:cs="Arial"/>
        </w:rPr>
      </w:pPr>
      <w:r w:rsidRPr="00D4384F">
        <w:rPr>
          <w:rFonts w:ascii="Arial" w:hAnsi="Arial" w:cs="Arial"/>
        </w:rPr>
        <w:t xml:space="preserve">The site is comprised of six poultry sheds, two of which have side inlets and roof ridge extraction fans, two have ridge inlets and side extraction fans and the remaining two have high-velocity ridge extraction fans. All are sited on concrete bases with associated LPG space heaters and feed storage enclosed, galvanised steel bins and fibre glass bins. </w:t>
      </w:r>
    </w:p>
    <w:p w14:paraId="4EBDCF06" w14:textId="77777777" w:rsidR="00D4384F" w:rsidRPr="00D4384F" w:rsidRDefault="00D4384F" w:rsidP="00C44A14">
      <w:pPr>
        <w:pStyle w:val="NoSpacing"/>
        <w:jc w:val="both"/>
        <w:rPr>
          <w:rFonts w:ascii="Arial" w:hAnsi="Arial" w:cs="Arial"/>
        </w:rPr>
      </w:pPr>
      <w:r w:rsidRPr="00D4384F">
        <w:rPr>
          <w:rFonts w:ascii="Arial" w:hAnsi="Arial" w:cs="Arial"/>
        </w:rPr>
        <w:t>Birds that die during the production cycle are recorded and removed from houses on a daily basis. Carcasses are held in vermin proof bins prior to collection. At the end of the growing cycle, wash water is held in underground tanks prior to spreading. Lightly contaminated roof water from all buildings will be collected via a combination of stone soakaways and French drains running parallel to the poultry sheds.  Used litter is removed from site and spread on separately owned agricultural land.</w:t>
      </w:r>
    </w:p>
    <w:p w14:paraId="7BFD06AB" w14:textId="73E4E4A9" w:rsidR="009864F9" w:rsidRPr="00D4384F" w:rsidRDefault="00216359" w:rsidP="00C44A14">
      <w:pPr>
        <w:pStyle w:val="NoSpacing"/>
        <w:rPr>
          <w:bCs/>
          <w:sz w:val="24"/>
        </w:rPr>
      </w:pPr>
      <w:r w:rsidRPr="00C44A14">
        <w:rPr>
          <w:rFonts w:ascii="Arial" w:hAnsi="Arial" w:cs="Arial"/>
        </w:rPr>
        <w:br w:type="page"/>
      </w:r>
      <w:r w:rsidR="00591E64" w:rsidRPr="00C44A14">
        <w:rPr>
          <w:rFonts w:ascii="Arial" w:hAnsi="Arial" w:cs="Arial"/>
        </w:rPr>
        <w:lastRenderedPageBreak/>
        <w:t xml:space="preserve">Annex </w:t>
      </w:r>
      <w:r w:rsidR="00F37C15" w:rsidRPr="00C44A14">
        <w:rPr>
          <w:rFonts w:ascii="Arial" w:hAnsi="Arial" w:cs="Arial"/>
        </w:rPr>
        <w:t>1:</w:t>
      </w:r>
      <w:r w:rsidR="00591E64" w:rsidRPr="00C44A14">
        <w:rPr>
          <w:rFonts w:ascii="Arial" w:hAnsi="Arial" w:cs="Arial"/>
        </w:rPr>
        <w:t xml:space="preserve"> decision checklist </w:t>
      </w:r>
    </w:p>
    <w:p w14:paraId="34F5CC74"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54B13B35" w14:textId="77777777" w:rsidR="00EB26B4" w:rsidRDefault="00EB26B4" w:rsidP="00D96438">
      <w:pPr>
        <w:rPr>
          <w:rFonts w:ascii="Arial" w:hAnsi="Arial"/>
          <w:color w:val="FF00FF"/>
          <w:szCs w:val="24"/>
        </w:rPr>
      </w:pPr>
    </w:p>
    <w:p w14:paraId="705C604D" w14:textId="7FCF1E63"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379"/>
        <w:gridCol w:w="1134"/>
      </w:tblGrid>
      <w:tr w:rsidR="00792CEE" w:rsidRPr="00DA70FE" w14:paraId="20900592" w14:textId="77777777" w:rsidTr="005247FE">
        <w:trPr>
          <w:cantSplit/>
          <w:tblHeader/>
        </w:trPr>
        <w:tc>
          <w:tcPr>
            <w:tcW w:w="1844" w:type="dxa"/>
            <w:vMerge w:val="restart"/>
            <w:shd w:val="clear" w:color="auto" w:fill="008000"/>
          </w:tcPr>
          <w:p w14:paraId="22E75473"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79" w:type="dxa"/>
            <w:vMerge w:val="restart"/>
            <w:shd w:val="clear" w:color="auto" w:fill="008000"/>
          </w:tcPr>
          <w:p w14:paraId="1F9F779A"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8000"/>
          </w:tcPr>
          <w:p w14:paraId="43BC0EC9"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5F82A28D" w14:textId="77777777" w:rsidTr="005247FE">
        <w:trPr>
          <w:cantSplit/>
          <w:trHeight w:val="276"/>
          <w:tblHeader/>
        </w:trPr>
        <w:tc>
          <w:tcPr>
            <w:tcW w:w="1844" w:type="dxa"/>
            <w:vMerge/>
            <w:tcBorders>
              <w:bottom w:val="single" w:sz="4" w:space="0" w:color="auto"/>
            </w:tcBorders>
          </w:tcPr>
          <w:p w14:paraId="50326FA1" w14:textId="77777777" w:rsidR="00F42026" w:rsidRPr="00DA70FE" w:rsidRDefault="00F42026" w:rsidP="00792CEE">
            <w:pPr>
              <w:pStyle w:val="Heading3"/>
              <w:rPr>
                <w:rFonts w:ascii="Arial" w:hAnsi="Arial" w:cs="Arial"/>
                <w:szCs w:val="24"/>
              </w:rPr>
            </w:pPr>
          </w:p>
        </w:tc>
        <w:tc>
          <w:tcPr>
            <w:tcW w:w="6379" w:type="dxa"/>
            <w:vMerge/>
            <w:tcBorders>
              <w:bottom w:val="single" w:sz="4" w:space="0" w:color="auto"/>
            </w:tcBorders>
          </w:tcPr>
          <w:p w14:paraId="39F1592B" w14:textId="77777777" w:rsidR="00F42026" w:rsidRPr="00DA70FE" w:rsidRDefault="00F42026" w:rsidP="00792CEE">
            <w:pPr>
              <w:pStyle w:val="Heading3"/>
              <w:rPr>
                <w:rFonts w:ascii="Arial" w:hAnsi="Arial" w:cs="Arial"/>
                <w:szCs w:val="24"/>
              </w:rPr>
            </w:pPr>
          </w:p>
        </w:tc>
        <w:tc>
          <w:tcPr>
            <w:tcW w:w="1134" w:type="dxa"/>
            <w:tcBorders>
              <w:bottom w:val="nil"/>
            </w:tcBorders>
            <w:shd w:val="clear" w:color="auto" w:fill="auto"/>
          </w:tcPr>
          <w:p w14:paraId="7AF68CC0"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4C509A4F" w14:textId="77777777" w:rsidTr="005247FE">
        <w:tc>
          <w:tcPr>
            <w:tcW w:w="9357" w:type="dxa"/>
            <w:gridSpan w:val="3"/>
            <w:shd w:val="clear" w:color="auto" w:fill="00CC66"/>
          </w:tcPr>
          <w:p w14:paraId="46A1E81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0E73592A" w14:textId="77777777" w:rsidTr="005247FE">
        <w:tc>
          <w:tcPr>
            <w:tcW w:w="1844" w:type="dxa"/>
          </w:tcPr>
          <w:p w14:paraId="4B3CA32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79" w:type="dxa"/>
          </w:tcPr>
          <w:p w14:paraId="15995C5B" w14:textId="47CDA769" w:rsidR="00AC5DE6" w:rsidRPr="00DA70FE" w:rsidRDefault="00F42026" w:rsidP="00685F82">
            <w:pPr>
              <w:spacing w:before="60"/>
              <w:rPr>
                <w:rFonts w:ascii="Arial" w:hAnsi="Arial" w:cs="Arial"/>
                <w:color w:val="FF00FF"/>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2D842230" w14:textId="77777777" w:rsidR="00A656E7" w:rsidRPr="00DA70FE" w:rsidRDefault="00A656E7">
            <w:pPr>
              <w:spacing w:before="60"/>
              <w:rPr>
                <w:rFonts w:ascii="Arial" w:hAnsi="Arial" w:cs="Arial"/>
                <w:szCs w:val="24"/>
              </w:rPr>
            </w:pPr>
          </w:p>
        </w:tc>
        <w:tc>
          <w:tcPr>
            <w:tcW w:w="1134" w:type="dxa"/>
          </w:tcPr>
          <w:p w14:paraId="412047E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2B98DE81" w14:textId="77777777" w:rsidTr="005247FE">
        <w:tc>
          <w:tcPr>
            <w:tcW w:w="9357" w:type="dxa"/>
            <w:gridSpan w:val="3"/>
            <w:shd w:val="clear" w:color="auto" w:fill="00CC66"/>
          </w:tcPr>
          <w:p w14:paraId="7A30577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53119E9D" w14:textId="77777777" w:rsidTr="005247FE">
        <w:tc>
          <w:tcPr>
            <w:tcW w:w="1844" w:type="dxa"/>
          </w:tcPr>
          <w:p w14:paraId="229CC605"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79" w:type="dxa"/>
          </w:tcPr>
          <w:p w14:paraId="73656868" w14:textId="7373F9C0"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5B143FDF" w14:textId="77777777" w:rsidR="00A656E7" w:rsidRPr="00DA70FE" w:rsidRDefault="00A656E7" w:rsidP="00366DA1">
            <w:pPr>
              <w:spacing w:before="60"/>
              <w:rPr>
                <w:rFonts w:ascii="Arial" w:hAnsi="Arial" w:cs="Arial"/>
                <w:szCs w:val="24"/>
              </w:rPr>
            </w:pPr>
          </w:p>
        </w:tc>
        <w:tc>
          <w:tcPr>
            <w:tcW w:w="1134" w:type="dxa"/>
          </w:tcPr>
          <w:p w14:paraId="32E33FC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762BEA9" w14:textId="77777777" w:rsidTr="005247FE">
        <w:tc>
          <w:tcPr>
            <w:tcW w:w="1844" w:type="dxa"/>
          </w:tcPr>
          <w:p w14:paraId="5BF406B0"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BB17E41" w14:textId="7BC4E411" w:rsidR="00F42026" w:rsidRPr="00DA70FE" w:rsidRDefault="00F42026" w:rsidP="007C0DCA">
            <w:pPr>
              <w:spacing w:before="60"/>
              <w:rPr>
                <w:rFonts w:ascii="Arial" w:hAnsi="Arial" w:cs="Arial"/>
                <w:color w:val="FF00FF"/>
                <w:szCs w:val="24"/>
              </w:rPr>
            </w:pPr>
          </w:p>
        </w:tc>
        <w:tc>
          <w:tcPr>
            <w:tcW w:w="6379" w:type="dxa"/>
          </w:tcPr>
          <w:p w14:paraId="2345682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BA0A52" w14:textId="77777777" w:rsidR="00F42026" w:rsidRPr="00DA70FE" w:rsidRDefault="00F42026" w:rsidP="007C0DCA">
            <w:pPr>
              <w:spacing w:before="60"/>
              <w:rPr>
                <w:rFonts w:ascii="Arial" w:hAnsi="Arial" w:cs="Arial"/>
                <w:szCs w:val="24"/>
              </w:rPr>
            </w:pPr>
          </w:p>
          <w:p w14:paraId="542AB751" w14:textId="4B6E6CBE"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50E7942B" w14:textId="77777777" w:rsidR="00A656E7" w:rsidRPr="00DA70FE" w:rsidRDefault="00A656E7" w:rsidP="00D4384F">
            <w:pPr>
              <w:spacing w:before="60"/>
              <w:rPr>
                <w:rFonts w:ascii="Arial" w:hAnsi="Arial" w:cs="Arial"/>
                <w:szCs w:val="24"/>
              </w:rPr>
            </w:pPr>
          </w:p>
        </w:tc>
        <w:tc>
          <w:tcPr>
            <w:tcW w:w="1134" w:type="dxa"/>
          </w:tcPr>
          <w:p w14:paraId="5F2C0904"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76F94B0" w14:textId="77777777" w:rsidTr="005247FE">
        <w:tc>
          <w:tcPr>
            <w:tcW w:w="1844" w:type="dxa"/>
          </w:tcPr>
          <w:p w14:paraId="027C2353"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79" w:type="dxa"/>
          </w:tcPr>
          <w:p w14:paraId="6F63D754"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application is within the relevant distance criteria of a site of heritage, landscape or nature conservation, and/or protected species or habitat .</w:t>
            </w:r>
          </w:p>
          <w:p w14:paraId="6448A9DA" w14:textId="77777777" w:rsidR="00F42026" w:rsidRPr="00DA70FE" w:rsidRDefault="00F42026" w:rsidP="007C0DCA">
            <w:pPr>
              <w:spacing w:before="60"/>
              <w:rPr>
                <w:rFonts w:ascii="Arial" w:hAnsi="Arial" w:cs="Arial"/>
                <w:color w:val="000000"/>
                <w:szCs w:val="24"/>
              </w:rPr>
            </w:pPr>
          </w:p>
          <w:p w14:paraId="52A8F62C" w14:textId="77777777" w:rsidR="00F42026" w:rsidRPr="00DA70FE" w:rsidRDefault="00F42026" w:rsidP="007C0DCA">
            <w:pPr>
              <w:spacing w:before="60"/>
              <w:rPr>
                <w:rFonts w:ascii="Arial" w:hAnsi="Arial" w:cs="Arial"/>
                <w:color w:val="FF0000"/>
                <w:szCs w:val="24"/>
              </w:rPr>
            </w:pPr>
            <w:r w:rsidRPr="00DA70FE">
              <w:rPr>
                <w:rFonts w:ascii="Arial" w:hAnsi="Arial" w:cs="Arial"/>
                <w:color w:val="FF0000"/>
                <w:szCs w:val="24"/>
              </w:rPr>
              <w:t>A full assessment of the application and its potential to affect the [site(s)/species/habitat]</w:t>
            </w:r>
            <w:r w:rsidR="00FB385B" w:rsidRPr="00DA70FE">
              <w:rPr>
                <w:rFonts w:ascii="Arial" w:hAnsi="Arial" w:cs="Arial"/>
                <w:color w:val="FF00FF"/>
                <w:szCs w:val="24"/>
              </w:rPr>
              <w:t xml:space="preserve">[delete as appropriate] </w:t>
            </w:r>
            <w:r w:rsidRPr="00DA70FE">
              <w:rPr>
                <w:rFonts w:ascii="Arial" w:hAnsi="Arial" w:cs="Arial"/>
                <w:color w:val="FF0000"/>
                <w:szCs w:val="24"/>
              </w:rPr>
              <w:t xml:space="preserve">has been carried out as part of the permitting process. </w:t>
            </w:r>
            <w:r w:rsidR="00FB385B" w:rsidRPr="00DA70FE">
              <w:rPr>
                <w:rFonts w:ascii="Arial" w:hAnsi="Arial" w:cs="Arial"/>
                <w:color w:val="FF0000"/>
                <w:szCs w:val="24"/>
              </w:rPr>
              <w:t xml:space="preserve"> </w:t>
            </w:r>
            <w:r w:rsidRPr="00DA70FE">
              <w:rPr>
                <w:rFonts w:ascii="Arial" w:hAnsi="Arial" w:cs="Arial"/>
                <w:color w:val="FF0000"/>
                <w:szCs w:val="24"/>
              </w:rPr>
              <w:t>We consider that the application will not affect the [features of the site/species/habitat]</w:t>
            </w:r>
            <w:r w:rsidR="00FB385B" w:rsidRPr="00DA70FE">
              <w:rPr>
                <w:rFonts w:ascii="Arial" w:hAnsi="Arial" w:cs="Arial"/>
                <w:color w:val="FF0000"/>
                <w:szCs w:val="24"/>
              </w:rPr>
              <w:t>.</w:t>
            </w:r>
            <w:r w:rsidRPr="00DA70FE">
              <w:rPr>
                <w:rFonts w:ascii="Arial" w:hAnsi="Arial" w:cs="Arial"/>
                <w:color w:val="FF00FF"/>
                <w:szCs w:val="24"/>
              </w:rPr>
              <w:t>[delete as appropriate]</w:t>
            </w:r>
          </w:p>
          <w:p w14:paraId="36F8D7FE" w14:textId="77777777" w:rsidR="00F42026" w:rsidRPr="00DA70FE" w:rsidRDefault="00F42026" w:rsidP="007C0DCA">
            <w:pPr>
              <w:spacing w:before="60"/>
              <w:rPr>
                <w:rFonts w:ascii="Arial" w:hAnsi="Arial" w:cs="Arial"/>
                <w:color w:val="FF00FF"/>
                <w:szCs w:val="24"/>
              </w:rPr>
            </w:pPr>
            <w:r w:rsidRPr="00DA70FE">
              <w:rPr>
                <w:rFonts w:ascii="Arial" w:hAnsi="Arial" w:cs="Arial"/>
                <w:color w:val="FF00FF"/>
                <w:szCs w:val="24"/>
              </w:rPr>
              <w:t>OR</w:t>
            </w:r>
          </w:p>
          <w:p w14:paraId="0382F53B" w14:textId="77777777" w:rsidR="00FB385B" w:rsidRPr="00DA70FE" w:rsidRDefault="00F42026" w:rsidP="007C0DCA">
            <w:pPr>
              <w:spacing w:before="60"/>
              <w:rPr>
                <w:rFonts w:ascii="Arial" w:hAnsi="Arial" w:cs="Arial"/>
                <w:color w:val="FF00FF"/>
                <w:szCs w:val="24"/>
              </w:rPr>
            </w:pPr>
            <w:r w:rsidRPr="00DA70FE">
              <w:rPr>
                <w:rFonts w:ascii="Arial" w:hAnsi="Arial" w:cs="Arial"/>
                <w:color w:val="FF0000"/>
                <w:szCs w:val="24"/>
              </w:rPr>
              <w:t>A full assessment of the application and its potential to affect the [site(s)/species/habitat]</w:t>
            </w:r>
            <w:bookmarkStart w:id="3" w:name="OLE_LINK3"/>
            <w:bookmarkStart w:id="4" w:name="OLE_LINK4"/>
            <w:r w:rsidR="00FB385B" w:rsidRPr="00DA70FE">
              <w:rPr>
                <w:rFonts w:ascii="Arial" w:hAnsi="Arial" w:cs="Arial"/>
                <w:color w:val="FF00FF"/>
                <w:szCs w:val="24"/>
              </w:rPr>
              <w:t xml:space="preserve">[delete as appropriate] </w:t>
            </w:r>
            <w:bookmarkEnd w:id="3"/>
            <w:bookmarkEnd w:id="4"/>
            <w:r w:rsidRPr="00DA70FE">
              <w:rPr>
                <w:rFonts w:ascii="Arial" w:hAnsi="Arial" w:cs="Arial"/>
                <w:color w:val="FF0000"/>
                <w:szCs w:val="24"/>
              </w:rPr>
              <w:t xml:space="preserve">has been carried out as part of the permitting process. </w:t>
            </w:r>
            <w:r w:rsidR="00FB385B" w:rsidRPr="00DA70FE">
              <w:rPr>
                <w:rFonts w:ascii="Arial" w:hAnsi="Arial" w:cs="Arial"/>
                <w:color w:val="FF0000"/>
                <w:szCs w:val="24"/>
              </w:rPr>
              <w:t xml:space="preserve"> </w:t>
            </w:r>
            <w:r w:rsidRPr="00DA70FE">
              <w:rPr>
                <w:rFonts w:ascii="Arial" w:hAnsi="Arial" w:cs="Arial"/>
                <w:color w:val="FF0000"/>
                <w:szCs w:val="24"/>
              </w:rPr>
              <w:t>We consider that the application will affect the [features of the site/species/habitat].</w:t>
            </w:r>
            <w:r w:rsidR="00FB385B" w:rsidRPr="00DA70FE">
              <w:rPr>
                <w:rFonts w:ascii="Arial" w:hAnsi="Arial" w:cs="Arial"/>
                <w:color w:val="FF00FF"/>
                <w:szCs w:val="24"/>
              </w:rPr>
              <w:t xml:space="preserve">[delete as appropriate] </w:t>
            </w:r>
          </w:p>
          <w:p w14:paraId="520696A0" w14:textId="77777777" w:rsidR="00FB385B" w:rsidRPr="00DA70FE" w:rsidRDefault="00F42026" w:rsidP="007C0DCA">
            <w:pPr>
              <w:spacing w:before="60"/>
              <w:rPr>
                <w:rFonts w:ascii="Arial" w:hAnsi="Arial" w:cs="Arial"/>
                <w:color w:val="FF00FF"/>
                <w:szCs w:val="24"/>
              </w:rPr>
            </w:pPr>
            <w:r w:rsidRPr="00DA70FE">
              <w:rPr>
                <w:rFonts w:ascii="Arial" w:hAnsi="Arial" w:cs="Arial"/>
                <w:color w:val="FF0000"/>
                <w:szCs w:val="24"/>
              </w:rPr>
              <w:t xml:space="preserve">[Operational controls/emission limits] have been placed on the permit to mitigate against these effects. </w:t>
            </w:r>
            <w:r w:rsidRPr="00DA70FE">
              <w:rPr>
                <w:rFonts w:ascii="Arial" w:hAnsi="Arial" w:cs="Arial"/>
                <w:color w:val="FF00FF"/>
                <w:szCs w:val="24"/>
              </w:rPr>
              <w:t xml:space="preserve">[delete as appropriate] </w:t>
            </w:r>
          </w:p>
          <w:p w14:paraId="61CD48D2" w14:textId="77777777" w:rsidR="00F42026" w:rsidRPr="00DA70FE" w:rsidRDefault="00F42026" w:rsidP="007C0DCA">
            <w:pPr>
              <w:spacing w:before="60"/>
              <w:rPr>
                <w:rFonts w:ascii="Arial" w:hAnsi="Arial" w:cs="Arial"/>
                <w:color w:val="FF00FF"/>
                <w:szCs w:val="24"/>
              </w:rPr>
            </w:pPr>
            <w:r w:rsidRPr="00DA70FE">
              <w:rPr>
                <w:rFonts w:ascii="Arial" w:hAnsi="Arial" w:cs="Arial"/>
                <w:color w:val="FF00FF"/>
                <w:szCs w:val="24"/>
              </w:rPr>
              <w:t>[list any operational controls/ emission limits]</w:t>
            </w:r>
          </w:p>
          <w:p w14:paraId="1B6F922F" w14:textId="77777777" w:rsidR="00A656E7" w:rsidRPr="00DA70FE" w:rsidRDefault="00A656E7" w:rsidP="0079600A">
            <w:pPr>
              <w:spacing w:before="60"/>
              <w:rPr>
                <w:rFonts w:ascii="Arial" w:hAnsi="Arial" w:cs="Arial"/>
                <w:color w:val="FF00FF"/>
                <w:szCs w:val="24"/>
              </w:rPr>
            </w:pPr>
          </w:p>
        </w:tc>
        <w:tc>
          <w:tcPr>
            <w:tcW w:w="1134" w:type="dxa"/>
          </w:tcPr>
          <w:p w14:paraId="2247CC26"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1CC85817" w14:textId="77777777" w:rsidTr="005247FE">
        <w:tc>
          <w:tcPr>
            <w:tcW w:w="9357" w:type="dxa"/>
            <w:gridSpan w:val="3"/>
            <w:shd w:val="clear" w:color="auto" w:fill="00CC66"/>
          </w:tcPr>
          <w:p w14:paraId="4EA7F755"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F42026" w:rsidRPr="00DA70FE" w14:paraId="1E6EF4E4" w14:textId="77777777" w:rsidTr="005247FE">
        <w:tc>
          <w:tcPr>
            <w:tcW w:w="1844" w:type="dxa"/>
          </w:tcPr>
          <w:p w14:paraId="6F2F446B"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Environmental risk</w:t>
            </w:r>
          </w:p>
          <w:p w14:paraId="0360A2B4" w14:textId="3882D4D9" w:rsidR="00F42026" w:rsidRPr="00DA70FE" w:rsidRDefault="00F42026" w:rsidP="007C0DCA">
            <w:pPr>
              <w:spacing w:before="60"/>
              <w:rPr>
                <w:rFonts w:ascii="Arial" w:hAnsi="Arial" w:cs="Arial"/>
                <w:color w:val="FF00FF"/>
                <w:szCs w:val="24"/>
              </w:rPr>
            </w:pPr>
          </w:p>
        </w:tc>
        <w:tc>
          <w:tcPr>
            <w:tcW w:w="6379" w:type="dxa"/>
          </w:tcPr>
          <w:p w14:paraId="2D4E812C" w14:textId="77777777" w:rsidR="00F42026" w:rsidRPr="00AB7975" w:rsidRDefault="00F42026" w:rsidP="007C0DCA">
            <w:pPr>
              <w:spacing w:before="60"/>
              <w:rPr>
                <w:rFonts w:ascii="Arial" w:hAnsi="Arial" w:cs="Arial"/>
                <w:szCs w:val="24"/>
              </w:rPr>
            </w:pPr>
            <w:r w:rsidRPr="00DA70FE">
              <w:rPr>
                <w:rFonts w:ascii="Arial" w:hAnsi="Arial" w:cs="Arial"/>
                <w:szCs w:val="24"/>
              </w:rPr>
              <w:t xml:space="preserve">We have </w:t>
            </w:r>
            <w:r w:rsidRPr="00AB7975">
              <w:rPr>
                <w:rFonts w:ascii="Arial" w:hAnsi="Arial" w:cs="Arial"/>
                <w:szCs w:val="24"/>
              </w:rPr>
              <w:t xml:space="preserve">reviewed the operator's assessment of the environmental risk from the facility.  </w:t>
            </w:r>
          </w:p>
          <w:p w14:paraId="37BE4E26" w14:textId="77777777" w:rsidR="00F42026" w:rsidRPr="00AB7975" w:rsidRDefault="00F42026" w:rsidP="007C0DCA">
            <w:pPr>
              <w:spacing w:before="60"/>
              <w:rPr>
                <w:rFonts w:ascii="Arial" w:hAnsi="Arial" w:cs="Arial"/>
                <w:szCs w:val="24"/>
              </w:rPr>
            </w:pPr>
            <w:r w:rsidRPr="00AB7975">
              <w:rPr>
                <w:rFonts w:ascii="Arial" w:hAnsi="Arial" w:cs="Arial"/>
                <w:szCs w:val="24"/>
              </w:rPr>
              <w:t xml:space="preserve">The operator’s risk assessment is satisfactory. </w:t>
            </w:r>
          </w:p>
          <w:p w14:paraId="37D2AD68" w14:textId="77777777" w:rsidR="00A656E7" w:rsidRPr="00DA70FE" w:rsidRDefault="00A656E7">
            <w:pPr>
              <w:pStyle w:val="BodyText"/>
              <w:spacing w:before="60"/>
              <w:rPr>
                <w:rFonts w:ascii="Arial" w:hAnsi="Arial" w:cs="Arial"/>
                <w:szCs w:val="24"/>
              </w:rPr>
            </w:pPr>
          </w:p>
        </w:tc>
        <w:tc>
          <w:tcPr>
            <w:tcW w:w="1134" w:type="dxa"/>
          </w:tcPr>
          <w:p w14:paraId="28534AF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5E80BA22" w14:textId="77777777" w:rsidTr="005247FE">
        <w:tc>
          <w:tcPr>
            <w:tcW w:w="1844" w:type="dxa"/>
          </w:tcPr>
          <w:p w14:paraId="45CB13B0"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79" w:type="dxa"/>
          </w:tcPr>
          <w:p w14:paraId="1ABF0FB2"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11DAE50D" w14:textId="77777777" w:rsidR="00CE11A0" w:rsidRPr="00DA70FE" w:rsidRDefault="00CE11A0" w:rsidP="007C0DCA">
            <w:pPr>
              <w:pStyle w:val="BodyText"/>
              <w:spacing w:before="60"/>
              <w:rPr>
                <w:rFonts w:ascii="Arial" w:hAnsi="Arial" w:cs="Arial"/>
                <w:color w:val="FF0000"/>
                <w:szCs w:val="24"/>
              </w:rPr>
            </w:pPr>
          </w:p>
          <w:p w14:paraId="1591E942" w14:textId="77777777" w:rsidR="00F42026" w:rsidRPr="00186F90" w:rsidRDefault="00F42026" w:rsidP="007C0DCA">
            <w:pPr>
              <w:pStyle w:val="BodyText"/>
              <w:spacing w:before="60"/>
              <w:rPr>
                <w:rFonts w:ascii="Arial" w:hAnsi="Arial" w:cs="Arial"/>
                <w:color w:val="auto"/>
                <w:szCs w:val="24"/>
              </w:rPr>
            </w:pPr>
            <w:r w:rsidRPr="00186F90">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facility. </w:t>
            </w:r>
          </w:p>
          <w:p w14:paraId="7B869716" w14:textId="77777777" w:rsidR="00A656E7" w:rsidRPr="00DA70FE" w:rsidRDefault="00A656E7" w:rsidP="00186F90">
            <w:pPr>
              <w:pStyle w:val="BodyText"/>
              <w:rPr>
                <w:rFonts w:ascii="Arial" w:hAnsi="Arial" w:cs="Arial"/>
                <w:szCs w:val="24"/>
              </w:rPr>
            </w:pPr>
          </w:p>
        </w:tc>
        <w:tc>
          <w:tcPr>
            <w:tcW w:w="1134" w:type="dxa"/>
          </w:tcPr>
          <w:p w14:paraId="755F27A4"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1FF13A8F" w14:textId="77777777" w:rsidTr="005247FE">
        <w:tc>
          <w:tcPr>
            <w:tcW w:w="9357" w:type="dxa"/>
            <w:gridSpan w:val="3"/>
            <w:shd w:val="clear" w:color="auto" w:fill="00CC66"/>
          </w:tcPr>
          <w:p w14:paraId="0B71986D"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5B8F0D5E" w14:textId="77777777" w:rsidTr="005247FE">
        <w:tc>
          <w:tcPr>
            <w:tcW w:w="1844" w:type="dxa"/>
          </w:tcPr>
          <w:p w14:paraId="54F5CF9B"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Raw materials</w:t>
            </w:r>
          </w:p>
          <w:p w14:paraId="752A4D70" w14:textId="78129378" w:rsidR="00F42026" w:rsidRPr="00DA70FE" w:rsidRDefault="00F42026" w:rsidP="007C0DCA">
            <w:pPr>
              <w:spacing w:before="60"/>
              <w:rPr>
                <w:rFonts w:ascii="Arial" w:hAnsi="Arial" w:cs="Arial"/>
                <w:color w:val="FF00FF"/>
                <w:szCs w:val="24"/>
              </w:rPr>
            </w:pPr>
          </w:p>
        </w:tc>
        <w:tc>
          <w:tcPr>
            <w:tcW w:w="6379" w:type="dxa"/>
          </w:tcPr>
          <w:p w14:paraId="72E9C39C" w14:textId="77777777" w:rsidR="00F42026" w:rsidRPr="00DA70FE" w:rsidRDefault="00F42026" w:rsidP="007C0DCA">
            <w:pPr>
              <w:spacing w:before="60"/>
              <w:rPr>
                <w:rFonts w:ascii="Arial" w:hAnsi="Arial" w:cs="Arial"/>
                <w:color w:val="FF0000"/>
                <w:szCs w:val="24"/>
              </w:rPr>
            </w:pPr>
            <w:r w:rsidRPr="00DA70FE">
              <w:rPr>
                <w:rFonts w:ascii="Arial" w:hAnsi="Arial" w:cs="Arial"/>
                <w:color w:val="000000"/>
                <w:szCs w:val="24"/>
              </w:rPr>
              <w:t>We have specified limits and controls on the use of raw materials and fuels.</w:t>
            </w:r>
            <w:r w:rsidRPr="00DA70FE">
              <w:rPr>
                <w:rFonts w:ascii="Arial" w:hAnsi="Arial" w:cs="Arial"/>
                <w:color w:val="FF0000"/>
                <w:szCs w:val="24"/>
              </w:rPr>
              <w:t xml:space="preserve"> </w:t>
            </w:r>
          </w:p>
          <w:p w14:paraId="0D0236AE" w14:textId="5E9AEA12" w:rsidR="00F42026" w:rsidRPr="00DA70FE" w:rsidRDefault="00F42026" w:rsidP="007C0DCA">
            <w:pPr>
              <w:spacing w:before="60"/>
              <w:rPr>
                <w:rFonts w:ascii="Arial" w:hAnsi="Arial" w:cs="Arial"/>
                <w:color w:val="FF0000"/>
                <w:szCs w:val="24"/>
              </w:rPr>
            </w:pPr>
          </w:p>
        </w:tc>
        <w:tc>
          <w:tcPr>
            <w:tcW w:w="1134" w:type="dxa"/>
          </w:tcPr>
          <w:p w14:paraId="28F8603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08655A3C" w14:textId="77777777" w:rsidTr="005247FE">
        <w:tc>
          <w:tcPr>
            <w:tcW w:w="9357" w:type="dxa"/>
            <w:gridSpan w:val="3"/>
            <w:shd w:val="clear" w:color="auto" w:fill="00CC66"/>
          </w:tcPr>
          <w:p w14:paraId="128160A5"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2E07E611" w14:textId="77777777" w:rsidTr="005247FE">
        <w:tc>
          <w:tcPr>
            <w:tcW w:w="1844" w:type="dxa"/>
          </w:tcPr>
          <w:p w14:paraId="33435D6E"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79" w:type="dxa"/>
          </w:tcPr>
          <w:p w14:paraId="3A64103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BCDE95D" w14:textId="77777777" w:rsidR="00A656E7" w:rsidRPr="00DA70FE" w:rsidRDefault="00A656E7" w:rsidP="007C0DCA">
            <w:pPr>
              <w:spacing w:before="60"/>
              <w:rPr>
                <w:rFonts w:ascii="Arial" w:hAnsi="Arial" w:cs="Arial"/>
                <w:szCs w:val="24"/>
              </w:rPr>
            </w:pPr>
          </w:p>
        </w:tc>
        <w:tc>
          <w:tcPr>
            <w:tcW w:w="1134" w:type="dxa"/>
          </w:tcPr>
          <w:p w14:paraId="157E6C28"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55688C14" w14:textId="3BAB7348" w:rsidR="00C44B7E" w:rsidRDefault="00C44B7E">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E0713" w14:textId="77777777" w:rsidR="00B570EC" w:rsidRDefault="00B570EC">
      <w:r>
        <w:separator/>
      </w:r>
    </w:p>
  </w:endnote>
  <w:endnote w:type="continuationSeparator" w:id="0">
    <w:p w14:paraId="07D436BB" w14:textId="77777777" w:rsidR="00B570EC" w:rsidRDefault="00B5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A2219"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776B1922" w14:textId="77777777" w:rsidR="00B756D3" w:rsidRDefault="00B7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019E8159" w14:textId="77777777" w:rsidTr="00BB2721">
      <w:trPr>
        <w:trHeight w:val="286"/>
      </w:trPr>
      <w:tc>
        <w:tcPr>
          <w:tcW w:w="2659" w:type="dxa"/>
        </w:tcPr>
        <w:p w14:paraId="1883585B"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01E16B63"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FE15DA7" w14:textId="23D97BAE" w:rsidR="00B756D3" w:rsidRPr="002B61AE" w:rsidRDefault="00B756D3" w:rsidP="00D4384F">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4384F">
            <w:rPr>
              <w:rStyle w:val="PageNumber"/>
              <w:rFonts w:ascii="Arial" w:hAnsi="Arial" w:cs="Arial"/>
              <w:color w:val="808000"/>
              <w:sz w:val="20"/>
              <w:lang w:val="en-US"/>
            </w:rPr>
            <w:t>XX XXXXX</w:t>
          </w:r>
          <w:r w:rsidR="00DB00B6">
            <w:rPr>
              <w:rStyle w:val="PageNumber"/>
              <w:rFonts w:ascii="Arial" w:hAnsi="Arial" w:cs="Arial"/>
              <w:color w:val="808000"/>
              <w:sz w:val="20"/>
              <w:lang w:val="en-US"/>
            </w:rPr>
            <w:t xml:space="preserve"> 201</w:t>
          </w:r>
          <w:r w:rsidR="00366DA1">
            <w:rPr>
              <w:rStyle w:val="PageNumber"/>
              <w:rFonts w:ascii="Arial" w:hAnsi="Arial" w:cs="Arial"/>
              <w:color w:val="808000"/>
              <w:sz w:val="20"/>
              <w:lang w:val="en-US"/>
            </w:rPr>
            <w:t>7</w:t>
          </w:r>
        </w:p>
      </w:tc>
      <w:tc>
        <w:tcPr>
          <w:tcW w:w="2392" w:type="dxa"/>
        </w:tcPr>
        <w:p w14:paraId="43D29B59" w14:textId="7777777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67FE2">
            <w:rPr>
              <w:rStyle w:val="PageNumber"/>
              <w:rFonts w:ascii="Arial" w:hAnsi="Arial" w:cs="Arial"/>
              <w:noProof/>
              <w:color w:val="808000"/>
              <w:sz w:val="20"/>
              <w:lang w:val="en-US"/>
            </w:rPr>
            <w:t>4</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67FE2">
            <w:rPr>
              <w:rStyle w:val="PageNumber"/>
              <w:rFonts w:ascii="Arial" w:hAnsi="Arial" w:cs="Arial"/>
              <w:noProof/>
              <w:color w:val="808000"/>
              <w:sz w:val="20"/>
              <w:lang w:val="en-US"/>
            </w:rPr>
            <w:t>4</w:t>
          </w:r>
          <w:r w:rsidRPr="002B61AE">
            <w:rPr>
              <w:rStyle w:val="PageNumber"/>
              <w:rFonts w:ascii="Arial" w:hAnsi="Arial" w:cs="Arial"/>
              <w:color w:val="808000"/>
              <w:sz w:val="20"/>
              <w:lang w:val="en-US"/>
            </w:rPr>
            <w:fldChar w:fldCharType="end"/>
          </w:r>
        </w:p>
      </w:tc>
    </w:tr>
  </w:tbl>
  <w:p w14:paraId="38D4E8E8" w14:textId="77777777" w:rsidR="00B756D3" w:rsidRPr="00B602B8" w:rsidRDefault="00B756D3"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5F6C0F" w14:textId="77777777" w:rsidR="00B570EC" w:rsidRDefault="00B570EC">
      <w:r>
        <w:separator/>
      </w:r>
    </w:p>
  </w:footnote>
  <w:footnote w:type="continuationSeparator" w:id="0">
    <w:p w14:paraId="3DE33EB1" w14:textId="77777777" w:rsidR="00B570EC" w:rsidRDefault="00B570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5"/>
  </w:num>
  <w:num w:numId="6">
    <w:abstractNumId w:val="4"/>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6"/>
  </w:num>
  <w:num w:numId="17">
    <w:abstractNumId w:val="14"/>
  </w:num>
  <w:num w:numId="18">
    <w:abstractNumId w:val="0"/>
  </w:num>
  <w:num w:numId="19">
    <w:abstractNumId w:val="8"/>
  </w:num>
  <w:num w:numId="2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211F4"/>
    <w:rsid w:val="000225DA"/>
    <w:rsid w:val="00024E0F"/>
    <w:rsid w:val="000252AB"/>
    <w:rsid w:val="000436A8"/>
    <w:rsid w:val="00052697"/>
    <w:rsid w:val="0005636B"/>
    <w:rsid w:val="00057B0C"/>
    <w:rsid w:val="00067A5C"/>
    <w:rsid w:val="00077908"/>
    <w:rsid w:val="00081421"/>
    <w:rsid w:val="00087AFD"/>
    <w:rsid w:val="00091666"/>
    <w:rsid w:val="00094448"/>
    <w:rsid w:val="00094AAB"/>
    <w:rsid w:val="000A2B15"/>
    <w:rsid w:val="000A6110"/>
    <w:rsid w:val="000B0C2A"/>
    <w:rsid w:val="000C3151"/>
    <w:rsid w:val="000D41D1"/>
    <w:rsid w:val="000E2BCE"/>
    <w:rsid w:val="000E54AC"/>
    <w:rsid w:val="000E628C"/>
    <w:rsid w:val="000F3D3D"/>
    <w:rsid w:val="00107C27"/>
    <w:rsid w:val="00112F82"/>
    <w:rsid w:val="00120FD3"/>
    <w:rsid w:val="00124B9A"/>
    <w:rsid w:val="0014060E"/>
    <w:rsid w:val="00141DD3"/>
    <w:rsid w:val="00147725"/>
    <w:rsid w:val="001500A3"/>
    <w:rsid w:val="0016775A"/>
    <w:rsid w:val="0017110E"/>
    <w:rsid w:val="00173FA0"/>
    <w:rsid w:val="00175981"/>
    <w:rsid w:val="00176DE6"/>
    <w:rsid w:val="001853EC"/>
    <w:rsid w:val="00186F90"/>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359"/>
    <w:rsid w:val="00216630"/>
    <w:rsid w:val="00223368"/>
    <w:rsid w:val="00223BAE"/>
    <w:rsid w:val="0023750B"/>
    <w:rsid w:val="00246434"/>
    <w:rsid w:val="00253604"/>
    <w:rsid w:val="00255906"/>
    <w:rsid w:val="0026391A"/>
    <w:rsid w:val="0028175F"/>
    <w:rsid w:val="002A2BB3"/>
    <w:rsid w:val="002A66F0"/>
    <w:rsid w:val="002B0D8B"/>
    <w:rsid w:val="002B2C72"/>
    <w:rsid w:val="002B3FAA"/>
    <w:rsid w:val="002C2D76"/>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66DA1"/>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92425"/>
    <w:rsid w:val="004A02F0"/>
    <w:rsid w:val="004B2176"/>
    <w:rsid w:val="004B3156"/>
    <w:rsid w:val="004C16AD"/>
    <w:rsid w:val="004E4418"/>
    <w:rsid w:val="004E7719"/>
    <w:rsid w:val="004F7332"/>
    <w:rsid w:val="005102DA"/>
    <w:rsid w:val="005148AE"/>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E36FC"/>
    <w:rsid w:val="006F4CBC"/>
    <w:rsid w:val="00711CD7"/>
    <w:rsid w:val="00712437"/>
    <w:rsid w:val="00715F81"/>
    <w:rsid w:val="0072381C"/>
    <w:rsid w:val="007335DF"/>
    <w:rsid w:val="00750A90"/>
    <w:rsid w:val="007516DC"/>
    <w:rsid w:val="00756C5C"/>
    <w:rsid w:val="00761898"/>
    <w:rsid w:val="00762D58"/>
    <w:rsid w:val="00771574"/>
    <w:rsid w:val="00773847"/>
    <w:rsid w:val="0077458B"/>
    <w:rsid w:val="0077476C"/>
    <w:rsid w:val="007755AF"/>
    <w:rsid w:val="00787FD2"/>
    <w:rsid w:val="00792990"/>
    <w:rsid w:val="00792CEE"/>
    <w:rsid w:val="0079600A"/>
    <w:rsid w:val="007A1244"/>
    <w:rsid w:val="007B4377"/>
    <w:rsid w:val="007B79A7"/>
    <w:rsid w:val="007C0D90"/>
    <w:rsid w:val="007C0DCA"/>
    <w:rsid w:val="007C7E7C"/>
    <w:rsid w:val="007D0330"/>
    <w:rsid w:val="007D145A"/>
    <w:rsid w:val="007D2A88"/>
    <w:rsid w:val="007D2C10"/>
    <w:rsid w:val="007E1C67"/>
    <w:rsid w:val="007E3284"/>
    <w:rsid w:val="007E5AD7"/>
    <w:rsid w:val="007F1354"/>
    <w:rsid w:val="008146E9"/>
    <w:rsid w:val="00824704"/>
    <w:rsid w:val="00845513"/>
    <w:rsid w:val="00857E69"/>
    <w:rsid w:val="00862631"/>
    <w:rsid w:val="008642DA"/>
    <w:rsid w:val="008743F4"/>
    <w:rsid w:val="00880901"/>
    <w:rsid w:val="00882814"/>
    <w:rsid w:val="008828A9"/>
    <w:rsid w:val="00885742"/>
    <w:rsid w:val="00887285"/>
    <w:rsid w:val="0089254B"/>
    <w:rsid w:val="008A57D0"/>
    <w:rsid w:val="008A5C1D"/>
    <w:rsid w:val="008C4A17"/>
    <w:rsid w:val="008C6ED5"/>
    <w:rsid w:val="008D0A1D"/>
    <w:rsid w:val="008D1489"/>
    <w:rsid w:val="008D4796"/>
    <w:rsid w:val="008E02D7"/>
    <w:rsid w:val="008E0382"/>
    <w:rsid w:val="008E03A3"/>
    <w:rsid w:val="008E3ADF"/>
    <w:rsid w:val="008F5198"/>
    <w:rsid w:val="009027F9"/>
    <w:rsid w:val="009047F4"/>
    <w:rsid w:val="009070E1"/>
    <w:rsid w:val="00907A12"/>
    <w:rsid w:val="00925040"/>
    <w:rsid w:val="00930ABE"/>
    <w:rsid w:val="009344C0"/>
    <w:rsid w:val="0093480F"/>
    <w:rsid w:val="00945712"/>
    <w:rsid w:val="0094736F"/>
    <w:rsid w:val="0096635C"/>
    <w:rsid w:val="00967FE2"/>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10FA"/>
    <w:rsid w:val="00A5574B"/>
    <w:rsid w:val="00A569FF"/>
    <w:rsid w:val="00A60F17"/>
    <w:rsid w:val="00A632D8"/>
    <w:rsid w:val="00A656E7"/>
    <w:rsid w:val="00A669A4"/>
    <w:rsid w:val="00A7208F"/>
    <w:rsid w:val="00A770BF"/>
    <w:rsid w:val="00A77D4D"/>
    <w:rsid w:val="00AA4DA1"/>
    <w:rsid w:val="00AB6ED2"/>
    <w:rsid w:val="00AB7975"/>
    <w:rsid w:val="00AC2DF5"/>
    <w:rsid w:val="00AC5DE6"/>
    <w:rsid w:val="00AC66F9"/>
    <w:rsid w:val="00AD2646"/>
    <w:rsid w:val="00AD4B61"/>
    <w:rsid w:val="00AD4DCA"/>
    <w:rsid w:val="00AD731D"/>
    <w:rsid w:val="00AE0E18"/>
    <w:rsid w:val="00AE0EB9"/>
    <w:rsid w:val="00AE6B54"/>
    <w:rsid w:val="00AE70BF"/>
    <w:rsid w:val="00AF517E"/>
    <w:rsid w:val="00B00F7A"/>
    <w:rsid w:val="00B10601"/>
    <w:rsid w:val="00B14CBC"/>
    <w:rsid w:val="00B244C4"/>
    <w:rsid w:val="00B31FCB"/>
    <w:rsid w:val="00B32BEA"/>
    <w:rsid w:val="00B36EE5"/>
    <w:rsid w:val="00B54C15"/>
    <w:rsid w:val="00B570EC"/>
    <w:rsid w:val="00B602B8"/>
    <w:rsid w:val="00B62C2D"/>
    <w:rsid w:val="00B73ECB"/>
    <w:rsid w:val="00B756D3"/>
    <w:rsid w:val="00B82F37"/>
    <w:rsid w:val="00B837E8"/>
    <w:rsid w:val="00B971C9"/>
    <w:rsid w:val="00B978FE"/>
    <w:rsid w:val="00BB1620"/>
    <w:rsid w:val="00BB2721"/>
    <w:rsid w:val="00BB3A6F"/>
    <w:rsid w:val="00BB408D"/>
    <w:rsid w:val="00BB4528"/>
    <w:rsid w:val="00BE370B"/>
    <w:rsid w:val="00BE7950"/>
    <w:rsid w:val="00BF24F6"/>
    <w:rsid w:val="00BF379C"/>
    <w:rsid w:val="00BF76FA"/>
    <w:rsid w:val="00C05011"/>
    <w:rsid w:val="00C07952"/>
    <w:rsid w:val="00C17CF9"/>
    <w:rsid w:val="00C22131"/>
    <w:rsid w:val="00C24149"/>
    <w:rsid w:val="00C43A22"/>
    <w:rsid w:val="00C44A14"/>
    <w:rsid w:val="00C44B7E"/>
    <w:rsid w:val="00C52B25"/>
    <w:rsid w:val="00C57185"/>
    <w:rsid w:val="00C57F82"/>
    <w:rsid w:val="00C61D9C"/>
    <w:rsid w:val="00C632B1"/>
    <w:rsid w:val="00C77886"/>
    <w:rsid w:val="00C8353B"/>
    <w:rsid w:val="00C85FD5"/>
    <w:rsid w:val="00C91401"/>
    <w:rsid w:val="00C91798"/>
    <w:rsid w:val="00C92FD1"/>
    <w:rsid w:val="00C93F6F"/>
    <w:rsid w:val="00CA4E7D"/>
    <w:rsid w:val="00CA62D3"/>
    <w:rsid w:val="00CE11A0"/>
    <w:rsid w:val="00CF0436"/>
    <w:rsid w:val="00CF0C60"/>
    <w:rsid w:val="00CF77A9"/>
    <w:rsid w:val="00CF79FA"/>
    <w:rsid w:val="00D04424"/>
    <w:rsid w:val="00D07410"/>
    <w:rsid w:val="00D26B49"/>
    <w:rsid w:val="00D27E1C"/>
    <w:rsid w:val="00D3022B"/>
    <w:rsid w:val="00D33D23"/>
    <w:rsid w:val="00D4384F"/>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7096"/>
    <w:rsid w:val="00EA3AB8"/>
    <w:rsid w:val="00EA4DEE"/>
    <w:rsid w:val="00EB010F"/>
    <w:rsid w:val="00EB26B4"/>
    <w:rsid w:val="00EC07DD"/>
    <w:rsid w:val="00EC690E"/>
    <w:rsid w:val="00ED1D92"/>
    <w:rsid w:val="00ED50CB"/>
    <w:rsid w:val="00EE5639"/>
    <w:rsid w:val="00EF499E"/>
    <w:rsid w:val="00F0619C"/>
    <w:rsid w:val="00F10E2F"/>
    <w:rsid w:val="00F21FE3"/>
    <w:rsid w:val="00F228AF"/>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NoSpacing">
    <w:name w:val="No Spacing"/>
    <w:uiPriority w:val="1"/>
    <w:qFormat/>
    <w:rsid w:val="00D4384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Minffordd Farm</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2017-03-13T00:00:00+00:00</Document_x0020_Date>
    <Facility_x0020_Address xmlns="859f7ad6-93f6-4205-b62b-a17f28acbbac">To enter</Facility_x0020_Address>
    <Environment_x0020_Sub_x0020_Folder xmlns="859f7ad6-93f6-4205-b62b-a17f28acbbac">Licence variation</Environment_x0020_Sub_x0020_Folder>
    <Customer_x0020_Name xmlns="859f7ad6-93f6-4205-b62b-a17f28acbbac">Mills Poultry Ltd</Customer_x0020_Name>
    <IconOverlay xmlns="http://schemas.microsoft.com/sharepoint/v4" xsi:nil="true"/>
    <Surrendered_x002f_Expired xmlns="859f7ad6-93f6-4205-b62b-a17f28acbbac" xsi:nil="true"/>
    <Post_x0020_code xmlns="859f7ad6-93f6-4205-b62b-a17f28acbbac">SY21 0PL</Post_x0020_code>
    <Surrendered_x002f_Expired_x0020_Date xmlns="859f7ad6-93f6-4205-b62b-a17f28acbbac" xsi:nil="true"/>
    <_dlc_DocId xmlns="9be56660-2c31-41ef-bc00-23e72f632f2a">REGU-434-6631</_dlc_DocId>
    <_dlc_DocIdUrl xmlns="9be56660-2c31-41ef-bc00-23e72f632f2a">
      <Url>https://cyfoethnaturiolcymru.sharepoint.com/teams/Regulatory/Permitting/_layouts/15/DocIdRedir.aspx?ID=REGU-434-6631</Url>
      <Description>REGU-434-6631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26DD2D-5CED-4079-BA3E-DC42547DFAD0}">
  <ds:schemaRefs>
    <ds:schemaRef ds:uri="http://schemas.microsoft.com/sharepoint/events"/>
  </ds:schemaRefs>
</ds:datastoreItem>
</file>

<file path=customXml/itemProps2.xml><?xml version="1.0" encoding="utf-8"?>
<ds:datastoreItem xmlns:ds="http://schemas.openxmlformats.org/officeDocument/2006/customXml" ds:itemID="{34AC0641-212D-4E70-85A0-14F50B238DE0}">
  <ds:schemaRefs>
    <ds:schemaRef ds:uri="http://schemas.microsoft.com/sharepoint/v3/contenttype/forms"/>
  </ds:schemaRefs>
</ds:datastoreItem>
</file>

<file path=customXml/itemProps3.xml><?xml version="1.0" encoding="utf-8"?>
<ds:datastoreItem xmlns:ds="http://schemas.openxmlformats.org/officeDocument/2006/customXml" ds:itemID="{D23FE08D-D83C-4E17-87C0-E2301549C907}">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E90868B6-3925-421B-8B4F-B244AACB4E99}"/>
</file>

<file path=customXml/itemProps5.xml><?xml version="1.0" encoding="utf-8"?>
<ds:datastoreItem xmlns:ds="http://schemas.openxmlformats.org/officeDocument/2006/customXml" ds:itemID="{788A55C5-2628-4E17-8E47-E63BEDA80613}"/>
</file>

<file path=docProps/app.xml><?xml version="1.0" encoding="utf-8"?>
<Properties xmlns="http://schemas.openxmlformats.org/officeDocument/2006/extended-properties" xmlns:vt="http://schemas.openxmlformats.org/officeDocument/2006/docPropsVTypes">
  <Template>Normal.dotm</Template>
  <TotalTime>403</TotalTime>
  <Pages>4</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Williams, Paul C.</cp:lastModifiedBy>
  <cp:revision>19</cp:revision>
  <cp:lastPrinted>2010-09-29T12:15:00Z</cp:lastPrinted>
  <dcterms:created xsi:type="dcterms:W3CDTF">2016-11-29T13:50:00Z</dcterms:created>
  <dcterms:modified xsi:type="dcterms:W3CDTF">2017-03-06T14:53:00Z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897f4b66-27f9-4130-822b-782e64c4c25a</vt:lpwstr>
  </property>
  <property fmtid="{D5CDD505-2E9C-101B-9397-08002B2CF9AE}" pid="5" name="_dlc_DocId">
    <vt:lpwstr>REGU-434-6631</vt:lpwstr>
  </property>
  <property fmtid="{D5CDD505-2E9C-101B-9397-08002B2CF9AE}" pid="6" name="_dlc_DocIdUrl">
    <vt:lpwstr>https://cyfoethnaturiolcymru.sharepoint.com/teams/Regulatory/Permitting/_layouts/15/DocIdRedir.aspx?ID=REGU-434-6631, REGU-434-6631</vt:lpwstr>
  </property>
  <property fmtid="{D5CDD505-2E9C-101B-9397-08002B2CF9AE}" pid="7" name="_docset_NoMedatataSyncRequired">
    <vt:lpwstr>False</vt:lpwstr>
  </property>
</Properties>
</file>