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1CA4F0" w14:textId="77777777" w:rsidR="007350A9" w:rsidRPr="007350A9" w:rsidRDefault="007350A9" w:rsidP="007350A9">
      <w:pPr>
        <w:spacing w:after="0" w:line="240" w:lineRule="auto"/>
        <w:jc w:val="right"/>
        <w:rPr>
          <w:rFonts w:ascii="Times New Roman" w:eastAsia="Times New Roman" w:hAnsi="Times New Roman" w:cs="Times New Roman"/>
          <w:b/>
          <w:sz w:val="28"/>
          <w:szCs w:val="28"/>
          <w:lang w:eastAsia="en-GB"/>
        </w:rPr>
      </w:pPr>
      <w:smartTag w:uri="urn:schemas-microsoft-com:office:smarttags" w:element="City">
        <w:smartTag w:uri="urn:schemas-microsoft-com:office:smarttags" w:element="place">
          <w:r w:rsidRPr="007350A9">
            <w:rPr>
              <w:rFonts w:ascii="Times New Roman" w:eastAsia="Times New Roman" w:hAnsi="Times New Roman" w:cs="Times New Roman"/>
              <w:b/>
              <w:sz w:val="28"/>
              <w:szCs w:val="28"/>
              <w:lang w:eastAsia="en-GB"/>
            </w:rPr>
            <w:t>Newport</w:t>
          </w:r>
        </w:smartTag>
      </w:smartTag>
      <w:r w:rsidRPr="007350A9">
        <w:rPr>
          <w:rFonts w:ascii="Times New Roman" w:eastAsia="Times New Roman" w:hAnsi="Times New Roman" w:cs="Times New Roman"/>
          <w:b/>
          <w:sz w:val="28"/>
          <w:szCs w:val="28"/>
          <w:lang w:eastAsia="en-GB"/>
        </w:rPr>
        <w:t xml:space="preserve"> City Council</w:t>
      </w:r>
    </w:p>
    <w:p w14:paraId="18F05B24"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57E52049"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C1470CE"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73851FA"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roofErr w:type="spellStart"/>
      <w:r w:rsidRPr="007350A9">
        <w:rPr>
          <w:rFonts w:ascii="Times New Roman" w:eastAsia="Times New Roman" w:hAnsi="Times New Roman" w:cs="Times New Roman"/>
          <w:sz w:val="24"/>
          <w:szCs w:val="24"/>
          <w:lang w:eastAsia="en-GB"/>
        </w:rPr>
        <w:t>Docksway</w:t>
      </w:r>
      <w:proofErr w:type="spellEnd"/>
      <w:r w:rsidRPr="007350A9">
        <w:rPr>
          <w:rFonts w:ascii="Times New Roman" w:eastAsia="Times New Roman" w:hAnsi="Times New Roman" w:cs="Times New Roman"/>
          <w:sz w:val="24"/>
          <w:szCs w:val="24"/>
          <w:lang w:eastAsia="en-GB"/>
        </w:rPr>
        <w:t xml:space="preserve"> Waste Disposal Site</w:t>
      </w:r>
    </w:p>
    <w:p w14:paraId="16AD8DB5" w14:textId="77777777" w:rsidR="007350A9" w:rsidRPr="007350A9" w:rsidRDefault="00B8016C" w:rsidP="007350A9">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Design Overview &amp; Method Statement, Reduction of Leachate Shaft Diameter, Area 2</w:t>
      </w:r>
      <w:bookmarkStart w:id="0" w:name="_GoBack"/>
      <w:bookmarkEnd w:id="0"/>
    </w:p>
    <w:p w14:paraId="1B2220D6"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752818B"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3407622"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5B00B883"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r w:rsidRPr="007350A9">
        <w:rPr>
          <w:rFonts w:ascii="Times New Roman" w:eastAsia="Times New Roman" w:hAnsi="Times New Roman" w:cs="Times New Roman"/>
          <w:sz w:val="24"/>
          <w:szCs w:val="24"/>
          <w:lang w:eastAsia="en-GB"/>
        </w:rPr>
        <w:t xml:space="preserve">Project Reference </w:t>
      </w:r>
    </w:p>
    <w:p w14:paraId="45B36258"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DD091E7"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157A0CC8"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6492189"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3E98462F" w14:textId="77777777" w:rsidR="007350A9" w:rsidRPr="007350A9" w:rsidRDefault="00B8016C" w:rsidP="007350A9">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March 2016</w:t>
      </w:r>
    </w:p>
    <w:p w14:paraId="72C94280"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2E092901"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3076D29F"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597AEDA2"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5BFB51D1"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537EA354"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3C4CB6A4"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66078559"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49938405"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3B3C81BE"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1B4A2C45"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791092B"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62196FA4" w14:textId="77777777" w:rsidR="007350A9" w:rsidRDefault="007350A9" w:rsidP="007350A9">
      <w:pPr>
        <w:spacing w:after="0" w:line="240" w:lineRule="auto"/>
        <w:jc w:val="right"/>
        <w:rPr>
          <w:rFonts w:ascii="Times New Roman" w:eastAsia="Times New Roman" w:hAnsi="Times New Roman" w:cs="Times New Roman"/>
          <w:sz w:val="24"/>
          <w:szCs w:val="24"/>
          <w:lang w:eastAsia="en-GB"/>
        </w:rPr>
      </w:pPr>
    </w:p>
    <w:p w14:paraId="04DCC930" w14:textId="77777777" w:rsidR="00B8016C" w:rsidRDefault="00B8016C" w:rsidP="007350A9">
      <w:pPr>
        <w:spacing w:after="0" w:line="240" w:lineRule="auto"/>
        <w:jc w:val="right"/>
        <w:rPr>
          <w:rFonts w:ascii="Times New Roman" w:eastAsia="Times New Roman" w:hAnsi="Times New Roman" w:cs="Times New Roman"/>
          <w:sz w:val="24"/>
          <w:szCs w:val="24"/>
          <w:lang w:eastAsia="en-GB"/>
        </w:rPr>
      </w:pPr>
    </w:p>
    <w:p w14:paraId="251EEB6A" w14:textId="77777777" w:rsidR="00B8016C" w:rsidRDefault="00B8016C" w:rsidP="007350A9">
      <w:pPr>
        <w:spacing w:after="0" w:line="240" w:lineRule="auto"/>
        <w:jc w:val="right"/>
        <w:rPr>
          <w:rFonts w:ascii="Times New Roman" w:eastAsia="Times New Roman" w:hAnsi="Times New Roman" w:cs="Times New Roman"/>
          <w:sz w:val="24"/>
          <w:szCs w:val="24"/>
          <w:lang w:eastAsia="en-GB"/>
        </w:rPr>
      </w:pPr>
    </w:p>
    <w:p w14:paraId="2E3A0518" w14:textId="77777777" w:rsidR="00B8016C" w:rsidRDefault="00B8016C" w:rsidP="007350A9">
      <w:pPr>
        <w:spacing w:after="0" w:line="240" w:lineRule="auto"/>
        <w:jc w:val="right"/>
        <w:rPr>
          <w:rFonts w:ascii="Times New Roman" w:eastAsia="Times New Roman" w:hAnsi="Times New Roman" w:cs="Times New Roman"/>
          <w:sz w:val="24"/>
          <w:szCs w:val="24"/>
          <w:lang w:eastAsia="en-GB"/>
        </w:rPr>
      </w:pPr>
    </w:p>
    <w:p w14:paraId="02E23D6B" w14:textId="77777777" w:rsidR="00B8016C" w:rsidRDefault="00B8016C" w:rsidP="007350A9">
      <w:pPr>
        <w:spacing w:after="0" w:line="240" w:lineRule="auto"/>
        <w:jc w:val="right"/>
        <w:rPr>
          <w:rFonts w:ascii="Times New Roman" w:eastAsia="Times New Roman" w:hAnsi="Times New Roman" w:cs="Times New Roman"/>
          <w:sz w:val="24"/>
          <w:szCs w:val="24"/>
          <w:lang w:eastAsia="en-GB"/>
        </w:rPr>
      </w:pPr>
    </w:p>
    <w:p w14:paraId="3C5AE13A" w14:textId="77777777" w:rsidR="00B8016C" w:rsidRPr="007350A9" w:rsidRDefault="00B8016C" w:rsidP="007350A9">
      <w:pPr>
        <w:spacing w:after="0" w:line="240" w:lineRule="auto"/>
        <w:jc w:val="right"/>
        <w:rPr>
          <w:rFonts w:ascii="Times New Roman" w:eastAsia="Times New Roman" w:hAnsi="Times New Roman" w:cs="Times New Roman"/>
          <w:sz w:val="24"/>
          <w:szCs w:val="24"/>
          <w:lang w:eastAsia="en-GB"/>
        </w:rPr>
      </w:pPr>
    </w:p>
    <w:p w14:paraId="057F401F"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7DCBABC4"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09897B7D"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7A53127E"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5FF972CB"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p>
    <w:p w14:paraId="7FB5BBDF" w14:textId="77777777" w:rsidR="007350A9" w:rsidRPr="007350A9" w:rsidRDefault="007350A9" w:rsidP="007350A9">
      <w:pPr>
        <w:spacing w:after="0" w:line="240" w:lineRule="auto"/>
        <w:rPr>
          <w:rFonts w:ascii="Times New Roman" w:eastAsia="Times New Roman" w:hAnsi="Times New Roman" w:cs="Times New Roman"/>
          <w:sz w:val="24"/>
          <w:szCs w:val="24"/>
          <w:lang w:eastAsia="en-GB"/>
        </w:rPr>
      </w:pPr>
    </w:p>
    <w:p w14:paraId="79F549F4"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r w:rsidRPr="007350A9">
        <w:rPr>
          <w:rFonts w:ascii="Times New Roman" w:eastAsia="Times New Roman" w:hAnsi="Times New Roman" w:cs="Times New Roman"/>
          <w:sz w:val="24"/>
          <w:szCs w:val="24"/>
          <w:lang w:eastAsia="en-GB"/>
        </w:rPr>
        <w:t>Consultancy Services</w:t>
      </w:r>
    </w:p>
    <w:p w14:paraId="5222FDDD"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r w:rsidRPr="007350A9">
        <w:rPr>
          <w:rFonts w:ascii="Times New Roman" w:eastAsia="Times New Roman" w:hAnsi="Times New Roman" w:cs="Times New Roman"/>
          <w:sz w:val="24"/>
          <w:szCs w:val="24"/>
          <w:lang w:eastAsia="en-GB"/>
        </w:rPr>
        <w:t>Engineering and Construction</w:t>
      </w:r>
    </w:p>
    <w:p w14:paraId="2371FA9A"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r w:rsidRPr="007350A9">
        <w:rPr>
          <w:rFonts w:ascii="Times New Roman" w:eastAsia="Times New Roman" w:hAnsi="Times New Roman" w:cs="Times New Roman"/>
          <w:sz w:val="24"/>
          <w:szCs w:val="24"/>
          <w:lang w:eastAsia="en-GB"/>
        </w:rPr>
        <w:t>Environment and the Economy</w:t>
      </w:r>
    </w:p>
    <w:p w14:paraId="66A7AE53"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smartTag w:uri="urn:schemas-microsoft-com:office:smarttags" w:element="place">
        <w:smartTag w:uri="urn:schemas-microsoft-com:office:smarttags" w:element="City">
          <w:r w:rsidRPr="007350A9">
            <w:rPr>
              <w:rFonts w:ascii="Times New Roman" w:eastAsia="Times New Roman" w:hAnsi="Times New Roman" w:cs="Times New Roman"/>
              <w:sz w:val="24"/>
              <w:szCs w:val="24"/>
              <w:lang w:eastAsia="en-GB"/>
            </w:rPr>
            <w:t>Newport</w:t>
          </w:r>
        </w:smartTag>
      </w:smartTag>
      <w:r w:rsidRPr="007350A9">
        <w:rPr>
          <w:rFonts w:ascii="Times New Roman" w:eastAsia="Times New Roman" w:hAnsi="Times New Roman" w:cs="Times New Roman"/>
          <w:sz w:val="24"/>
          <w:szCs w:val="24"/>
          <w:lang w:eastAsia="en-GB"/>
        </w:rPr>
        <w:t xml:space="preserve"> City Council</w:t>
      </w:r>
    </w:p>
    <w:p w14:paraId="49D791D3"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r w:rsidRPr="007350A9">
        <w:rPr>
          <w:rFonts w:ascii="Times New Roman" w:eastAsia="Times New Roman" w:hAnsi="Times New Roman" w:cs="Times New Roman"/>
          <w:sz w:val="24"/>
          <w:szCs w:val="24"/>
          <w:lang w:eastAsia="en-GB"/>
        </w:rPr>
        <w:t>Civic Centre</w:t>
      </w:r>
    </w:p>
    <w:p w14:paraId="6E02262A"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smartTag w:uri="urn:schemas-microsoft-com:office:smarttags" w:element="place">
        <w:smartTag w:uri="urn:schemas-microsoft-com:office:smarttags" w:element="City">
          <w:r w:rsidRPr="007350A9">
            <w:rPr>
              <w:rFonts w:ascii="Times New Roman" w:eastAsia="Times New Roman" w:hAnsi="Times New Roman" w:cs="Times New Roman"/>
              <w:sz w:val="24"/>
              <w:szCs w:val="24"/>
              <w:lang w:eastAsia="en-GB"/>
            </w:rPr>
            <w:t>Newport</w:t>
          </w:r>
        </w:smartTag>
      </w:smartTag>
    </w:p>
    <w:p w14:paraId="637F0348" w14:textId="77777777" w:rsidR="007350A9" w:rsidRPr="007350A9" w:rsidRDefault="007350A9" w:rsidP="007350A9">
      <w:pPr>
        <w:spacing w:after="0" w:line="240" w:lineRule="auto"/>
        <w:jc w:val="right"/>
        <w:rPr>
          <w:rFonts w:ascii="Times New Roman" w:eastAsia="Times New Roman" w:hAnsi="Times New Roman" w:cs="Times New Roman"/>
          <w:sz w:val="24"/>
          <w:szCs w:val="24"/>
          <w:lang w:eastAsia="en-GB"/>
        </w:rPr>
      </w:pPr>
      <w:r w:rsidRPr="007350A9">
        <w:rPr>
          <w:rFonts w:ascii="Times New Roman" w:eastAsia="Times New Roman" w:hAnsi="Times New Roman" w:cs="Times New Roman"/>
          <w:sz w:val="24"/>
          <w:szCs w:val="24"/>
          <w:lang w:eastAsia="en-GB"/>
        </w:rPr>
        <w:t>NP20 4UR</w:t>
      </w:r>
    </w:p>
    <w:p w14:paraId="1AADBBE6" w14:textId="77777777" w:rsidR="007350A9" w:rsidRPr="007350A9" w:rsidRDefault="007350A9" w:rsidP="007350A9">
      <w:pPr>
        <w:spacing w:after="0" w:line="240" w:lineRule="auto"/>
        <w:rPr>
          <w:rFonts w:ascii="Times New Roman" w:eastAsia="Times New Roman" w:hAnsi="Times New Roman" w:cs="Times New Roman"/>
          <w:color w:val="003366"/>
          <w:sz w:val="28"/>
          <w:szCs w:val="28"/>
          <w:lang w:eastAsia="en-GB"/>
        </w:rPr>
      </w:pPr>
    </w:p>
    <w:p w14:paraId="160E18C2" w14:textId="77777777" w:rsidR="007350A9" w:rsidRPr="007350A9" w:rsidRDefault="007350A9" w:rsidP="007350A9">
      <w:pPr>
        <w:spacing w:after="0" w:line="240" w:lineRule="auto"/>
        <w:rPr>
          <w:rFonts w:ascii="Times New Roman" w:eastAsia="Times New Roman" w:hAnsi="Times New Roman" w:cs="Times New Roman"/>
          <w:color w:val="003366"/>
          <w:sz w:val="28"/>
          <w:szCs w:val="28"/>
          <w:lang w:eastAsia="en-GB"/>
        </w:rPr>
      </w:pPr>
    </w:p>
    <w:p w14:paraId="35D898C7" w14:textId="77777777" w:rsidR="007350A9" w:rsidRDefault="007350A9">
      <w:pPr>
        <w:rPr>
          <w:rFonts w:ascii="Times New Roman" w:eastAsia="Times New Roman" w:hAnsi="Times New Roman" w:cs="Times New Roman"/>
          <w:color w:val="003366"/>
          <w:sz w:val="28"/>
          <w:szCs w:val="28"/>
          <w:lang w:eastAsia="en-GB"/>
        </w:rPr>
      </w:pPr>
      <w:r>
        <w:rPr>
          <w:rFonts w:ascii="Times New Roman" w:eastAsia="Times New Roman" w:hAnsi="Times New Roman" w:cs="Times New Roman"/>
          <w:color w:val="003366"/>
          <w:sz w:val="28"/>
          <w:szCs w:val="28"/>
          <w:lang w:eastAsia="en-GB"/>
        </w:rPr>
        <w:br w:type="page"/>
      </w:r>
    </w:p>
    <w:p w14:paraId="5169DD03" w14:textId="77777777" w:rsidR="007350A9" w:rsidRPr="007350A9" w:rsidRDefault="007350A9" w:rsidP="007350A9">
      <w:pPr>
        <w:spacing w:after="0" w:line="240" w:lineRule="auto"/>
        <w:rPr>
          <w:rFonts w:ascii="Times New Roman" w:eastAsia="Times New Roman" w:hAnsi="Times New Roman" w:cs="Times New Roman"/>
          <w:color w:val="003366"/>
          <w:sz w:val="28"/>
          <w:szCs w:val="28"/>
          <w:lang w:eastAsia="en-GB"/>
        </w:rPr>
      </w:pPr>
      <w:r w:rsidRPr="007350A9">
        <w:rPr>
          <w:rFonts w:ascii="Times New Roman" w:eastAsia="Times New Roman" w:hAnsi="Times New Roman" w:cs="Times New Roman"/>
          <w:color w:val="003366"/>
          <w:sz w:val="28"/>
          <w:szCs w:val="28"/>
          <w:lang w:eastAsia="en-GB"/>
        </w:rPr>
        <w:lastRenderedPageBreak/>
        <w:t>Document Control Sheet</w:t>
      </w:r>
    </w:p>
    <w:p w14:paraId="6550AA4F"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62A279F4" w14:textId="77777777" w:rsidR="007350A9" w:rsidRPr="007350A9" w:rsidRDefault="007350A9" w:rsidP="007350A9">
      <w:pPr>
        <w:spacing w:after="0" w:line="240" w:lineRule="auto"/>
        <w:rPr>
          <w:rFonts w:ascii="Times New Roman" w:eastAsia="Times New Roman" w:hAnsi="Times New Roman" w:cs="Times New Roman"/>
          <w:color w:val="000000"/>
          <w:sz w:val="20"/>
          <w:szCs w:val="20"/>
          <w:lang w:eastAsia="en-GB"/>
        </w:rPr>
      </w:pPr>
    </w:p>
    <w:p w14:paraId="0E2D7D01" w14:textId="77777777" w:rsidR="007350A9" w:rsidRPr="007350A9" w:rsidRDefault="007350A9" w:rsidP="007350A9">
      <w:pPr>
        <w:spacing w:after="0" w:line="240" w:lineRule="auto"/>
        <w:ind w:left="2127" w:hanging="2127"/>
        <w:rPr>
          <w:rFonts w:ascii="Times New Roman" w:eastAsia="Times New Roman" w:hAnsi="Times New Roman" w:cs="Times New Roman"/>
          <w:color w:val="000000"/>
          <w:sz w:val="24"/>
          <w:szCs w:val="24"/>
          <w:lang w:eastAsia="en-GB"/>
        </w:rPr>
      </w:pPr>
      <w:r w:rsidRPr="007350A9">
        <w:rPr>
          <w:rFonts w:ascii="Times New Roman" w:eastAsia="Times New Roman" w:hAnsi="Times New Roman" w:cs="Times New Roman"/>
          <w:color w:val="000000"/>
          <w:sz w:val="24"/>
          <w:szCs w:val="24"/>
          <w:lang w:eastAsia="en-GB"/>
        </w:rPr>
        <w:t>Project Name:</w:t>
      </w:r>
      <w:r w:rsidRPr="007350A9">
        <w:rPr>
          <w:rFonts w:ascii="Times New Roman" w:eastAsia="Times New Roman" w:hAnsi="Times New Roman" w:cs="Times New Roman"/>
          <w:color w:val="000000"/>
          <w:sz w:val="24"/>
          <w:szCs w:val="24"/>
          <w:lang w:eastAsia="en-GB"/>
        </w:rPr>
        <w:tab/>
      </w:r>
      <w:proofErr w:type="spellStart"/>
      <w:r w:rsidRPr="007350A9">
        <w:rPr>
          <w:rFonts w:ascii="Times New Roman" w:eastAsia="Times New Roman" w:hAnsi="Times New Roman" w:cs="Times New Roman"/>
          <w:color w:val="000000"/>
          <w:sz w:val="24"/>
          <w:szCs w:val="24"/>
          <w:lang w:eastAsia="en-GB"/>
        </w:rPr>
        <w:t>Docksway</w:t>
      </w:r>
      <w:proofErr w:type="spellEnd"/>
      <w:r w:rsidRPr="007350A9">
        <w:rPr>
          <w:rFonts w:ascii="Times New Roman" w:eastAsia="Times New Roman" w:hAnsi="Times New Roman" w:cs="Times New Roman"/>
          <w:color w:val="000000"/>
          <w:sz w:val="24"/>
          <w:szCs w:val="24"/>
          <w:lang w:eastAsia="en-GB"/>
        </w:rPr>
        <w:t xml:space="preserve"> </w:t>
      </w:r>
      <w:r w:rsidR="00196CC8">
        <w:rPr>
          <w:rFonts w:ascii="Times New Roman" w:eastAsia="Times New Roman" w:hAnsi="Times New Roman" w:cs="Times New Roman"/>
          <w:color w:val="000000"/>
          <w:sz w:val="24"/>
          <w:szCs w:val="24"/>
          <w:lang w:eastAsia="en-GB"/>
        </w:rPr>
        <w:t>WDS</w:t>
      </w:r>
      <w:r w:rsidRPr="007350A9">
        <w:rPr>
          <w:rFonts w:ascii="Times New Roman" w:eastAsia="Times New Roman" w:hAnsi="Times New Roman" w:cs="Times New Roman"/>
          <w:color w:val="000000"/>
          <w:sz w:val="24"/>
          <w:szCs w:val="24"/>
          <w:lang w:eastAsia="en-GB"/>
        </w:rPr>
        <w:t xml:space="preserve"> – </w:t>
      </w:r>
      <w:r w:rsidR="00196CC8">
        <w:rPr>
          <w:rFonts w:ascii="Times New Roman" w:eastAsia="Times New Roman" w:hAnsi="Times New Roman" w:cs="Times New Roman"/>
          <w:color w:val="000000"/>
          <w:sz w:val="24"/>
          <w:szCs w:val="24"/>
          <w:lang w:eastAsia="en-GB"/>
        </w:rPr>
        <w:t>Leachate Shaft Pipe Reduction</w:t>
      </w:r>
    </w:p>
    <w:p w14:paraId="02215068"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53164C5E"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r w:rsidRPr="007350A9">
        <w:rPr>
          <w:rFonts w:ascii="Times New Roman" w:eastAsia="Times New Roman" w:hAnsi="Times New Roman" w:cs="Times New Roman"/>
          <w:color w:val="000000"/>
          <w:sz w:val="24"/>
          <w:szCs w:val="24"/>
          <w:lang w:eastAsia="en-GB"/>
        </w:rPr>
        <w:t>Project Ref:</w:t>
      </w:r>
      <w:r w:rsidRPr="007350A9">
        <w:rPr>
          <w:rFonts w:ascii="Times New Roman" w:eastAsia="Times New Roman" w:hAnsi="Times New Roman" w:cs="Times New Roman"/>
          <w:color w:val="000000"/>
          <w:sz w:val="24"/>
          <w:szCs w:val="24"/>
          <w:lang w:eastAsia="en-GB"/>
        </w:rPr>
        <w:tab/>
      </w:r>
      <w:r w:rsidRPr="007350A9">
        <w:rPr>
          <w:rFonts w:ascii="Times New Roman" w:eastAsia="Times New Roman" w:hAnsi="Times New Roman" w:cs="Times New Roman"/>
          <w:color w:val="000000"/>
          <w:sz w:val="24"/>
          <w:szCs w:val="24"/>
          <w:lang w:eastAsia="en-GB"/>
        </w:rPr>
        <w:tab/>
      </w:r>
      <w:r>
        <w:rPr>
          <w:rFonts w:ascii="Times New Roman" w:eastAsia="Times New Roman" w:hAnsi="Times New Roman" w:cs="Times New Roman"/>
          <w:color w:val="000000"/>
          <w:sz w:val="24"/>
          <w:szCs w:val="24"/>
          <w:lang w:eastAsia="en-GB"/>
        </w:rPr>
        <w:t>-</w:t>
      </w:r>
    </w:p>
    <w:p w14:paraId="197CA0E6" w14:textId="77777777" w:rsidR="007350A9" w:rsidRPr="007350A9" w:rsidRDefault="007350A9" w:rsidP="007350A9">
      <w:pPr>
        <w:spacing w:after="0" w:line="240" w:lineRule="auto"/>
        <w:ind w:left="2127" w:hanging="2127"/>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Report Title:</w:t>
      </w:r>
      <w:r>
        <w:rPr>
          <w:rFonts w:ascii="Times New Roman" w:eastAsia="Times New Roman" w:hAnsi="Times New Roman" w:cs="Times New Roman"/>
          <w:color w:val="000000"/>
          <w:sz w:val="24"/>
          <w:szCs w:val="24"/>
          <w:lang w:eastAsia="en-GB"/>
        </w:rPr>
        <w:tab/>
        <w:t xml:space="preserve">Design Overview &amp; Method Statement, Reduction of Leachate Shaft </w:t>
      </w:r>
      <w:r w:rsidR="006F2494">
        <w:rPr>
          <w:rFonts w:ascii="Times New Roman" w:eastAsia="Times New Roman" w:hAnsi="Times New Roman" w:cs="Times New Roman"/>
          <w:color w:val="000000"/>
          <w:sz w:val="24"/>
          <w:szCs w:val="24"/>
          <w:lang w:eastAsia="en-GB"/>
        </w:rPr>
        <w:t>Diameter</w:t>
      </w:r>
      <w:r w:rsidR="00DA0566">
        <w:rPr>
          <w:rFonts w:ascii="Times New Roman" w:eastAsia="Times New Roman" w:hAnsi="Times New Roman" w:cs="Times New Roman"/>
          <w:color w:val="000000"/>
          <w:sz w:val="24"/>
          <w:szCs w:val="24"/>
          <w:lang w:eastAsia="en-GB"/>
        </w:rPr>
        <w:t>, Area 2</w:t>
      </w:r>
    </w:p>
    <w:p w14:paraId="5D354D80"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60EB1F4F" w14:textId="77777777" w:rsidR="007350A9" w:rsidRDefault="007350A9" w:rsidP="007350A9">
      <w:pPr>
        <w:spacing w:after="0" w:line="240" w:lineRule="auto"/>
        <w:rPr>
          <w:rFonts w:ascii="Times New Roman" w:eastAsia="Times New Roman" w:hAnsi="Times New Roman" w:cs="Times New Roman"/>
          <w:color w:val="000000"/>
          <w:sz w:val="24"/>
          <w:szCs w:val="24"/>
          <w:lang w:eastAsia="en-GB"/>
        </w:rPr>
      </w:pPr>
      <w:r w:rsidRPr="007350A9">
        <w:rPr>
          <w:rFonts w:ascii="Times New Roman" w:eastAsia="Times New Roman" w:hAnsi="Times New Roman" w:cs="Times New Roman"/>
          <w:color w:val="000000"/>
          <w:sz w:val="24"/>
          <w:szCs w:val="24"/>
          <w:lang w:eastAsia="en-GB"/>
        </w:rPr>
        <w:t>Document Ref:</w:t>
      </w:r>
      <w:r w:rsidRPr="007350A9">
        <w:rPr>
          <w:rFonts w:ascii="Times New Roman" w:eastAsia="Times New Roman" w:hAnsi="Times New Roman" w:cs="Times New Roman"/>
          <w:color w:val="000000"/>
          <w:sz w:val="24"/>
          <w:szCs w:val="24"/>
          <w:lang w:eastAsia="en-GB"/>
        </w:rPr>
        <w:tab/>
      </w:r>
    </w:p>
    <w:p w14:paraId="371D048C" w14:textId="77777777" w:rsidR="00DA0566" w:rsidRPr="007350A9" w:rsidRDefault="00DA0566" w:rsidP="007350A9">
      <w:pPr>
        <w:spacing w:after="0" w:line="240" w:lineRule="auto"/>
        <w:rPr>
          <w:rFonts w:ascii="Times New Roman" w:eastAsia="Times New Roman" w:hAnsi="Times New Roman" w:cs="Times New Roman"/>
          <w:color w:val="000000"/>
          <w:sz w:val="24"/>
          <w:szCs w:val="24"/>
          <w:lang w:eastAsia="en-GB"/>
        </w:rPr>
      </w:pPr>
    </w:p>
    <w:p w14:paraId="6F444972"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r w:rsidRPr="007350A9">
        <w:rPr>
          <w:rFonts w:ascii="Times New Roman" w:eastAsia="Times New Roman" w:hAnsi="Times New Roman" w:cs="Times New Roman"/>
          <w:color w:val="000000"/>
          <w:sz w:val="24"/>
          <w:szCs w:val="24"/>
          <w:lang w:eastAsia="en-GB"/>
        </w:rPr>
        <w:t>Date:</w:t>
      </w:r>
      <w:r w:rsidRPr="007350A9">
        <w:rPr>
          <w:rFonts w:ascii="Times New Roman" w:eastAsia="Times New Roman" w:hAnsi="Times New Roman" w:cs="Times New Roman"/>
          <w:color w:val="000000"/>
          <w:sz w:val="24"/>
          <w:szCs w:val="24"/>
          <w:lang w:eastAsia="en-GB"/>
        </w:rPr>
        <w:tab/>
      </w:r>
      <w:r w:rsidRPr="007350A9">
        <w:rPr>
          <w:rFonts w:ascii="Times New Roman" w:eastAsia="Times New Roman" w:hAnsi="Times New Roman" w:cs="Times New Roman"/>
          <w:color w:val="000000"/>
          <w:sz w:val="24"/>
          <w:szCs w:val="24"/>
          <w:lang w:eastAsia="en-GB"/>
        </w:rPr>
        <w:tab/>
      </w:r>
      <w:r w:rsidRPr="007350A9">
        <w:rPr>
          <w:rFonts w:ascii="Times New Roman" w:eastAsia="Times New Roman" w:hAnsi="Times New Roman" w:cs="Times New Roman"/>
          <w:color w:val="000000"/>
          <w:sz w:val="24"/>
          <w:szCs w:val="24"/>
          <w:lang w:eastAsia="en-GB"/>
        </w:rPr>
        <w:tab/>
      </w:r>
      <w:r>
        <w:rPr>
          <w:rFonts w:ascii="Times New Roman" w:eastAsia="Times New Roman" w:hAnsi="Times New Roman" w:cs="Times New Roman"/>
          <w:color w:val="000000"/>
          <w:sz w:val="24"/>
          <w:szCs w:val="24"/>
          <w:lang w:eastAsia="en-GB"/>
        </w:rPr>
        <w:t>Mar 2016</w:t>
      </w:r>
    </w:p>
    <w:p w14:paraId="29C28B68"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276AEB53"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4BD2A120"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1705"/>
        <w:gridCol w:w="1801"/>
        <w:gridCol w:w="2127"/>
        <w:gridCol w:w="1190"/>
      </w:tblGrid>
      <w:tr w:rsidR="007350A9" w:rsidRPr="007350A9" w14:paraId="752718D5" w14:textId="77777777" w:rsidTr="00615FA7">
        <w:trPr>
          <w:trHeight w:val="459"/>
          <w:jc w:val="center"/>
        </w:trPr>
        <w:tc>
          <w:tcPr>
            <w:tcW w:w="1705" w:type="dxa"/>
            <w:tcBorders>
              <w:top w:val="nil"/>
              <w:left w:val="nil"/>
              <w:bottom w:val="single" w:sz="4" w:space="0" w:color="auto"/>
              <w:right w:val="single" w:sz="4" w:space="0" w:color="auto"/>
            </w:tcBorders>
            <w:shd w:val="clear" w:color="auto" w:fill="auto"/>
            <w:vAlign w:val="center"/>
          </w:tcPr>
          <w:p w14:paraId="6A7C1786" w14:textId="77777777" w:rsidR="007350A9" w:rsidRPr="007350A9" w:rsidRDefault="007350A9" w:rsidP="007350A9">
            <w:pPr>
              <w:spacing w:after="0" w:line="240" w:lineRule="auto"/>
              <w:jc w:val="center"/>
              <w:rPr>
                <w:rFonts w:ascii="Times New Roman" w:eastAsia="Times New Roman" w:hAnsi="Times New Roman" w:cs="Times New Roman"/>
                <w:color w:val="000000"/>
                <w:sz w:val="24"/>
                <w:szCs w:val="24"/>
                <w:lang w:eastAsia="en-GB"/>
              </w:rPr>
            </w:pPr>
          </w:p>
        </w:tc>
        <w:tc>
          <w:tcPr>
            <w:tcW w:w="1705" w:type="dxa"/>
            <w:tcBorders>
              <w:top w:val="single" w:sz="4" w:space="0" w:color="auto"/>
              <w:left w:val="single" w:sz="4" w:space="0" w:color="auto"/>
              <w:bottom w:val="single" w:sz="4" w:space="0" w:color="auto"/>
              <w:right w:val="single" w:sz="4" w:space="0" w:color="auto"/>
            </w:tcBorders>
            <w:shd w:val="clear" w:color="auto" w:fill="A6A6A6"/>
            <w:vAlign w:val="center"/>
          </w:tcPr>
          <w:p w14:paraId="359F53C9" w14:textId="77777777" w:rsidR="007350A9" w:rsidRPr="00DB7E5E" w:rsidRDefault="007350A9" w:rsidP="007350A9">
            <w:pPr>
              <w:spacing w:after="0" w:line="240" w:lineRule="auto"/>
              <w:jc w:val="center"/>
              <w:rPr>
                <w:rFonts w:ascii="Arial Narrow" w:eastAsia="Times New Roman" w:hAnsi="Arial Narrow" w:cs="Times New Roman"/>
                <w:color w:val="003366"/>
                <w:sz w:val="18"/>
                <w:szCs w:val="18"/>
                <w:lang w:eastAsia="en-GB"/>
              </w:rPr>
            </w:pPr>
            <w:r w:rsidRPr="00DB7E5E">
              <w:rPr>
                <w:rFonts w:ascii="Arial Narrow" w:eastAsia="Times New Roman" w:hAnsi="Arial Narrow" w:cs="Times New Roman"/>
                <w:color w:val="003366"/>
                <w:sz w:val="18"/>
                <w:szCs w:val="18"/>
                <w:lang w:eastAsia="en-GB"/>
              </w:rPr>
              <w:t>Name</w:t>
            </w:r>
          </w:p>
        </w:tc>
        <w:tc>
          <w:tcPr>
            <w:tcW w:w="1801" w:type="dxa"/>
            <w:tcBorders>
              <w:top w:val="single" w:sz="4" w:space="0" w:color="auto"/>
              <w:left w:val="single" w:sz="4" w:space="0" w:color="auto"/>
              <w:bottom w:val="single" w:sz="4" w:space="0" w:color="auto"/>
              <w:right w:val="single" w:sz="4" w:space="0" w:color="auto"/>
            </w:tcBorders>
            <w:shd w:val="clear" w:color="auto" w:fill="A6A6A6"/>
            <w:vAlign w:val="center"/>
          </w:tcPr>
          <w:p w14:paraId="3C5E1345" w14:textId="77777777" w:rsidR="007350A9" w:rsidRPr="00DB7E5E" w:rsidRDefault="007350A9" w:rsidP="007350A9">
            <w:pPr>
              <w:spacing w:after="0" w:line="240" w:lineRule="auto"/>
              <w:jc w:val="center"/>
              <w:rPr>
                <w:rFonts w:ascii="Arial Narrow" w:eastAsia="Times New Roman" w:hAnsi="Arial Narrow" w:cs="Times New Roman"/>
                <w:color w:val="003366"/>
                <w:sz w:val="18"/>
                <w:szCs w:val="18"/>
                <w:lang w:eastAsia="en-GB"/>
              </w:rPr>
            </w:pPr>
            <w:r w:rsidRPr="00DB7E5E">
              <w:rPr>
                <w:rFonts w:ascii="Arial Narrow" w:eastAsia="Times New Roman" w:hAnsi="Arial Narrow" w:cs="Times New Roman"/>
                <w:color w:val="003366"/>
                <w:sz w:val="18"/>
                <w:szCs w:val="18"/>
                <w:lang w:eastAsia="en-GB"/>
              </w:rPr>
              <w:t>Position</w:t>
            </w:r>
          </w:p>
        </w:tc>
        <w:tc>
          <w:tcPr>
            <w:tcW w:w="2127" w:type="dxa"/>
            <w:tcBorders>
              <w:top w:val="single" w:sz="4" w:space="0" w:color="auto"/>
              <w:left w:val="single" w:sz="4" w:space="0" w:color="auto"/>
              <w:bottom w:val="single" w:sz="4" w:space="0" w:color="auto"/>
              <w:right w:val="single" w:sz="4" w:space="0" w:color="auto"/>
            </w:tcBorders>
            <w:shd w:val="clear" w:color="auto" w:fill="A6A6A6"/>
            <w:vAlign w:val="center"/>
          </w:tcPr>
          <w:p w14:paraId="00162253" w14:textId="77777777" w:rsidR="007350A9" w:rsidRPr="00DB7E5E" w:rsidRDefault="007350A9" w:rsidP="007350A9">
            <w:pPr>
              <w:spacing w:after="0" w:line="240" w:lineRule="auto"/>
              <w:jc w:val="center"/>
              <w:rPr>
                <w:rFonts w:ascii="Arial Narrow" w:eastAsia="Times New Roman" w:hAnsi="Arial Narrow" w:cs="Times New Roman"/>
                <w:color w:val="003366"/>
                <w:sz w:val="18"/>
                <w:szCs w:val="18"/>
                <w:lang w:eastAsia="en-GB"/>
              </w:rPr>
            </w:pPr>
            <w:r w:rsidRPr="00DB7E5E">
              <w:rPr>
                <w:rFonts w:ascii="Arial Narrow" w:eastAsia="Times New Roman" w:hAnsi="Arial Narrow" w:cs="Times New Roman"/>
                <w:color w:val="003366"/>
                <w:sz w:val="18"/>
                <w:szCs w:val="18"/>
                <w:lang w:eastAsia="en-GB"/>
              </w:rPr>
              <w:t>Signature</w:t>
            </w:r>
          </w:p>
        </w:tc>
        <w:tc>
          <w:tcPr>
            <w:tcW w:w="1190" w:type="dxa"/>
            <w:tcBorders>
              <w:top w:val="single" w:sz="4" w:space="0" w:color="auto"/>
              <w:left w:val="single" w:sz="4" w:space="0" w:color="auto"/>
              <w:bottom w:val="single" w:sz="4" w:space="0" w:color="auto"/>
              <w:right w:val="single" w:sz="4" w:space="0" w:color="auto"/>
            </w:tcBorders>
            <w:shd w:val="clear" w:color="auto" w:fill="A6A6A6"/>
            <w:vAlign w:val="center"/>
          </w:tcPr>
          <w:p w14:paraId="6C2F7EF9" w14:textId="77777777" w:rsidR="007350A9" w:rsidRPr="00DB7E5E" w:rsidRDefault="007350A9" w:rsidP="007350A9">
            <w:pPr>
              <w:spacing w:after="0" w:line="240" w:lineRule="auto"/>
              <w:jc w:val="center"/>
              <w:rPr>
                <w:rFonts w:ascii="Arial Narrow" w:eastAsia="Times New Roman" w:hAnsi="Arial Narrow" w:cs="Times New Roman"/>
                <w:color w:val="003366"/>
                <w:sz w:val="18"/>
                <w:szCs w:val="18"/>
                <w:lang w:eastAsia="en-GB"/>
              </w:rPr>
            </w:pPr>
            <w:r w:rsidRPr="00DB7E5E">
              <w:rPr>
                <w:rFonts w:ascii="Arial Narrow" w:eastAsia="Times New Roman" w:hAnsi="Arial Narrow" w:cs="Times New Roman"/>
                <w:color w:val="003366"/>
                <w:sz w:val="18"/>
                <w:szCs w:val="18"/>
                <w:lang w:eastAsia="en-GB"/>
              </w:rPr>
              <w:t>Date</w:t>
            </w:r>
          </w:p>
        </w:tc>
      </w:tr>
      <w:tr w:rsidR="007350A9" w:rsidRPr="007350A9" w14:paraId="55A19196" w14:textId="77777777" w:rsidTr="00615FA7">
        <w:trPr>
          <w:trHeight w:hRule="exact" w:val="312"/>
          <w:jc w:val="center"/>
        </w:trPr>
        <w:tc>
          <w:tcPr>
            <w:tcW w:w="1705" w:type="dxa"/>
            <w:tcBorders>
              <w:top w:val="single" w:sz="4" w:space="0" w:color="auto"/>
              <w:left w:val="single" w:sz="4" w:space="0" w:color="auto"/>
              <w:bottom w:val="single" w:sz="4" w:space="0" w:color="auto"/>
              <w:right w:val="single" w:sz="4" w:space="0" w:color="auto"/>
            </w:tcBorders>
            <w:shd w:val="clear" w:color="auto" w:fill="A6A6A6"/>
            <w:vAlign w:val="center"/>
          </w:tcPr>
          <w:p w14:paraId="77F08D1A" w14:textId="77777777" w:rsidR="007350A9" w:rsidRPr="00DB7E5E" w:rsidRDefault="00615FA7" w:rsidP="00615FA7">
            <w:pPr>
              <w:spacing w:after="0" w:line="240" w:lineRule="auto"/>
              <w:jc w:val="right"/>
              <w:rPr>
                <w:rFonts w:ascii="Arial Narrow" w:eastAsia="Times New Roman" w:hAnsi="Arial Narrow" w:cs="Times New Roman"/>
                <w:color w:val="003366"/>
                <w:sz w:val="18"/>
                <w:szCs w:val="18"/>
                <w:lang w:eastAsia="en-GB"/>
              </w:rPr>
            </w:pPr>
            <w:r>
              <w:rPr>
                <w:rFonts w:ascii="Arial Narrow" w:eastAsia="Times New Roman" w:hAnsi="Arial Narrow" w:cs="Times New Roman"/>
                <w:color w:val="003366"/>
                <w:sz w:val="18"/>
                <w:szCs w:val="18"/>
                <w:lang w:eastAsia="en-GB"/>
              </w:rPr>
              <w:t>Prepared</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626203AC" w14:textId="77777777" w:rsidR="007350A9" w:rsidRPr="00615FA7" w:rsidRDefault="007350A9" w:rsidP="007350A9">
            <w:pPr>
              <w:spacing w:after="0" w:line="240" w:lineRule="auto"/>
              <w:jc w:val="center"/>
              <w:rPr>
                <w:rFonts w:ascii="Arial Narrow" w:eastAsia="Times New Roman" w:hAnsi="Arial Narrow" w:cs="Times New Roman"/>
                <w:color w:val="000000"/>
                <w:sz w:val="18"/>
                <w:szCs w:val="18"/>
                <w:lang w:eastAsia="en-GB"/>
              </w:rPr>
            </w:pPr>
            <w:r w:rsidRPr="00615FA7">
              <w:rPr>
                <w:rFonts w:ascii="Arial Narrow" w:eastAsia="Times New Roman" w:hAnsi="Arial Narrow" w:cs="Times New Roman"/>
                <w:color w:val="000000"/>
                <w:sz w:val="18"/>
                <w:szCs w:val="18"/>
                <w:lang w:eastAsia="en-GB"/>
              </w:rPr>
              <w:t>Meirion Humphreys</w:t>
            </w:r>
          </w:p>
        </w:tc>
        <w:tc>
          <w:tcPr>
            <w:tcW w:w="1801" w:type="dxa"/>
            <w:tcBorders>
              <w:top w:val="single" w:sz="4" w:space="0" w:color="auto"/>
              <w:left w:val="single" w:sz="4" w:space="0" w:color="auto"/>
              <w:bottom w:val="single" w:sz="4" w:space="0" w:color="auto"/>
              <w:right w:val="single" w:sz="4" w:space="0" w:color="auto"/>
            </w:tcBorders>
            <w:shd w:val="clear" w:color="auto" w:fill="auto"/>
            <w:vAlign w:val="center"/>
          </w:tcPr>
          <w:p w14:paraId="6533C69B" w14:textId="77777777" w:rsidR="007350A9" w:rsidRPr="00615FA7" w:rsidRDefault="007350A9" w:rsidP="007350A9">
            <w:pPr>
              <w:spacing w:after="0" w:line="240" w:lineRule="auto"/>
              <w:jc w:val="center"/>
              <w:rPr>
                <w:rFonts w:ascii="Arial Narrow" w:eastAsia="Times New Roman" w:hAnsi="Arial Narrow" w:cs="Times New Roman"/>
                <w:color w:val="000000"/>
                <w:sz w:val="18"/>
                <w:szCs w:val="18"/>
                <w:lang w:eastAsia="en-GB"/>
              </w:rPr>
            </w:pPr>
            <w:r w:rsidRPr="00615FA7">
              <w:rPr>
                <w:rFonts w:ascii="Arial Narrow" w:eastAsia="Times New Roman" w:hAnsi="Arial Narrow" w:cs="Times New Roman"/>
                <w:color w:val="000000"/>
                <w:sz w:val="18"/>
                <w:szCs w:val="18"/>
                <w:lang w:eastAsia="en-GB"/>
              </w:rPr>
              <w:t>Engineering Assistant</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0E572272" w14:textId="77777777" w:rsidR="007350A9" w:rsidRPr="00615FA7" w:rsidRDefault="007350A9" w:rsidP="007350A9">
            <w:pPr>
              <w:spacing w:after="0" w:line="240" w:lineRule="auto"/>
              <w:jc w:val="center"/>
              <w:rPr>
                <w:rFonts w:ascii="Arial Narrow" w:eastAsia="Times New Roman" w:hAnsi="Arial Narrow" w:cs="Times New Roman"/>
                <w:color w:val="000000"/>
                <w:sz w:val="18"/>
                <w:szCs w:val="18"/>
                <w:lang w:eastAsia="en-GB"/>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FD125BD" w14:textId="77777777" w:rsidR="007350A9" w:rsidRPr="00615FA7" w:rsidRDefault="006F2494" w:rsidP="006F2494">
            <w:pPr>
              <w:spacing w:after="0" w:line="240" w:lineRule="auto"/>
              <w:jc w:val="center"/>
              <w:rPr>
                <w:rFonts w:ascii="Arial Narrow" w:eastAsia="Times New Roman" w:hAnsi="Arial Narrow" w:cs="Times New Roman"/>
                <w:color w:val="000000"/>
                <w:sz w:val="18"/>
                <w:szCs w:val="18"/>
                <w:lang w:eastAsia="en-GB"/>
              </w:rPr>
            </w:pPr>
            <w:r w:rsidRPr="00615FA7">
              <w:rPr>
                <w:rFonts w:ascii="Arial Narrow" w:eastAsia="Times New Roman" w:hAnsi="Arial Narrow" w:cs="Times New Roman"/>
                <w:color w:val="000000"/>
                <w:sz w:val="18"/>
                <w:szCs w:val="18"/>
                <w:lang w:eastAsia="en-GB"/>
              </w:rPr>
              <w:t>07</w:t>
            </w:r>
            <w:r w:rsidR="007350A9" w:rsidRPr="00615FA7">
              <w:rPr>
                <w:rFonts w:ascii="Arial Narrow" w:eastAsia="Times New Roman" w:hAnsi="Arial Narrow" w:cs="Times New Roman"/>
                <w:color w:val="000000"/>
                <w:sz w:val="18"/>
                <w:szCs w:val="18"/>
                <w:lang w:eastAsia="en-GB"/>
              </w:rPr>
              <w:t>.</w:t>
            </w:r>
            <w:r w:rsidRPr="00615FA7">
              <w:rPr>
                <w:rFonts w:ascii="Arial Narrow" w:eastAsia="Times New Roman" w:hAnsi="Arial Narrow" w:cs="Times New Roman"/>
                <w:color w:val="000000"/>
                <w:sz w:val="18"/>
                <w:szCs w:val="18"/>
                <w:lang w:eastAsia="en-GB"/>
              </w:rPr>
              <w:t>03.</w:t>
            </w:r>
            <w:r w:rsidR="007350A9" w:rsidRPr="00615FA7">
              <w:rPr>
                <w:rFonts w:ascii="Arial Narrow" w:eastAsia="Times New Roman" w:hAnsi="Arial Narrow" w:cs="Times New Roman"/>
                <w:color w:val="000000"/>
                <w:sz w:val="18"/>
                <w:szCs w:val="18"/>
                <w:lang w:eastAsia="en-GB"/>
              </w:rPr>
              <w:t>201</w:t>
            </w:r>
            <w:r w:rsidRPr="00615FA7">
              <w:rPr>
                <w:rFonts w:ascii="Arial Narrow" w:eastAsia="Times New Roman" w:hAnsi="Arial Narrow" w:cs="Times New Roman"/>
                <w:color w:val="000000"/>
                <w:sz w:val="18"/>
                <w:szCs w:val="18"/>
                <w:lang w:eastAsia="en-GB"/>
              </w:rPr>
              <w:t>6</w:t>
            </w:r>
          </w:p>
        </w:tc>
      </w:tr>
      <w:tr w:rsidR="007350A9" w:rsidRPr="007350A9" w14:paraId="3A301130" w14:textId="77777777" w:rsidTr="00615FA7">
        <w:trPr>
          <w:trHeight w:hRule="exact" w:val="312"/>
          <w:jc w:val="center"/>
        </w:trPr>
        <w:tc>
          <w:tcPr>
            <w:tcW w:w="1705" w:type="dxa"/>
            <w:tcBorders>
              <w:top w:val="single" w:sz="4" w:space="0" w:color="auto"/>
              <w:left w:val="single" w:sz="4" w:space="0" w:color="auto"/>
              <w:bottom w:val="single" w:sz="4" w:space="0" w:color="auto"/>
              <w:right w:val="single" w:sz="4" w:space="0" w:color="auto"/>
            </w:tcBorders>
            <w:shd w:val="clear" w:color="auto" w:fill="A6A6A6"/>
            <w:vAlign w:val="center"/>
          </w:tcPr>
          <w:p w14:paraId="325AFDBC" w14:textId="77777777" w:rsidR="007350A9" w:rsidRPr="00DB7E5E" w:rsidRDefault="007350A9" w:rsidP="00615FA7">
            <w:pPr>
              <w:spacing w:after="0" w:line="240" w:lineRule="auto"/>
              <w:jc w:val="right"/>
              <w:rPr>
                <w:rFonts w:ascii="Arial Narrow" w:eastAsia="Times New Roman" w:hAnsi="Arial Narrow" w:cs="Times New Roman"/>
                <w:color w:val="003366"/>
                <w:sz w:val="18"/>
                <w:szCs w:val="18"/>
                <w:lang w:eastAsia="en-GB"/>
              </w:rPr>
            </w:pPr>
            <w:r w:rsidRPr="00DB7E5E">
              <w:rPr>
                <w:rFonts w:ascii="Arial Narrow" w:eastAsia="Times New Roman" w:hAnsi="Arial Narrow" w:cs="Times New Roman"/>
                <w:color w:val="003366"/>
                <w:sz w:val="18"/>
                <w:szCs w:val="18"/>
                <w:lang w:eastAsia="en-GB"/>
              </w:rPr>
              <w:t xml:space="preserve">Reviewed </w:t>
            </w:r>
            <w:r w:rsidR="00615FA7">
              <w:rPr>
                <w:rFonts w:ascii="Arial Narrow" w:eastAsia="Times New Roman" w:hAnsi="Arial Narrow" w:cs="Times New Roman"/>
                <w:color w:val="003366"/>
                <w:sz w:val="18"/>
                <w:szCs w:val="18"/>
                <w:lang w:eastAsia="en-GB"/>
              </w:rPr>
              <w:t>&amp; Approved</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14:paraId="67C4F1C2" w14:textId="77777777" w:rsidR="007350A9" w:rsidRPr="00615FA7" w:rsidRDefault="007350A9" w:rsidP="00615FA7">
            <w:pPr>
              <w:spacing w:after="0" w:line="240" w:lineRule="auto"/>
              <w:jc w:val="right"/>
              <w:rPr>
                <w:rFonts w:ascii="Arial Narrow" w:eastAsia="Times New Roman" w:hAnsi="Arial Narrow" w:cs="Times New Roman"/>
                <w:color w:val="000000"/>
                <w:sz w:val="18"/>
                <w:szCs w:val="18"/>
                <w:lang w:eastAsia="en-GB"/>
              </w:rPr>
            </w:pPr>
          </w:p>
        </w:tc>
        <w:tc>
          <w:tcPr>
            <w:tcW w:w="1801" w:type="dxa"/>
            <w:tcBorders>
              <w:top w:val="single" w:sz="4" w:space="0" w:color="auto"/>
              <w:left w:val="single" w:sz="4" w:space="0" w:color="auto"/>
              <w:bottom w:val="single" w:sz="4" w:space="0" w:color="auto"/>
              <w:right w:val="single" w:sz="4" w:space="0" w:color="auto"/>
            </w:tcBorders>
            <w:shd w:val="clear" w:color="auto" w:fill="auto"/>
            <w:vAlign w:val="center"/>
          </w:tcPr>
          <w:p w14:paraId="097B7EDD" w14:textId="77777777" w:rsidR="007350A9" w:rsidRPr="00615FA7" w:rsidRDefault="007350A9" w:rsidP="00615FA7">
            <w:pPr>
              <w:spacing w:after="0" w:line="240" w:lineRule="auto"/>
              <w:jc w:val="right"/>
              <w:rPr>
                <w:rFonts w:ascii="Arial Narrow" w:eastAsia="Times New Roman" w:hAnsi="Arial Narrow" w:cs="Times New Roman"/>
                <w:color w:val="000000"/>
                <w:sz w:val="18"/>
                <w:szCs w:val="18"/>
                <w:lang w:eastAsia="en-GB"/>
              </w:rPr>
            </w:pP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61BEA087" w14:textId="77777777" w:rsidR="007350A9" w:rsidRPr="00615FA7" w:rsidRDefault="007350A9" w:rsidP="00615FA7">
            <w:pPr>
              <w:spacing w:after="0" w:line="240" w:lineRule="auto"/>
              <w:jc w:val="right"/>
              <w:rPr>
                <w:rFonts w:ascii="Arial Narrow" w:eastAsia="Times New Roman" w:hAnsi="Arial Narrow" w:cs="Times New Roman"/>
                <w:color w:val="000000"/>
                <w:sz w:val="18"/>
                <w:szCs w:val="18"/>
                <w:lang w:eastAsia="en-GB"/>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9213661" w14:textId="77777777" w:rsidR="007350A9" w:rsidRPr="00615FA7" w:rsidRDefault="007350A9" w:rsidP="00615FA7">
            <w:pPr>
              <w:spacing w:after="0" w:line="240" w:lineRule="auto"/>
              <w:jc w:val="right"/>
              <w:rPr>
                <w:rFonts w:ascii="Arial Narrow" w:eastAsia="Times New Roman" w:hAnsi="Arial Narrow" w:cs="Times New Roman"/>
                <w:color w:val="000000"/>
                <w:sz w:val="18"/>
                <w:szCs w:val="18"/>
                <w:lang w:eastAsia="en-GB"/>
              </w:rPr>
            </w:pPr>
          </w:p>
        </w:tc>
      </w:tr>
    </w:tbl>
    <w:p w14:paraId="61103221"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45601812"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12883C97"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p w14:paraId="0F891C5D" w14:textId="77777777" w:rsidR="007350A9" w:rsidRPr="007350A9" w:rsidRDefault="007350A9" w:rsidP="007350A9">
      <w:pPr>
        <w:spacing w:after="0" w:line="240" w:lineRule="auto"/>
        <w:rPr>
          <w:rFonts w:ascii="Times New Roman" w:eastAsia="Times New Roman" w:hAnsi="Times New Roman" w:cs="Times New Roman"/>
          <w:color w:val="000000"/>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992"/>
        <w:gridCol w:w="4252"/>
        <w:gridCol w:w="851"/>
        <w:gridCol w:w="992"/>
        <w:gridCol w:w="907"/>
      </w:tblGrid>
      <w:tr w:rsidR="007350A9" w:rsidRPr="007350A9" w14:paraId="2E6B4275" w14:textId="77777777" w:rsidTr="00615FA7">
        <w:trPr>
          <w:trHeight w:val="338"/>
          <w:jc w:val="center"/>
        </w:trPr>
        <w:tc>
          <w:tcPr>
            <w:tcW w:w="534" w:type="dxa"/>
            <w:tcBorders>
              <w:top w:val="single" w:sz="4" w:space="0" w:color="auto"/>
              <w:left w:val="single" w:sz="4" w:space="0" w:color="auto"/>
              <w:bottom w:val="single" w:sz="4" w:space="0" w:color="auto"/>
              <w:right w:val="single" w:sz="4" w:space="0" w:color="auto"/>
            </w:tcBorders>
            <w:shd w:val="clear" w:color="auto" w:fill="A6A6A6"/>
            <w:vAlign w:val="center"/>
          </w:tcPr>
          <w:p w14:paraId="1A11D568" w14:textId="77777777" w:rsidR="007350A9" w:rsidRPr="00615FA7" w:rsidRDefault="00615FA7" w:rsidP="007350A9">
            <w:pPr>
              <w:spacing w:after="0" w:line="240" w:lineRule="auto"/>
              <w:jc w:val="center"/>
              <w:rPr>
                <w:rFonts w:ascii="Arial Narrow" w:eastAsia="Times New Roman" w:hAnsi="Arial Narrow" w:cs="Times New Roman"/>
                <w:color w:val="003366"/>
                <w:sz w:val="18"/>
                <w:szCs w:val="18"/>
                <w:lang w:eastAsia="en-GB"/>
              </w:rPr>
            </w:pPr>
            <w:r>
              <w:rPr>
                <w:rFonts w:ascii="Arial Narrow" w:eastAsia="Times New Roman" w:hAnsi="Arial Narrow" w:cs="Times New Roman"/>
                <w:color w:val="003366"/>
                <w:sz w:val="18"/>
                <w:szCs w:val="18"/>
                <w:lang w:eastAsia="en-GB"/>
              </w:rPr>
              <w:t>Rev</w:t>
            </w:r>
          </w:p>
        </w:tc>
        <w:tc>
          <w:tcPr>
            <w:tcW w:w="992" w:type="dxa"/>
            <w:tcBorders>
              <w:top w:val="single" w:sz="4" w:space="0" w:color="auto"/>
              <w:left w:val="single" w:sz="4" w:space="0" w:color="auto"/>
              <w:bottom w:val="single" w:sz="4" w:space="0" w:color="auto"/>
              <w:right w:val="single" w:sz="4" w:space="0" w:color="auto"/>
            </w:tcBorders>
            <w:shd w:val="clear" w:color="auto" w:fill="A6A6A6"/>
            <w:vAlign w:val="center"/>
          </w:tcPr>
          <w:p w14:paraId="3934C468" w14:textId="77777777" w:rsidR="007350A9" w:rsidRPr="00615FA7" w:rsidRDefault="007350A9" w:rsidP="007350A9">
            <w:pPr>
              <w:spacing w:after="0" w:line="240" w:lineRule="auto"/>
              <w:jc w:val="center"/>
              <w:rPr>
                <w:rFonts w:ascii="Arial Narrow" w:eastAsia="Times New Roman" w:hAnsi="Arial Narrow" w:cs="Times New Roman"/>
                <w:color w:val="003366"/>
                <w:sz w:val="18"/>
                <w:szCs w:val="18"/>
                <w:lang w:eastAsia="en-GB"/>
              </w:rPr>
            </w:pPr>
            <w:r w:rsidRPr="00615FA7">
              <w:rPr>
                <w:rFonts w:ascii="Arial Narrow" w:eastAsia="Times New Roman" w:hAnsi="Arial Narrow" w:cs="Times New Roman"/>
                <w:color w:val="003366"/>
                <w:sz w:val="18"/>
                <w:szCs w:val="18"/>
                <w:lang w:eastAsia="en-GB"/>
              </w:rPr>
              <w:t>Date</w:t>
            </w:r>
          </w:p>
        </w:tc>
        <w:tc>
          <w:tcPr>
            <w:tcW w:w="4252" w:type="dxa"/>
            <w:tcBorders>
              <w:top w:val="single" w:sz="4" w:space="0" w:color="auto"/>
              <w:left w:val="single" w:sz="4" w:space="0" w:color="auto"/>
              <w:bottom w:val="single" w:sz="4" w:space="0" w:color="auto"/>
              <w:right w:val="single" w:sz="4" w:space="0" w:color="auto"/>
            </w:tcBorders>
            <w:shd w:val="clear" w:color="auto" w:fill="A6A6A6"/>
            <w:vAlign w:val="center"/>
          </w:tcPr>
          <w:p w14:paraId="385FAA84" w14:textId="77777777" w:rsidR="007350A9" w:rsidRPr="00615FA7" w:rsidRDefault="007350A9" w:rsidP="007350A9">
            <w:pPr>
              <w:spacing w:after="0" w:line="240" w:lineRule="auto"/>
              <w:jc w:val="center"/>
              <w:rPr>
                <w:rFonts w:ascii="Arial Narrow" w:eastAsia="Times New Roman" w:hAnsi="Arial Narrow" w:cs="Times New Roman"/>
                <w:color w:val="003366"/>
                <w:sz w:val="18"/>
                <w:szCs w:val="18"/>
                <w:lang w:eastAsia="en-GB"/>
              </w:rPr>
            </w:pPr>
            <w:r w:rsidRPr="00615FA7">
              <w:rPr>
                <w:rFonts w:ascii="Arial Narrow" w:eastAsia="Times New Roman" w:hAnsi="Arial Narrow" w:cs="Times New Roman"/>
                <w:color w:val="003366"/>
                <w:sz w:val="18"/>
                <w:szCs w:val="18"/>
                <w:lang w:eastAsia="en-GB"/>
              </w:rPr>
              <w:t>Description</w:t>
            </w:r>
          </w:p>
        </w:tc>
        <w:tc>
          <w:tcPr>
            <w:tcW w:w="851" w:type="dxa"/>
            <w:tcBorders>
              <w:top w:val="single" w:sz="4" w:space="0" w:color="auto"/>
              <w:left w:val="single" w:sz="4" w:space="0" w:color="auto"/>
              <w:bottom w:val="single" w:sz="4" w:space="0" w:color="auto"/>
              <w:right w:val="single" w:sz="4" w:space="0" w:color="auto"/>
            </w:tcBorders>
            <w:shd w:val="clear" w:color="auto" w:fill="A6A6A6"/>
            <w:vAlign w:val="center"/>
          </w:tcPr>
          <w:p w14:paraId="491D5089" w14:textId="77777777" w:rsidR="007350A9" w:rsidRPr="00615FA7" w:rsidRDefault="00DB7E5E" w:rsidP="007350A9">
            <w:pPr>
              <w:spacing w:after="0" w:line="240" w:lineRule="auto"/>
              <w:jc w:val="center"/>
              <w:rPr>
                <w:rFonts w:ascii="Arial Narrow" w:eastAsia="Times New Roman" w:hAnsi="Arial Narrow" w:cs="Times New Roman"/>
                <w:color w:val="003366"/>
                <w:sz w:val="18"/>
                <w:szCs w:val="18"/>
                <w:lang w:eastAsia="en-GB"/>
              </w:rPr>
            </w:pPr>
            <w:r w:rsidRPr="00615FA7">
              <w:rPr>
                <w:rFonts w:ascii="Arial Narrow" w:eastAsia="Times New Roman" w:hAnsi="Arial Narrow" w:cs="Times New Roman"/>
                <w:color w:val="003366"/>
                <w:sz w:val="18"/>
                <w:szCs w:val="18"/>
                <w:lang w:eastAsia="en-GB"/>
              </w:rPr>
              <w:t>By</w:t>
            </w:r>
          </w:p>
        </w:tc>
        <w:tc>
          <w:tcPr>
            <w:tcW w:w="992" w:type="dxa"/>
            <w:tcBorders>
              <w:top w:val="single" w:sz="4" w:space="0" w:color="auto"/>
              <w:left w:val="single" w:sz="4" w:space="0" w:color="auto"/>
              <w:bottom w:val="single" w:sz="4" w:space="0" w:color="auto"/>
              <w:right w:val="single" w:sz="4" w:space="0" w:color="auto"/>
            </w:tcBorders>
            <w:shd w:val="clear" w:color="auto" w:fill="A6A6A6"/>
            <w:vAlign w:val="center"/>
          </w:tcPr>
          <w:p w14:paraId="04A775A9" w14:textId="77777777" w:rsidR="007350A9" w:rsidRPr="00615FA7" w:rsidRDefault="00DB7E5E" w:rsidP="007350A9">
            <w:pPr>
              <w:spacing w:after="0" w:line="240" w:lineRule="auto"/>
              <w:jc w:val="center"/>
              <w:rPr>
                <w:rFonts w:ascii="Arial Narrow" w:eastAsia="Times New Roman" w:hAnsi="Arial Narrow" w:cs="Times New Roman"/>
                <w:color w:val="003366"/>
                <w:sz w:val="18"/>
                <w:szCs w:val="18"/>
                <w:lang w:eastAsia="en-GB"/>
              </w:rPr>
            </w:pPr>
            <w:r w:rsidRPr="00615FA7">
              <w:rPr>
                <w:rFonts w:ascii="Arial Narrow" w:eastAsia="Times New Roman" w:hAnsi="Arial Narrow" w:cs="Times New Roman"/>
                <w:color w:val="003366"/>
                <w:sz w:val="18"/>
                <w:szCs w:val="18"/>
                <w:lang w:eastAsia="en-GB"/>
              </w:rPr>
              <w:t>Re</w:t>
            </w:r>
            <w:r w:rsidR="00615FA7">
              <w:rPr>
                <w:rFonts w:ascii="Arial Narrow" w:eastAsia="Times New Roman" w:hAnsi="Arial Narrow" w:cs="Times New Roman"/>
                <w:color w:val="003366"/>
                <w:sz w:val="18"/>
                <w:szCs w:val="18"/>
                <w:lang w:eastAsia="en-GB"/>
              </w:rPr>
              <w:t>viewed</w:t>
            </w:r>
          </w:p>
        </w:tc>
        <w:tc>
          <w:tcPr>
            <w:tcW w:w="907" w:type="dxa"/>
            <w:tcBorders>
              <w:top w:val="single" w:sz="4" w:space="0" w:color="auto"/>
              <w:left w:val="single" w:sz="4" w:space="0" w:color="auto"/>
              <w:bottom w:val="single" w:sz="4" w:space="0" w:color="auto"/>
              <w:right w:val="single" w:sz="4" w:space="0" w:color="auto"/>
            </w:tcBorders>
            <w:shd w:val="clear" w:color="auto" w:fill="A6A6A6"/>
            <w:vAlign w:val="center"/>
          </w:tcPr>
          <w:p w14:paraId="2759785D" w14:textId="77777777" w:rsidR="007350A9" w:rsidRPr="00615FA7" w:rsidRDefault="007350A9" w:rsidP="007350A9">
            <w:pPr>
              <w:spacing w:after="0" w:line="240" w:lineRule="auto"/>
              <w:jc w:val="center"/>
              <w:rPr>
                <w:rFonts w:ascii="Arial Narrow" w:eastAsia="Times New Roman" w:hAnsi="Arial Narrow" w:cs="Times New Roman"/>
                <w:color w:val="003366"/>
                <w:sz w:val="18"/>
                <w:szCs w:val="18"/>
                <w:lang w:eastAsia="en-GB"/>
              </w:rPr>
            </w:pPr>
            <w:r w:rsidRPr="00615FA7">
              <w:rPr>
                <w:rFonts w:ascii="Arial Narrow" w:eastAsia="Times New Roman" w:hAnsi="Arial Narrow" w:cs="Times New Roman"/>
                <w:color w:val="003366"/>
                <w:sz w:val="18"/>
                <w:szCs w:val="18"/>
                <w:lang w:eastAsia="en-GB"/>
              </w:rPr>
              <w:t>Approved</w:t>
            </w:r>
          </w:p>
        </w:tc>
      </w:tr>
      <w:tr w:rsidR="007350A9" w:rsidRPr="007350A9" w14:paraId="426C4F43"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63E13E98" w14:textId="77777777" w:rsidR="007350A9" w:rsidRPr="00615FA7" w:rsidRDefault="00DB7E5E" w:rsidP="007350A9">
            <w:pPr>
              <w:spacing w:after="0" w:line="240" w:lineRule="auto"/>
              <w:jc w:val="center"/>
              <w:rPr>
                <w:rFonts w:ascii="Arial Narrow" w:eastAsia="Times New Roman" w:hAnsi="Arial Narrow" w:cs="Times New Roman"/>
                <w:color w:val="000000"/>
                <w:sz w:val="18"/>
                <w:szCs w:val="18"/>
                <w:lang w:eastAsia="en-GB"/>
              </w:rPr>
            </w:pPr>
            <w:r w:rsidRPr="00615FA7">
              <w:rPr>
                <w:rFonts w:ascii="Arial Narrow" w:eastAsia="Times New Roman" w:hAnsi="Arial Narrow" w:cs="Times New Roman"/>
                <w:color w:val="000000"/>
                <w:sz w:val="18"/>
                <w:szCs w:val="18"/>
                <w:lang w:eastAsia="en-GB"/>
              </w:rPr>
              <w: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32B40FB" w14:textId="77777777" w:rsidR="007350A9" w:rsidRPr="00615FA7" w:rsidRDefault="00DB7E5E" w:rsidP="007350A9">
            <w:pPr>
              <w:spacing w:after="0" w:line="240" w:lineRule="auto"/>
              <w:jc w:val="center"/>
              <w:rPr>
                <w:rFonts w:ascii="Arial Narrow" w:eastAsia="Times New Roman" w:hAnsi="Arial Narrow" w:cs="Times New Roman"/>
                <w:color w:val="000000"/>
                <w:sz w:val="18"/>
                <w:szCs w:val="18"/>
                <w:lang w:eastAsia="en-GB"/>
              </w:rPr>
            </w:pPr>
            <w:r w:rsidRPr="00615FA7">
              <w:rPr>
                <w:rFonts w:ascii="Arial Narrow" w:eastAsia="Times New Roman" w:hAnsi="Arial Narrow" w:cs="Times New Roman"/>
                <w:color w:val="000000"/>
                <w:sz w:val="18"/>
                <w:szCs w:val="18"/>
                <w:lang w:eastAsia="en-GB"/>
              </w:rPr>
              <w:t>22.03.2016</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3D68CF60" w14:textId="77777777" w:rsidR="007350A9" w:rsidRPr="00615FA7" w:rsidRDefault="00615FA7" w:rsidP="00615FA7">
            <w:pPr>
              <w:spacing w:after="0" w:line="240" w:lineRule="auto"/>
              <w:rPr>
                <w:rFonts w:ascii="Arial Narrow" w:eastAsia="Times New Roman" w:hAnsi="Arial Narrow" w:cs="Times New Roman"/>
                <w:color w:val="000000"/>
                <w:sz w:val="18"/>
                <w:szCs w:val="18"/>
                <w:lang w:eastAsia="en-GB"/>
              </w:rPr>
            </w:pPr>
            <w:r>
              <w:rPr>
                <w:rFonts w:ascii="Arial Narrow" w:eastAsia="Times New Roman" w:hAnsi="Arial Narrow" w:cs="Times New Roman"/>
                <w:color w:val="000000"/>
                <w:sz w:val="18"/>
                <w:szCs w:val="18"/>
                <w:lang w:eastAsia="en-GB"/>
              </w:rPr>
              <w:t>Additional information provided to NRW following request for clarification</w:t>
            </w:r>
            <w:r w:rsidR="005101F3">
              <w:rPr>
                <w:rFonts w:ascii="Arial Narrow" w:eastAsia="Times New Roman" w:hAnsi="Arial Narrow" w:cs="Times New Roman"/>
                <w:color w:val="000000"/>
                <w:sz w:val="18"/>
                <w:szCs w:val="18"/>
                <w:lang w:eastAsia="en-GB"/>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E868D1" w14:textId="77777777" w:rsidR="007350A9"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r>
              <w:rPr>
                <w:rFonts w:ascii="Arial Narrow" w:eastAsia="Times New Roman" w:hAnsi="Arial Narrow" w:cs="Times New Roman"/>
                <w:color w:val="000000"/>
                <w:sz w:val="18"/>
                <w:szCs w:val="18"/>
                <w:lang w:eastAsia="en-GB"/>
              </w:rPr>
              <w:t>MDH</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A1D0E" w14:textId="77777777" w:rsidR="007350A9" w:rsidRPr="00615FA7" w:rsidRDefault="007350A9"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A0950C5" w14:textId="77777777" w:rsidR="007350A9" w:rsidRPr="00615FA7" w:rsidRDefault="007350A9" w:rsidP="007350A9">
            <w:pPr>
              <w:spacing w:after="0" w:line="240" w:lineRule="auto"/>
              <w:jc w:val="center"/>
              <w:rPr>
                <w:rFonts w:ascii="Arial Narrow" w:eastAsia="Times New Roman" w:hAnsi="Arial Narrow" w:cs="Times New Roman"/>
                <w:color w:val="000000"/>
                <w:sz w:val="18"/>
                <w:szCs w:val="18"/>
                <w:lang w:eastAsia="en-GB"/>
              </w:rPr>
            </w:pPr>
          </w:p>
        </w:tc>
      </w:tr>
      <w:tr w:rsidR="00615FA7" w:rsidRPr="007350A9" w14:paraId="55F1A0ED"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502991EF"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D05A6F"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52A41A6" w14:textId="77777777" w:rsidR="00615FA7" w:rsidRPr="00615FA7" w:rsidRDefault="00615FA7" w:rsidP="00615FA7">
            <w:pPr>
              <w:spacing w:after="0" w:line="240" w:lineRule="auto"/>
              <w:rPr>
                <w:rFonts w:ascii="Arial Narrow" w:eastAsia="Times New Roman" w:hAnsi="Arial Narrow" w:cs="Times New Roman"/>
                <w:color w:val="000000"/>
                <w:sz w:val="18"/>
                <w:szCs w:val="18"/>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125314E" w14:textId="77777777" w:rsid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E1596C"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2306724"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r>
      <w:tr w:rsidR="00615FA7" w:rsidRPr="007350A9" w14:paraId="635993E9"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31B77D90"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58D281"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5908CDB" w14:textId="77777777" w:rsidR="00615FA7" w:rsidRPr="00615FA7" w:rsidRDefault="00615FA7" w:rsidP="00615FA7">
            <w:pPr>
              <w:spacing w:after="0" w:line="240" w:lineRule="auto"/>
              <w:rPr>
                <w:rFonts w:ascii="Arial Narrow" w:eastAsia="Times New Roman" w:hAnsi="Arial Narrow" w:cs="Times New Roman"/>
                <w:color w:val="000000"/>
                <w:sz w:val="18"/>
                <w:szCs w:val="18"/>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578A047" w14:textId="77777777" w:rsid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A97ACB"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3D87DA9"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r>
      <w:tr w:rsidR="00615FA7" w:rsidRPr="007350A9" w14:paraId="57BF4E67"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7E8C3179"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352FB5F"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18254A4" w14:textId="77777777" w:rsidR="00615FA7" w:rsidRPr="00615FA7" w:rsidRDefault="00615FA7" w:rsidP="00615FA7">
            <w:pPr>
              <w:spacing w:after="0" w:line="240" w:lineRule="auto"/>
              <w:rPr>
                <w:rFonts w:ascii="Arial Narrow" w:eastAsia="Times New Roman" w:hAnsi="Arial Narrow" w:cs="Times New Roman"/>
                <w:color w:val="000000"/>
                <w:sz w:val="18"/>
                <w:szCs w:val="18"/>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F5C4FB" w14:textId="77777777" w:rsid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92D43D"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5E4DB57"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r>
      <w:tr w:rsidR="00615FA7" w:rsidRPr="007350A9" w14:paraId="16CE26F3"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612FAF4A"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649CF8"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7E6D64D" w14:textId="77777777" w:rsidR="00615FA7" w:rsidRPr="00615FA7" w:rsidRDefault="00615FA7" w:rsidP="00615FA7">
            <w:pPr>
              <w:spacing w:after="0" w:line="240" w:lineRule="auto"/>
              <w:rPr>
                <w:rFonts w:ascii="Arial Narrow" w:eastAsia="Times New Roman" w:hAnsi="Arial Narrow" w:cs="Times New Roman"/>
                <w:color w:val="000000"/>
                <w:sz w:val="18"/>
                <w:szCs w:val="18"/>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B7F35C" w14:textId="77777777" w:rsid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FFCA6A"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40534FA"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r>
      <w:tr w:rsidR="00615FA7" w:rsidRPr="007350A9" w14:paraId="25A7B815"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7DB900BB"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5DF893"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5915F5F1" w14:textId="77777777" w:rsidR="00615FA7" w:rsidRPr="00615FA7" w:rsidRDefault="00615FA7" w:rsidP="00615FA7">
            <w:pPr>
              <w:spacing w:after="0" w:line="240" w:lineRule="auto"/>
              <w:rPr>
                <w:rFonts w:ascii="Arial Narrow" w:eastAsia="Times New Roman" w:hAnsi="Arial Narrow" w:cs="Times New Roman"/>
                <w:color w:val="000000"/>
                <w:sz w:val="18"/>
                <w:szCs w:val="18"/>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A8916E3" w14:textId="77777777" w:rsid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3FD15D"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34FC0E5"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r>
      <w:tr w:rsidR="00615FA7" w:rsidRPr="007350A9" w14:paraId="028925E9"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2E4DBB86"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1FCF81"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1A68812D" w14:textId="77777777" w:rsidR="00615FA7" w:rsidRPr="00615FA7" w:rsidRDefault="00615FA7" w:rsidP="00615FA7">
            <w:pPr>
              <w:spacing w:after="0" w:line="240" w:lineRule="auto"/>
              <w:rPr>
                <w:rFonts w:ascii="Arial Narrow" w:eastAsia="Times New Roman" w:hAnsi="Arial Narrow" w:cs="Times New Roman"/>
                <w:color w:val="000000"/>
                <w:sz w:val="18"/>
                <w:szCs w:val="18"/>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3051D2" w14:textId="77777777" w:rsid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BFC126"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3561C32B"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r>
      <w:tr w:rsidR="00615FA7" w:rsidRPr="007350A9" w14:paraId="7185C3D4" w14:textId="77777777" w:rsidTr="00615FA7">
        <w:trPr>
          <w:trHeight w:val="485"/>
          <w:jc w:val="center"/>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62801497"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A2C07E"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0CBF983D" w14:textId="77777777" w:rsidR="00615FA7" w:rsidRPr="00615FA7" w:rsidRDefault="00615FA7" w:rsidP="00615FA7">
            <w:pPr>
              <w:spacing w:after="0" w:line="240" w:lineRule="auto"/>
              <w:rPr>
                <w:rFonts w:ascii="Arial Narrow" w:eastAsia="Times New Roman" w:hAnsi="Arial Narrow" w:cs="Times New Roman"/>
                <w:color w:val="000000"/>
                <w:sz w:val="18"/>
                <w:szCs w:val="18"/>
                <w:lang w:eastAsia="en-GB"/>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40164E" w14:textId="77777777" w:rsid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A48661"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8C3FB1F" w14:textId="77777777" w:rsidR="00615FA7" w:rsidRPr="00615FA7" w:rsidRDefault="00615FA7" w:rsidP="007350A9">
            <w:pPr>
              <w:spacing w:after="0" w:line="240" w:lineRule="auto"/>
              <w:jc w:val="center"/>
              <w:rPr>
                <w:rFonts w:ascii="Arial Narrow" w:eastAsia="Times New Roman" w:hAnsi="Arial Narrow" w:cs="Times New Roman"/>
                <w:color w:val="000000"/>
                <w:sz w:val="18"/>
                <w:szCs w:val="18"/>
                <w:lang w:eastAsia="en-GB"/>
              </w:rPr>
            </w:pPr>
          </w:p>
        </w:tc>
      </w:tr>
    </w:tbl>
    <w:p w14:paraId="33B6879D" w14:textId="77777777" w:rsidR="000F44BF" w:rsidRDefault="000F44BF">
      <w:r>
        <w:br w:type="page"/>
      </w:r>
    </w:p>
    <w:p w14:paraId="7C7D6594" w14:textId="77777777" w:rsidR="005F1A26" w:rsidRDefault="00396399" w:rsidP="005F1A26">
      <w:pPr>
        <w:rPr>
          <w:b/>
          <w:sz w:val="28"/>
        </w:rPr>
      </w:pPr>
      <w:r w:rsidRPr="005F1A26">
        <w:rPr>
          <w:b/>
          <w:sz w:val="28"/>
        </w:rPr>
        <w:lastRenderedPageBreak/>
        <w:t xml:space="preserve">Alterations to Leachate Stack </w:t>
      </w:r>
      <w:r w:rsidR="005F1A26">
        <w:rPr>
          <w:b/>
          <w:sz w:val="28"/>
        </w:rPr>
        <w:t>Arrangements</w:t>
      </w:r>
    </w:p>
    <w:p w14:paraId="71AECCE8" w14:textId="77777777" w:rsidR="00396399" w:rsidRPr="005F1A26" w:rsidRDefault="00DA7F89" w:rsidP="005F1A26">
      <w:pPr>
        <w:rPr>
          <w:b/>
        </w:rPr>
      </w:pPr>
      <w:r w:rsidRPr="005F1A26">
        <w:rPr>
          <w:b/>
          <w:sz w:val="28"/>
        </w:rPr>
        <w:t xml:space="preserve">Area 2 </w:t>
      </w:r>
      <w:proofErr w:type="spellStart"/>
      <w:r w:rsidRPr="005F1A26">
        <w:rPr>
          <w:b/>
          <w:sz w:val="28"/>
        </w:rPr>
        <w:t>Docksway</w:t>
      </w:r>
      <w:proofErr w:type="spellEnd"/>
      <w:r w:rsidRPr="005F1A26">
        <w:rPr>
          <w:b/>
          <w:sz w:val="28"/>
        </w:rPr>
        <w:t xml:space="preserve"> Waste Disposal Facility</w:t>
      </w:r>
    </w:p>
    <w:p w14:paraId="59F7E115" w14:textId="77777777" w:rsidR="00396399" w:rsidRPr="005F1A26" w:rsidRDefault="00423970">
      <w:pPr>
        <w:rPr>
          <w:b/>
          <w:sz w:val="24"/>
          <w:szCs w:val="28"/>
          <w:u w:val="single"/>
        </w:rPr>
      </w:pPr>
      <w:r>
        <w:rPr>
          <w:b/>
          <w:sz w:val="24"/>
          <w:szCs w:val="28"/>
          <w:u w:val="single"/>
        </w:rPr>
        <w:t>Proposal</w:t>
      </w:r>
    </w:p>
    <w:p w14:paraId="1582C5C3" w14:textId="77777777" w:rsidR="00285EBF" w:rsidRDefault="00423970" w:rsidP="008B21C5">
      <w:r>
        <w:t xml:space="preserve">In response to </w:t>
      </w:r>
      <w:r w:rsidR="00285EBF">
        <w:t xml:space="preserve">numerous </w:t>
      </w:r>
      <w:r>
        <w:t xml:space="preserve">H&amp;S and </w:t>
      </w:r>
      <w:r w:rsidR="00196CC8">
        <w:t>logistics</w:t>
      </w:r>
      <w:r>
        <w:t xml:space="preserve"> </w:t>
      </w:r>
      <w:r w:rsidR="00196CC8">
        <w:t>concerns</w:t>
      </w:r>
      <w:r w:rsidR="00DA0566">
        <w:t xml:space="preserve"> </w:t>
      </w:r>
      <w:r>
        <w:t xml:space="preserve">it is proposed that the 1m diameter leachate </w:t>
      </w:r>
      <w:r w:rsidR="00285EBF">
        <w:t>shafts</w:t>
      </w:r>
      <w:r>
        <w:t xml:space="preserve"> at Area 2, </w:t>
      </w:r>
      <w:proofErr w:type="spellStart"/>
      <w:r>
        <w:t>Docksway</w:t>
      </w:r>
      <w:proofErr w:type="spellEnd"/>
      <w:r>
        <w:t xml:space="preserve"> Waste Disposal Site </w:t>
      </w:r>
      <w:r w:rsidR="00F65FB4">
        <w:t>are</w:t>
      </w:r>
      <w:r>
        <w:t xml:space="preserve"> </w:t>
      </w:r>
      <w:r w:rsidR="00F97E02">
        <w:t>retro-</w:t>
      </w:r>
      <w:r w:rsidR="00285EBF">
        <w:t xml:space="preserve">fitted with smaller diameter pipework to full depth. </w:t>
      </w:r>
      <w:r w:rsidR="002D14D0">
        <w:t xml:space="preserve">Issues with the existing arrangement have been discussed at length on site, and whilst it is recognised that the large diameter pipes allow generous access for pumping apparatus </w:t>
      </w:r>
      <w:r w:rsidR="00F93568">
        <w:t>if</w:t>
      </w:r>
      <w:r w:rsidR="002D14D0">
        <w:t xml:space="preserve"> required, it has been conceded that the H&amp;S issues in particular are sufficiently severe to warrant a change-over to small diameter pipework. </w:t>
      </w:r>
      <w:r w:rsidR="00F93568">
        <w:t xml:space="preserve">The need for large diameter pipes is </w:t>
      </w:r>
      <w:r w:rsidR="00196CC8">
        <w:t>partly</w:t>
      </w:r>
      <w:r w:rsidR="00F93568">
        <w:t xml:space="preserve"> negated by the fact that, with the exception of 2 isolated cells, the sub-cells at area 2 can be drawn down using every</w:t>
      </w:r>
      <w:r w:rsidR="004C3CF8">
        <w:t>-</w:t>
      </w:r>
      <w:r w:rsidR="00F93568">
        <w:t xml:space="preserve">day </w:t>
      </w:r>
      <w:proofErr w:type="spellStart"/>
      <w:r w:rsidR="00F93568">
        <w:t>vactor</w:t>
      </w:r>
      <w:proofErr w:type="spellEnd"/>
      <w:r w:rsidR="00F93568">
        <w:t xml:space="preserve"> pumps via their</w:t>
      </w:r>
      <w:r w:rsidR="004C3CF8">
        <w:t xml:space="preserve"> perimeter rodding points.</w:t>
      </w:r>
    </w:p>
    <w:p w14:paraId="54E9893A" w14:textId="77777777" w:rsidR="0049597E" w:rsidRDefault="00F93568" w:rsidP="008B21C5">
      <w:r>
        <w:t>By way of justifying the alterations a</w:t>
      </w:r>
      <w:r w:rsidR="0049597E">
        <w:t xml:space="preserve"> summary of the </w:t>
      </w:r>
      <w:r>
        <w:t xml:space="preserve">identified </w:t>
      </w:r>
      <w:r w:rsidR="0049597E">
        <w:t>problems inherent with the system is offered below:</w:t>
      </w:r>
    </w:p>
    <w:p w14:paraId="1E42698A" w14:textId="77777777" w:rsidR="0049597E" w:rsidRDefault="0049597E" w:rsidP="00396B5E">
      <w:pPr>
        <w:pStyle w:val="ListParagraph"/>
        <w:numPr>
          <w:ilvl w:val="0"/>
          <w:numId w:val="4"/>
        </w:numPr>
        <w:ind w:left="567"/>
      </w:pPr>
      <w:r>
        <w:t>Gas extraction is kept deliberately low due to poor seals on large diameter lids, meaning a high</w:t>
      </w:r>
      <w:r w:rsidR="00196CC8">
        <w:t>er-than-necessary gas</w:t>
      </w:r>
      <w:r>
        <w:t xml:space="preserve"> p</w:t>
      </w:r>
      <w:r w:rsidR="00396B5E">
        <w:t xml:space="preserve">ressure at the </w:t>
      </w:r>
      <w:r w:rsidR="00196CC8">
        <w:t>shafts’ monitoring</w:t>
      </w:r>
      <w:r w:rsidR="00F93568">
        <w:t xml:space="preserve"> and </w:t>
      </w:r>
      <w:r w:rsidR="00196CC8">
        <w:t>sampling point</w:t>
      </w:r>
      <w:r w:rsidR="00396B5E">
        <w:t xml:space="preserve">. Emissions containing &gt;500ppm </w:t>
      </w:r>
      <w:r w:rsidR="004C3CF8">
        <w:t>hydrogen sulphide</w:t>
      </w:r>
      <w:r w:rsidR="00F93568">
        <w:t xml:space="preserve"> have been recorded, which is a lethal concentration if directly inhaled and above any safe working limits without the aid of breathing apparatus.</w:t>
      </w:r>
    </w:p>
    <w:p w14:paraId="74D78316" w14:textId="77777777" w:rsidR="00D11CF3" w:rsidRDefault="00EC6F30" w:rsidP="00396B5E">
      <w:pPr>
        <w:pStyle w:val="ListParagraph"/>
        <w:numPr>
          <w:ilvl w:val="0"/>
          <w:numId w:val="4"/>
        </w:numPr>
        <w:ind w:left="567"/>
      </w:pPr>
      <w:r>
        <w:t xml:space="preserve">Due to design flaws, removing the lids takes an undue amount of time, and there are no lifting attachments to enable mechanical lifting.  Loosening the seal and removing the lids requires two men working </w:t>
      </w:r>
      <w:r w:rsidR="00D11CF3">
        <w:t xml:space="preserve">and lifting </w:t>
      </w:r>
      <w:r>
        <w:t xml:space="preserve">in intimate proximity to </w:t>
      </w:r>
      <w:r w:rsidR="00F93568">
        <w:t xml:space="preserve">the </w:t>
      </w:r>
      <w:r>
        <w:t>toxic gas emissions.</w:t>
      </w:r>
    </w:p>
    <w:p w14:paraId="0ACCC66D" w14:textId="77777777" w:rsidR="00965922" w:rsidRDefault="00DA0566" w:rsidP="00396B5E">
      <w:pPr>
        <w:pStyle w:val="ListParagraph"/>
        <w:numPr>
          <w:ilvl w:val="0"/>
          <w:numId w:val="4"/>
        </w:numPr>
        <w:ind w:left="567"/>
      </w:pPr>
      <w:r>
        <w:t>O</w:t>
      </w:r>
      <w:r w:rsidR="00965922">
        <w:t>pen shafts are large enough for a worker to fall into if tight control is not exercised. Full understanding of the risks and close supervision is required for the changeover operation.</w:t>
      </w:r>
    </w:p>
    <w:p w14:paraId="6CE4F892" w14:textId="77777777" w:rsidR="00396B5E" w:rsidRDefault="00396B5E" w:rsidP="00CE7911">
      <w:pPr>
        <w:pStyle w:val="ListParagraph"/>
        <w:numPr>
          <w:ilvl w:val="0"/>
          <w:numId w:val="4"/>
        </w:numPr>
        <w:ind w:left="567"/>
      </w:pPr>
      <w:r>
        <w:t xml:space="preserve">Extending the shafts </w:t>
      </w:r>
      <w:r w:rsidR="00CE7911">
        <w:t>requires</w:t>
      </w:r>
      <w:r>
        <w:t xml:space="preserve"> heavy plant to </w:t>
      </w:r>
      <w:r w:rsidR="00DA0566">
        <w:t xml:space="preserve">excavate safe working platforms and to </w:t>
      </w:r>
      <w:r>
        <w:t>lift large sections of pipe into place</w:t>
      </w:r>
      <w:r w:rsidR="00DA0566">
        <w:t>. Such plant</w:t>
      </w:r>
      <w:r>
        <w:t xml:space="preserve"> is currently unavailable on site. Furthermore</w:t>
      </w:r>
      <w:r w:rsidR="00DA0566">
        <w:t>,</w:t>
      </w:r>
      <w:r>
        <w:t xml:space="preserve"> the pipes are not equipped with viable lifting attachments, creating </w:t>
      </w:r>
      <w:r w:rsidR="00F93568">
        <w:t xml:space="preserve">the need for </w:t>
      </w:r>
      <w:r>
        <w:t>questionable lifting</w:t>
      </w:r>
      <w:r w:rsidR="0008022B">
        <w:t xml:space="preserve"> techniques</w:t>
      </w:r>
      <w:r w:rsidR="00CE7911">
        <w:t xml:space="preserve"> and difficult placement of the </w:t>
      </w:r>
      <w:r w:rsidR="00196CC8">
        <w:t>extension piece</w:t>
      </w:r>
      <w:r>
        <w:t>.</w:t>
      </w:r>
    </w:p>
    <w:p w14:paraId="2720E2FD" w14:textId="77777777" w:rsidR="003C50F1" w:rsidRDefault="003C50F1">
      <w:pPr>
        <w:rPr>
          <w:b/>
          <w:sz w:val="24"/>
          <w:szCs w:val="28"/>
          <w:u w:val="single"/>
        </w:rPr>
      </w:pPr>
      <w:r>
        <w:rPr>
          <w:b/>
          <w:sz w:val="24"/>
          <w:szCs w:val="28"/>
          <w:u w:val="single"/>
        </w:rPr>
        <w:br w:type="page"/>
      </w:r>
    </w:p>
    <w:p w14:paraId="33B0D7C2" w14:textId="77777777" w:rsidR="00CE7911" w:rsidRDefault="00CE7911" w:rsidP="008B21C5">
      <w:r w:rsidRPr="00CE7911">
        <w:rPr>
          <w:b/>
          <w:sz w:val="24"/>
          <w:szCs w:val="28"/>
          <w:u w:val="single"/>
        </w:rPr>
        <w:lastRenderedPageBreak/>
        <w:t>Installation</w:t>
      </w:r>
    </w:p>
    <w:p w14:paraId="2251EAC5" w14:textId="77777777" w:rsidR="00196CC8" w:rsidRDefault="00E16998" w:rsidP="008B21C5">
      <w:r>
        <w:t>It is intended that t</w:t>
      </w:r>
      <w:r w:rsidR="00285EBF" w:rsidRPr="00285EBF">
        <w:t xml:space="preserve">he leachate shafts </w:t>
      </w:r>
      <w:r w:rsidR="0010530D">
        <w:t>will</w:t>
      </w:r>
      <w:r w:rsidR="00285EBF" w:rsidRPr="00285EBF">
        <w:t xml:space="preserve"> remain available and serviceable as locations for future pumping access</w:t>
      </w:r>
      <w:r w:rsidR="0010530D">
        <w:t>.</w:t>
      </w:r>
      <w:r w:rsidR="00285EBF" w:rsidRPr="00285EBF">
        <w:t xml:space="preserve"> </w:t>
      </w:r>
      <w:r w:rsidR="004C3CF8">
        <w:t>As stated previously, 6 of the 8 existing shafts are superfluous for leachate pumping due to the proven ability to draw down from the perimeter rodding points, but s</w:t>
      </w:r>
      <w:r>
        <w:t xml:space="preserve">hould the need arise for drawdown at the </w:t>
      </w:r>
      <w:r w:rsidR="004C3CF8">
        <w:t xml:space="preserve">two remaining </w:t>
      </w:r>
      <w:r>
        <w:t xml:space="preserve">isolated sub-cells, hydraulic pumps are available down to a diameter of 100mm, which will pump from a depth of 35m at a rate of approximately 1.5m3 per hour. Taking this </w:t>
      </w:r>
      <w:r w:rsidR="004C3CF8">
        <w:t xml:space="preserve">fact, </w:t>
      </w:r>
      <w:r>
        <w:t>and constraints stated by the gas operators into consideration, an optimum diameter of 250mm is proposed</w:t>
      </w:r>
      <w:r w:rsidR="00196CC8">
        <w:t>.</w:t>
      </w:r>
    </w:p>
    <w:p w14:paraId="3BA8515F" w14:textId="77777777" w:rsidR="00DB7E5E" w:rsidRDefault="00DB7E5E" w:rsidP="00DB7E5E">
      <w:r>
        <w:t xml:space="preserve">The works are to be carried out by Jim Davies Construction Ltd, who have successfully undertaken all major works at the landfill, including lining, drainage infrastructure, capping and ancillary works. The team will be staffed by </w:t>
      </w:r>
      <w:proofErr w:type="spellStart"/>
      <w:r>
        <w:t>groundworkers</w:t>
      </w:r>
      <w:proofErr w:type="spellEnd"/>
      <w:r>
        <w:t xml:space="preserve"> experienced in landfill related specifications and practices.</w:t>
      </w:r>
    </w:p>
    <w:p w14:paraId="43468021" w14:textId="77777777" w:rsidR="00DB7E5E" w:rsidRDefault="00DB7E5E" w:rsidP="00DB7E5E">
      <w:r>
        <w:t>The procedure will be overseen by Ian Fisher and Meirion Humphreys to ensure that materials are supplied as-prescribed and that working methods and risk control are appropriate and adhered to.</w:t>
      </w:r>
    </w:p>
    <w:p w14:paraId="02AE4AEF" w14:textId="77777777" w:rsidR="00285EBF" w:rsidRDefault="00E16998" w:rsidP="008B21C5">
      <w:r>
        <w:t>In order to provide appropriate robustness and lo</w:t>
      </w:r>
      <w:r w:rsidR="00DB7E5E">
        <w:t xml:space="preserve">ngevity, pipe materials </w:t>
      </w:r>
      <w:r>
        <w:t>and m</w:t>
      </w:r>
      <w:r w:rsidR="0010530D">
        <w:t>ethod</w:t>
      </w:r>
      <w:r>
        <w:t>s</w:t>
      </w:r>
      <w:r w:rsidR="0010530D">
        <w:t xml:space="preserve"> </w:t>
      </w:r>
      <w:r>
        <w:t xml:space="preserve">for coupling </w:t>
      </w:r>
      <w:r w:rsidR="0010530D">
        <w:t xml:space="preserve">will be as per the existing specification for </w:t>
      </w:r>
      <w:r w:rsidR="00196CC8">
        <w:t xml:space="preserve">basal </w:t>
      </w:r>
      <w:r w:rsidR="0010530D">
        <w:t>leachate drainage.</w:t>
      </w:r>
      <w:r w:rsidR="00E04513" w:rsidRPr="00E04513">
        <w:t xml:space="preserve"> </w:t>
      </w:r>
      <w:r w:rsidR="003C50F1">
        <w:t>The</w:t>
      </w:r>
      <w:r w:rsidR="00DA0566">
        <w:t xml:space="preserve"> </w:t>
      </w:r>
      <w:r w:rsidR="00E04513">
        <w:t>outline method and design considerations are detailed below</w:t>
      </w:r>
      <w:r w:rsidR="00DA0566">
        <w:t xml:space="preserve"> and at Appendix A.</w:t>
      </w:r>
      <w:r w:rsidR="00E04513">
        <w:t xml:space="preserve"> </w:t>
      </w:r>
      <w:r w:rsidR="00DA0566">
        <w:t xml:space="preserve">The shafts under </w:t>
      </w:r>
      <w:r w:rsidR="003C50F1">
        <w:t>consideration are plotted at Appendix B.</w:t>
      </w:r>
    </w:p>
    <w:p w14:paraId="737D573D" w14:textId="77777777" w:rsidR="002C23C7" w:rsidRPr="002C23C7" w:rsidRDefault="005135F8">
      <w:pPr>
        <w:rPr>
          <w:b/>
        </w:rPr>
      </w:pPr>
      <w:r>
        <w:t xml:space="preserve"> </w:t>
      </w:r>
      <w:r w:rsidR="002C23C7" w:rsidRPr="002C23C7">
        <w:rPr>
          <w:b/>
        </w:rPr>
        <w:t xml:space="preserve">Pipe </w:t>
      </w:r>
      <w:r w:rsidR="0010530D">
        <w:rPr>
          <w:b/>
        </w:rPr>
        <w:t>Supply</w:t>
      </w:r>
      <w:r w:rsidR="002C23C7" w:rsidRPr="002C23C7">
        <w:rPr>
          <w:b/>
        </w:rPr>
        <w:t xml:space="preserve"> and Assembly</w:t>
      </w:r>
    </w:p>
    <w:p w14:paraId="2A88A3A5" w14:textId="77777777" w:rsidR="00423970" w:rsidRDefault="00423970" w:rsidP="005135F8">
      <w:pPr>
        <w:pStyle w:val="ListParagraph"/>
        <w:numPr>
          <w:ilvl w:val="0"/>
          <w:numId w:val="2"/>
        </w:numPr>
      </w:pPr>
      <w:r w:rsidRPr="00423970">
        <w:rPr>
          <w:b/>
        </w:rPr>
        <w:t xml:space="preserve">All pipework, geotextile and backfill material are to be provided as per Appendix 5/1 of the contract document. All clauses </w:t>
      </w:r>
      <w:r w:rsidR="00062BB7">
        <w:rPr>
          <w:b/>
        </w:rPr>
        <w:t xml:space="preserve">and conditions </w:t>
      </w:r>
      <w:r w:rsidRPr="00423970">
        <w:rPr>
          <w:b/>
        </w:rPr>
        <w:t>relating to leachate drainage are to be applied.</w:t>
      </w:r>
    </w:p>
    <w:p w14:paraId="56FAAB4F" w14:textId="77777777" w:rsidR="00423970" w:rsidRDefault="005135F8" w:rsidP="005135F8">
      <w:pPr>
        <w:pStyle w:val="ListParagraph"/>
        <w:numPr>
          <w:ilvl w:val="0"/>
          <w:numId w:val="2"/>
        </w:numPr>
      </w:pPr>
      <w:r>
        <w:t>The first 3m section of pipe is to be perforated to</w:t>
      </w:r>
      <w:r w:rsidR="00423970">
        <w:t xml:space="preserve"> </w:t>
      </w:r>
      <w:r w:rsidR="0010530D">
        <w:t>provide</w:t>
      </w:r>
      <w:r w:rsidR="00423970">
        <w:t xml:space="preserve"> 10% open area, and is to be wrapped in geotextile as per the contract specification.</w:t>
      </w:r>
    </w:p>
    <w:p w14:paraId="698AE2A5" w14:textId="77777777" w:rsidR="00396399" w:rsidRDefault="005135F8" w:rsidP="005135F8">
      <w:pPr>
        <w:pStyle w:val="ListParagraph"/>
        <w:numPr>
          <w:ilvl w:val="0"/>
          <w:numId w:val="2"/>
        </w:numPr>
      </w:pPr>
      <w:r>
        <w:t xml:space="preserve">The pipes are to be 250mm </w:t>
      </w:r>
      <w:r w:rsidR="0010530D">
        <w:t xml:space="preserve">diameter PN10 </w:t>
      </w:r>
      <w:r>
        <w:t>HDPE</w:t>
      </w:r>
      <w:r w:rsidR="0010530D">
        <w:t>,</w:t>
      </w:r>
      <w:r>
        <w:t xml:space="preserve"> SDR 11 to prevent crushing during backfilling and shearing during handling and installation.</w:t>
      </w:r>
    </w:p>
    <w:p w14:paraId="1025B1D4" w14:textId="77777777" w:rsidR="005135F8" w:rsidRDefault="005135F8" w:rsidP="005135F8">
      <w:pPr>
        <w:pStyle w:val="ListParagraph"/>
        <w:numPr>
          <w:ilvl w:val="0"/>
          <w:numId w:val="2"/>
        </w:numPr>
      </w:pPr>
      <w:r>
        <w:t xml:space="preserve">All joints are to be </w:t>
      </w:r>
      <w:r w:rsidR="0010530D">
        <w:t xml:space="preserve">made </w:t>
      </w:r>
      <w:r w:rsidR="00DB7E5E">
        <w:t>using</w:t>
      </w:r>
      <w:r w:rsidR="0010530D">
        <w:t xml:space="preserve"> </w:t>
      </w:r>
      <w:r>
        <w:t>electro-fusion</w:t>
      </w:r>
      <w:r w:rsidR="0010530D">
        <w:t xml:space="preserve"> couplings. The pipes are to be mated square against each other to provide a </w:t>
      </w:r>
      <w:r w:rsidR="00CA4033">
        <w:t>flush</w:t>
      </w:r>
      <w:r w:rsidR="0010530D">
        <w:t xml:space="preserve">, straight </w:t>
      </w:r>
      <w:r w:rsidR="00CA4033">
        <w:t xml:space="preserve">inside </w:t>
      </w:r>
      <w:r w:rsidR="0010530D">
        <w:t>surface with no gaps larger than 10mm</w:t>
      </w:r>
      <w:r>
        <w:t>.</w:t>
      </w:r>
    </w:p>
    <w:p w14:paraId="1123DC59" w14:textId="77777777" w:rsidR="005135F8" w:rsidRDefault="005135F8" w:rsidP="005135F8">
      <w:pPr>
        <w:pStyle w:val="ListParagraph"/>
        <w:numPr>
          <w:ilvl w:val="0"/>
          <w:numId w:val="2"/>
        </w:numPr>
      </w:pPr>
      <w:r>
        <w:t>The pipe is to su</w:t>
      </w:r>
      <w:r w:rsidR="00040779">
        <w:t>pplied straight (not coiled) in 6m lengths to ensure a true, vertical feed into the landfill mass.</w:t>
      </w:r>
    </w:p>
    <w:p w14:paraId="27C8FD01" w14:textId="77777777" w:rsidR="002C23C7" w:rsidRPr="002C23C7" w:rsidRDefault="002C23C7" w:rsidP="002C23C7">
      <w:pPr>
        <w:rPr>
          <w:b/>
        </w:rPr>
      </w:pPr>
      <w:r w:rsidRPr="002C23C7">
        <w:rPr>
          <w:b/>
        </w:rPr>
        <w:t>Pipe Installation</w:t>
      </w:r>
    </w:p>
    <w:p w14:paraId="649ECB74" w14:textId="77777777" w:rsidR="002E3345" w:rsidRPr="008C2663" w:rsidRDefault="008C2663" w:rsidP="00DB7E5E">
      <w:pPr>
        <w:pStyle w:val="ListParagraph"/>
        <w:numPr>
          <w:ilvl w:val="0"/>
          <w:numId w:val="3"/>
        </w:numPr>
      </w:pPr>
      <w:r w:rsidRPr="008C2663">
        <w:rPr>
          <w:b/>
        </w:rPr>
        <w:t>It is possible for a worker to fall into the shaft if he were to lose his balance for any reason.</w:t>
      </w:r>
      <w:r w:rsidRPr="008C2663">
        <w:rPr>
          <w:b/>
        </w:rPr>
        <w:br/>
        <w:t>To reduce the likelihood of this happening it is essential that the contractor excavates the area surrounding the shaft so that a minimum of 1.</w:t>
      </w:r>
      <w:r w:rsidR="00CA4033">
        <w:rPr>
          <w:b/>
        </w:rPr>
        <w:t>2</w:t>
      </w:r>
      <w:r w:rsidRPr="008C2663">
        <w:rPr>
          <w:b/>
        </w:rPr>
        <w:t>m shaft length extends above ground level.</w:t>
      </w:r>
    </w:p>
    <w:p w14:paraId="3AF014E8" w14:textId="77777777" w:rsidR="008C2663" w:rsidRDefault="00040779" w:rsidP="008C2663">
      <w:pPr>
        <w:pStyle w:val="ListParagraph"/>
        <w:numPr>
          <w:ilvl w:val="0"/>
          <w:numId w:val="3"/>
        </w:numPr>
      </w:pPr>
      <w:r>
        <w:t xml:space="preserve">The depth of the leachate shaft is to be dipped immediately prior to pipe assembly, and the new pipe assembled to provide </w:t>
      </w:r>
      <w:r w:rsidR="002C23C7">
        <w:t>a minimum of 1</w:t>
      </w:r>
      <w:r w:rsidR="00E910E4">
        <w:t>.5</w:t>
      </w:r>
      <w:r w:rsidR="002C23C7">
        <w:t xml:space="preserve">m excess pipe. The </w:t>
      </w:r>
      <w:r w:rsidR="00765002">
        <w:t xml:space="preserve">depth of the </w:t>
      </w:r>
      <w:r w:rsidR="002C23C7">
        <w:t xml:space="preserve">shaft should be indelibly marked onto the new pipe to </w:t>
      </w:r>
      <w:r w:rsidR="00765002">
        <w:t xml:space="preserve">provide a visual </w:t>
      </w:r>
      <w:r w:rsidR="00423970">
        <w:t>confirmation</w:t>
      </w:r>
      <w:r w:rsidR="00765002">
        <w:t xml:space="preserve"> that </w:t>
      </w:r>
      <w:r w:rsidR="002C23C7">
        <w:t xml:space="preserve">the pipe is fed to the base of the shaft, or to within a </w:t>
      </w:r>
      <w:r w:rsidR="00E910E4">
        <w:t>minimum</w:t>
      </w:r>
      <w:r w:rsidR="002C23C7">
        <w:t xml:space="preserve"> of 0.</w:t>
      </w:r>
      <w:r w:rsidR="00765002">
        <w:t>5</w:t>
      </w:r>
      <w:r w:rsidR="002C23C7">
        <w:t>m of the base.</w:t>
      </w:r>
    </w:p>
    <w:p w14:paraId="275ED41C" w14:textId="77777777" w:rsidR="00CA4033" w:rsidRPr="008C2663" w:rsidRDefault="00CA4033" w:rsidP="008C2663">
      <w:pPr>
        <w:pStyle w:val="ListParagraph"/>
        <w:numPr>
          <w:ilvl w:val="0"/>
          <w:numId w:val="3"/>
        </w:numPr>
      </w:pPr>
      <w:r>
        <w:t>The pipe assembly is to be strapped for transportation with due care to avoid stress at the joints.</w:t>
      </w:r>
    </w:p>
    <w:p w14:paraId="7BFC091D" w14:textId="77777777" w:rsidR="00040779" w:rsidRDefault="002C23C7" w:rsidP="002C23C7">
      <w:pPr>
        <w:pStyle w:val="ListParagraph"/>
        <w:numPr>
          <w:ilvl w:val="0"/>
          <w:numId w:val="3"/>
        </w:numPr>
      </w:pPr>
      <w:r>
        <w:lastRenderedPageBreak/>
        <w:t xml:space="preserve">The shaft is to be </w:t>
      </w:r>
      <w:r w:rsidR="00765002">
        <w:t>back-</w:t>
      </w:r>
      <w:r>
        <w:t>filled with non-calcareous backfill, as per the landfill’s basal drainage medium.</w:t>
      </w:r>
      <w:r w:rsidR="00765002">
        <w:t xml:space="preserve"> The backfill should be fed slowly and evenly around the new pipe to allow even settlement and to minimise the potential for distortion of the pipe.</w:t>
      </w:r>
    </w:p>
    <w:p w14:paraId="0EF6A0AA" w14:textId="77777777" w:rsidR="005135F8" w:rsidRDefault="005135F8" w:rsidP="002C23C7">
      <w:pPr>
        <w:pStyle w:val="ListParagraph"/>
        <w:numPr>
          <w:ilvl w:val="0"/>
          <w:numId w:val="3"/>
        </w:numPr>
      </w:pPr>
      <w:r>
        <w:t xml:space="preserve">The top </w:t>
      </w:r>
      <w:r w:rsidR="00423970">
        <w:t>0.75</w:t>
      </w:r>
      <w:r>
        <w:t>m of the shaft is to be backfilled with a bento</w:t>
      </w:r>
      <w:r w:rsidR="00423970">
        <w:t>nite plug to prevent gas escape, t</w:t>
      </w:r>
      <w:r w:rsidR="002C23C7">
        <w:t xml:space="preserve">he drainage medium and bentonite </w:t>
      </w:r>
      <w:r w:rsidR="00423970">
        <w:t>being</w:t>
      </w:r>
      <w:r w:rsidR="002C23C7">
        <w:t xml:space="preserve"> separated with a geotextile to prevent </w:t>
      </w:r>
      <w:r w:rsidR="00423970">
        <w:t xml:space="preserve">future </w:t>
      </w:r>
      <w:r w:rsidR="002C23C7">
        <w:t>clogging of the drainage medium.</w:t>
      </w:r>
      <w:r w:rsidR="003A4651">
        <w:t xml:space="preserve"> The bentonite can be supplied either as powdered or pellet form, but must be thoroughly mixed with a paddle mixer at a ratio of 25l clean water per 25kg bag. Cement additive will not be required.</w:t>
      </w:r>
    </w:p>
    <w:p w14:paraId="267E4871" w14:textId="77777777" w:rsidR="005F1A26" w:rsidRDefault="00765002" w:rsidP="002C23C7">
      <w:pPr>
        <w:pStyle w:val="ListParagraph"/>
        <w:numPr>
          <w:ilvl w:val="0"/>
          <w:numId w:val="3"/>
        </w:numPr>
      </w:pPr>
      <w:r>
        <w:t xml:space="preserve">The pipe is to be closed off immediately to </w:t>
      </w:r>
      <w:r w:rsidR="004E0442">
        <w:t>prevent</w:t>
      </w:r>
      <w:r>
        <w:t xml:space="preserve"> gas escape. Gas harvesting attachments are to be supplied and installed </w:t>
      </w:r>
      <w:r w:rsidR="004C3CF8">
        <w:t xml:space="preserve">within one week of installation, and are to include </w:t>
      </w:r>
      <w:r w:rsidR="002E3345">
        <w:t>an access point no smaller than 63mm diameter to allow dipping of leachate levels.</w:t>
      </w:r>
    </w:p>
    <w:p w14:paraId="55ADD0BF" w14:textId="77777777" w:rsidR="00765002" w:rsidRDefault="00E16998" w:rsidP="005F1A26">
      <w:pPr>
        <w:rPr>
          <w:b/>
          <w:sz w:val="24"/>
          <w:szCs w:val="28"/>
          <w:u w:val="single"/>
        </w:rPr>
      </w:pPr>
      <w:r w:rsidRPr="00E16998">
        <w:rPr>
          <w:b/>
          <w:sz w:val="24"/>
          <w:szCs w:val="28"/>
          <w:u w:val="single"/>
        </w:rPr>
        <w:t>On-going Maintenance</w:t>
      </w:r>
    </w:p>
    <w:p w14:paraId="082E03FC" w14:textId="77777777" w:rsidR="00DA0566" w:rsidRDefault="00196CC8" w:rsidP="005F1A26">
      <w:r>
        <w:t>Following the changeover</w:t>
      </w:r>
      <w:r w:rsidR="00DF3A8E">
        <w:t>, the</w:t>
      </w:r>
      <w:r>
        <w:t xml:space="preserve"> smaller diameter pipework </w:t>
      </w:r>
      <w:r w:rsidR="00DF3A8E">
        <w:t xml:space="preserve">is to be </w:t>
      </w:r>
      <w:r>
        <w:t>adopt</w:t>
      </w:r>
      <w:r w:rsidR="00DF3A8E">
        <w:t xml:space="preserve">ed by </w:t>
      </w:r>
      <w:proofErr w:type="spellStart"/>
      <w:r w:rsidR="00DF3A8E">
        <w:t>Infinis</w:t>
      </w:r>
      <w:proofErr w:type="spellEnd"/>
      <w:r w:rsidR="00DF3A8E">
        <w:t xml:space="preserve">, the on-site </w:t>
      </w:r>
      <w:r w:rsidR="00CE26BB">
        <w:t xml:space="preserve">LFG </w:t>
      </w:r>
      <w:r w:rsidR="00DF3A8E">
        <w:t>operators.</w:t>
      </w:r>
      <w:r>
        <w:t xml:space="preserve"> </w:t>
      </w:r>
      <w:r w:rsidR="00DF3A8E">
        <w:t xml:space="preserve">The </w:t>
      </w:r>
      <w:r>
        <w:t>extension process</w:t>
      </w:r>
      <w:r w:rsidR="00F40080">
        <w:t xml:space="preserve"> </w:t>
      </w:r>
      <w:r w:rsidR="00DF3A8E">
        <w:t xml:space="preserve">will </w:t>
      </w:r>
      <w:r w:rsidR="00CE26BB">
        <w:t xml:space="preserve">then </w:t>
      </w:r>
      <w:r w:rsidR="00DF3A8E">
        <w:t>be</w:t>
      </w:r>
      <w:r w:rsidR="00CE26BB">
        <w:t>come</w:t>
      </w:r>
      <w:r w:rsidR="00DF3A8E">
        <w:t xml:space="preserve"> </w:t>
      </w:r>
      <w:r w:rsidR="00F40080">
        <w:t xml:space="preserve">part of their </w:t>
      </w:r>
      <w:r w:rsidR="00DF3A8E">
        <w:t xml:space="preserve">routine </w:t>
      </w:r>
      <w:r w:rsidR="00F40080">
        <w:t>infrastructure maintenance</w:t>
      </w:r>
      <w:r w:rsidR="00CE26BB">
        <w:t>. The leachate shafts provide a convenient point from which to harvest gas, particularly in areas of the site not yet ready for dedicated well drilling</w:t>
      </w:r>
      <w:r w:rsidR="00965922">
        <w:t>.</w:t>
      </w:r>
    </w:p>
    <w:p w14:paraId="685B90CB" w14:textId="77777777" w:rsidR="00D47BAE" w:rsidRDefault="00196CC8" w:rsidP="005F1A26">
      <w:proofErr w:type="spellStart"/>
      <w:r>
        <w:t>Infinis</w:t>
      </w:r>
      <w:proofErr w:type="spellEnd"/>
      <w:r>
        <w:t xml:space="preserve"> </w:t>
      </w:r>
      <w:r w:rsidR="00CE26BB">
        <w:t>are well-versed</w:t>
      </w:r>
      <w:r w:rsidR="00965922">
        <w:t xml:space="preserve"> and appropriately resourced</w:t>
      </w:r>
      <w:r w:rsidR="00CE26BB">
        <w:t xml:space="preserve"> in managing and undertaking such procedures as part of their daily operations and </w:t>
      </w:r>
      <w:r>
        <w:t>have a vested interest in creati</w:t>
      </w:r>
      <w:r w:rsidR="00CE26BB">
        <w:t>ng a gas-tight pipe network, so it is envisioned that as well as being safer, the procedure will become more effective and efficient from the off-set</w:t>
      </w:r>
      <w:r>
        <w:t>.</w:t>
      </w:r>
      <w:r w:rsidR="00CE26BB">
        <w:t xml:space="preserve"> </w:t>
      </w:r>
      <w:r w:rsidR="00965922">
        <w:t>A</w:t>
      </w:r>
      <w:r w:rsidR="00CE26BB">
        <w:t xml:space="preserve">n improved gas extraction assembly will </w:t>
      </w:r>
      <w:r w:rsidR="00965922">
        <w:t xml:space="preserve">undoubtedly </w:t>
      </w:r>
      <w:r w:rsidR="00CE26BB">
        <w:t>reduce gas pressure at the shafts, enabling safer extraction</w:t>
      </w:r>
      <w:r w:rsidR="00965922">
        <w:t xml:space="preserve"> and safer monitoring.</w:t>
      </w:r>
    </w:p>
    <w:p w14:paraId="1BCEA912" w14:textId="77777777" w:rsidR="00D47BAE" w:rsidRDefault="00D47BAE">
      <w:r>
        <w:br w:type="page"/>
      </w:r>
    </w:p>
    <w:p w14:paraId="6238CB8A" w14:textId="77777777" w:rsidR="00D47BAE" w:rsidRDefault="00D47BAE" w:rsidP="00D47BAE">
      <w:pPr>
        <w:jc w:val="center"/>
        <w:rPr>
          <w:sz w:val="44"/>
          <w:u w:val="single"/>
        </w:rPr>
      </w:pPr>
      <w:r>
        <w:rPr>
          <w:sz w:val="44"/>
          <w:u w:val="single"/>
        </w:rPr>
        <w:lastRenderedPageBreak/>
        <w:t>APPENDIX A</w:t>
      </w:r>
    </w:p>
    <w:p w14:paraId="37E54938" w14:textId="77777777" w:rsidR="00D47BAE" w:rsidRDefault="00D47BAE">
      <w:pPr>
        <w:rPr>
          <w:sz w:val="44"/>
          <w:u w:val="single"/>
        </w:rPr>
      </w:pPr>
      <w:r>
        <w:rPr>
          <w:sz w:val="44"/>
          <w:u w:val="single"/>
        </w:rPr>
        <w:br w:type="page"/>
      </w:r>
    </w:p>
    <w:p w14:paraId="7236CC3F" w14:textId="77777777" w:rsidR="00DA0566" w:rsidRPr="00D47BAE" w:rsidRDefault="00D47BAE" w:rsidP="00D47BAE">
      <w:pPr>
        <w:jc w:val="center"/>
        <w:rPr>
          <w:sz w:val="44"/>
          <w:u w:val="single"/>
        </w:rPr>
      </w:pPr>
      <w:r>
        <w:rPr>
          <w:sz w:val="44"/>
          <w:u w:val="single"/>
        </w:rPr>
        <w:lastRenderedPageBreak/>
        <w:t>APPENDIX B</w:t>
      </w:r>
    </w:p>
    <w:sectPr w:rsidR="00DA0566" w:rsidRPr="00D47B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F41F0"/>
    <w:multiLevelType w:val="hybridMultilevel"/>
    <w:tmpl w:val="C0B6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6172A"/>
    <w:multiLevelType w:val="hybridMultilevel"/>
    <w:tmpl w:val="CB40F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93DBD"/>
    <w:multiLevelType w:val="hybridMultilevel"/>
    <w:tmpl w:val="0CBE1F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370F90"/>
    <w:multiLevelType w:val="hybridMultilevel"/>
    <w:tmpl w:val="8B6A07D2"/>
    <w:lvl w:ilvl="0" w:tplc="E9B093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6399"/>
    <w:rsid w:val="00024021"/>
    <w:rsid w:val="00040779"/>
    <w:rsid w:val="00062BB7"/>
    <w:rsid w:val="00067852"/>
    <w:rsid w:val="0008022B"/>
    <w:rsid w:val="000E1428"/>
    <w:rsid w:val="000F2D7F"/>
    <w:rsid w:val="000F44BF"/>
    <w:rsid w:val="0010530D"/>
    <w:rsid w:val="00146C1F"/>
    <w:rsid w:val="00196CC8"/>
    <w:rsid w:val="002010BC"/>
    <w:rsid w:val="00221022"/>
    <w:rsid w:val="002305E1"/>
    <w:rsid w:val="00283673"/>
    <w:rsid w:val="00285EBF"/>
    <w:rsid w:val="002A0684"/>
    <w:rsid w:val="002C23C7"/>
    <w:rsid w:val="002D14D0"/>
    <w:rsid w:val="002E3345"/>
    <w:rsid w:val="003619DD"/>
    <w:rsid w:val="00372D45"/>
    <w:rsid w:val="00396399"/>
    <w:rsid w:val="00396B5E"/>
    <w:rsid w:val="003A4651"/>
    <w:rsid w:val="003C275A"/>
    <w:rsid w:val="003C50F1"/>
    <w:rsid w:val="004034F2"/>
    <w:rsid w:val="00423970"/>
    <w:rsid w:val="0048459C"/>
    <w:rsid w:val="0049597E"/>
    <w:rsid w:val="004C2C0B"/>
    <w:rsid w:val="004C3CF8"/>
    <w:rsid w:val="004E0442"/>
    <w:rsid w:val="005101F3"/>
    <w:rsid w:val="005135F8"/>
    <w:rsid w:val="0052212B"/>
    <w:rsid w:val="00526281"/>
    <w:rsid w:val="00582528"/>
    <w:rsid w:val="005C129A"/>
    <w:rsid w:val="005D1A21"/>
    <w:rsid w:val="005E0FED"/>
    <w:rsid w:val="005F1A26"/>
    <w:rsid w:val="00615FA7"/>
    <w:rsid w:val="006509DC"/>
    <w:rsid w:val="00675843"/>
    <w:rsid w:val="006F2494"/>
    <w:rsid w:val="007350A9"/>
    <w:rsid w:val="00765002"/>
    <w:rsid w:val="007E5AB1"/>
    <w:rsid w:val="0081261C"/>
    <w:rsid w:val="008B21C5"/>
    <w:rsid w:val="008C2663"/>
    <w:rsid w:val="00965922"/>
    <w:rsid w:val="009D2D69"/>
    <w:rsid w:val="00A07DF3"/>
    <w:rsid w:val="00A20C05"/>
    <w:rsid w:val="00A4515D"/>
    <w:rsid w:val="00A57338"/>
    <w:rsid w:val="00A631C1"/>
    <w:rsid w:val="00A80588"/>
    <w:rsid w:val="00B20008"/>
    <w:rsid w:val="00B44265"/>
    <w:rsid w:val="00B63303"/>
    <w:rsid w:val="00B8016C"/>
    <w:rsid w:val="00BA7BB3"/>
    <w:rsid w:val="00CA4033"/>
    <w:rsid w:val="00CC1010"/>
    <w:rsid w:val="00CE26BB"/>
    <w:rsid w:val="00CE7911"/>
    <w:rsid w:val="00D05D3B"/>
    <w:rsid w:val="00D11CF3"/>
    <w:rsid w:val="00D33892"/>
    <w:rsid w:val="00D47BAE"/>
    <w:rsid w:val="00D47BE6"/>
    <w:rsid w:val="00D765BE"/>
    <w:rsid w:val="00DA0566"/>
    <w:rsid w:val="00DA7F89"/>
    <w:rsid w:val="00DB7E5E"/>
    <w:rsid w:val="00DF3A8E"/>
    <w:rsid w:val="00E04513"/>
    <w:rsid w:val="00E04560"/>
    <w:rsid w:val="00E16998"/>
    <w:rsid w:val="00E910E4"/>
    <w:rsid w:val="00EB390F"/>
    <w:rsid w:val="00EC130E"/>
    <w:rsid w:val="00EC6F30"/>
    <w:rsid w:val="00ED5871"/>
    <w:rsid w:val="00F307EE"/>
    <w:rsid w:val="00F40080"/>
    <w:rsid w:val="00F627F7"/>
    <w:rsid w:val="00F65FB4"/>
    <w:rsid w:val="00F93568"/>
    <w:rsid w:val="00F97E02"/>
    <w:rsid w:val="00FA21D2"/>
    <w:rsid w:val="00FA4369"/>
    <w:rsid w:val="00FB1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C8D8BEC"/>
  <w15:docId w15:val="{5CAAB8AD-0ACE-4BE8-81F6-34D3245E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390F"/>
    <w:pPr>
      <w:ind w:left="720"/>
      <w:contextualSpacing/>
    </w:pPr>
  </w:style>
  <w:style w:type="paragraph" w:styleId="BalloonText">
    <w:name w:val="Balloon Text"/>
    <w:basedOn w:val="Normal"/>
    <w:link w:val="BalloonTextChar"/>
    <w:uiPriority w:val="99"/>
    <w:semiHidden/>
    <w:unhideWhenUsed/>
    <w:rsid w:val="00D05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Docksway Area 2 Landfill</Site_x0020_Name>
    <Internal_x002f_External xmlns="859f7ad6-93f6-4205-b62b-a17f28acbbac">Incoming document</Internal_x002f_External>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2016-03-22T00:00:00+00:00</Document_x0020_Date>
    <Facility_x0020_Address xmlns="859f7ad6-93f6-4205-b62b-a17f28acbbac">Docksway Area 2 Landfill, Docksway, Maesglas, Newport NP20 5NS</Facility_x0020_Address>
    <Environment_x0020_Sub_x0020_Folder xmlns="859f7ad6-93f6-4205-b62b-a17f28acbbac">Engineering</Environment_x0020_Sub_x0020_Folder>
    <Customer_x0020_Name xmlns="859f7ad6-93f6-4205-b62b-a17f28acbbac">Newport City Council</Customer_x0020_Name>
    <Surrendered_x002f_Expired xmlns="859f7ad6-93f6-4205-b62b-a17f28acbbac" xsi:nil="true"/>
    <Post_x0020_code xmlns="859f7ad6-93f6-4205-b62b-a17f28acbbac">NP20 5NS</Post_x0020_code>
    <Surrendered_x002f_Expired_x0020_Date xmlns="859f7ad6-93f6-4205-b62b-a17f28acbbac" xsi:nil="true"/>
    <_dlc_DocId xmlns="9be56660-2c31-41ef-bc00-23e72f632f2a">REGU-386-13547</_dlc_DocId>
    <_dlc_DocIdUrl xmlns="9be56660-2c31-41ef-bc00-23e72f632f2a">
      <Url>https://cyfoethnaturiolcymru.sharepoint.com/teams/Regulatory/Permitting/_layouts/15/DocIdRedir.aspx?ID=REGU-386-13547</Url>
      <Description>REGU-386-13547</Description>
    </_dlc_DocIdUrl>
    <IconOverlay xmlns="http://schemas.microsoft.com/sharepoint/v4" xsi:nil="true"/>
  </documentManagement>
</p:properties>
</file>

<file path=customXml/itemProps1.xml><?xml version="1.0" encoding="utf-8"?>
<ds:datastoreItem xmlns:ds="http://schemas.openxmlformats.org/officeDocument/2006/customXml" ds:itemID="{A2ED2832-B872-490E-A6BF-58AD7097E4F0}"/>
</file>

<file path=customXml/itemProps2.xml><?xml version="1.0" encoding="utf-8"?>
<ds:datastoreItem xmlns:ds="http://schemas.openxmlformats.org/officeDocument/2006/customXml" ds:itemID="{B4CAD8AA-BA3C-4AA7-9ADA-9DA54548EBC9}">
  <ds:schemaRefs>
    <ds:schemaRef ds:uri="Microsoft.SharePoint.Taxonomy.ContentTypeSync"/>
  </ds:schemaRefs>
</ds:datastoreItem>
</file>

<file path=customXml/itemProps3.xml><?xml version="1.0" encoding="utf-8"?>
<ds:datastoreItem xmlns:ds="http://schemas.openxmlformats.org/officeDocument/2006/customXml" ds:itemID="{5C0D73C3-EFE6-4EF7-8D1F-721620AAA92B}">
  <ds:schemaRefs>
    <ds:schemaRef ds:uri="http://schemas.microsoft.com/sharepoint/events"/>
  </ds:schemaRefs>
</ds:datastoreItem>
</file>

<file path=customXml/itemProps4.xml><?xml version="1.0" encoding="utf-8"?>
<ds:datastoreItem xmlns:ds="http://schemas.openxmlformats.org/officeDocument/2006/customXml" ds:itemID="{EB1C4C95-0A66-4418-99A3-D06426A52CB7}">
  <ds:schemaRefs>
    <ds:schemaRef ds:uri="http://schemas.microsoft.com/sharepoint/v3/contenttype/forms"/>
  </ds:schemaRefs>
</ds:datastoreItem>
</file>

<file path=customXml/itemProps5.xml><?xml version="1.0" encoding="utf-8"?>
<ds:datastoreItem xmlns:ds="http://schemas.openxmlformats.org/officeDocument/2006/customXml" ds:itemID="{2C2D74DB-E50D-4BF3-867E-724FB9FD7914}">
  <ds:schemaRefs>
    <ds:schemaRef ds:uri="http://schemas.microsoft.com/office/infopath/2007/PartnerControls"/>
    <ds:schemaRef ds:uri="http://purl.org/dc/terms/"/>
    <ds:schemaRef ds:uri="859f7ad6-93f6-4205-b62b-a17f28acbbac"/>
    <ds:schemaRef ds:uri="http://www.w3.org/XML/1998/namespace"/>
    <ds:schemaRef ds:uri="http://schemas.microsoft.com/office/2006/documentManagement/types"/>
    <ds:schemaRef ds:uri="http://purl.org/dc/elements/1.1/"/>
    <ds:schemaRef ds:uri="9be56660-2c31-41ef-bc00-23e72f632f2a"/>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1157</Words>
  <Characters>6596</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Newport City Council</Company>
  <LinksUpToDate>false</LinksUpToDate>
  <CharactersWithSpaces>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Docksway WDS - Area 2 Leachate Shaft Alterations REV A</dc:title>
  <dc:creator>Meirion Humphreys</dc:creator>
  <cp:lastModifiedBy>Willey, David</cp:lastModifiedBy>
  <cp:revision>2</cp:revision>
  <cp:lastPrinted>2016-07-07T15:27:00Z</cp:lastPrinted>
  <dcterms:created xsi:type="dcterms:W3CDTF">2016-07-07T15:56:00Z</dcterms:created>
  <dcterms:modified xsi:type="dcterms:W3CDTF">2016-07-07T15:56:00Z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64025c38-abee-4aed-9e97-f7808e703a2e</vt:lpwstr>
  </property>
  <property fmtid="{D5CDD505-2E9C-101B-9397-08002B2CF9AE}" pid="4" name="_docset_NoMedatataSyncRequired">
    <vt:lpwstr>False</vt:lpwstr>
  </property>
  <property fmtid="{D5CDD505-2E9C-101B-9397-08002B2CF9AE}" pid="5" name="_dlc_DocId">
    <vt:lpwstr>REGU-386-13547</vt:lpwstr>
  </property>
  <property fmtid="{D5CDD505-2E9C-101B-9397-08002B2CF9AE}" pid="6" name="_dlc_DocIdUrl">
    <vt:lpwstr>https://cyfoethnaturiolcymru.sharepoint.com/teams/Regulatory/Permitting/_layouts/15/DocIdRedir.aspx?ID=REGU-386-13547, REGU-386-13547</vt:lpwstr>
  </property>
</Properties>
</file>