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8E81A2" w14:textId="77777777" w:rsidR="00967259" w:rsidRPr="00254556" w:rsidRDefault="00967259" w:rsidP="00967259">
      <w:bookmarkStart w:id="0" w:name="_GoBack"/>
      <w:bookmarkEnd w:id="0"/>
      <w:r w:rsidRPr="00254556">
        <w:t>This Authority makes the following observations</w:t>
      </w:r>
      <w:r>
        <w:t xml:space="preserve"> in regard to the above permit </w:t>
      </w:r>
      <w:r w:rsidRPr="00254556">
        <w:t xml:space="preserve">application </w:t>
      </w:r>
      <w:r w:rsidR="00B5684E">
        <w:t xml:space="preserve">with regards to the </w:t>
      </w:r>
      <w:r w:rsidRPr="00254556">
        <w:t>Fire Prevention and Accident Management Plan.</w:t>
      </w:r>
    </w:p>
    <w:p w14:paraId="051012E6" w14:textId="77777777" w:rsidR="00967259" w:rsidRDefault="00967259" w:rsidP="00967259"/>
    <w:p w14:paraId="54B1BC5F" w14:textId="77777777" w:rsidR="008A5C26" w:rsidRDefault="008A5C26" w:rsidP="008A5C26">
      <w:pPr>
        <w:rPr>
          <w:b/>
          <w:smallCaps/>
          <w:sz w:val="28"/>
          <w:szCs w:val="28"/>
        </w:rPr>
      </w:pPr>
      <w:r w:rsidRPr="00B92BFD">
        <w:rPr>
          <w:b/>
          <w:smallCaps/>
          <w:sz w:val="28"/>
          <w:szCs w:val="28"/>
        </w:rPr>
        <w:t>Goodwill advice</w:t>
      </w:r>
    </w:p>
    <w:p w14:paraId="419478E8" w14:textId="77777777" w:rsidR="00967259" w:rsidRDefault="00967259" w:rsidP="00CE53B6">
      <w:pPr>
        <w:rPr>
          <w:rFonts w:ascii="Helvetica" w:hAnsi="Helvetica" w:cs="Helvetica"/>
          <w:color w:val="000000"/>
          <w:lang w:eastAsia="en-GB"/>
        </w:rPr>
      </w:pPr>
    </w:p>
    <w:p w14:paraId="77EF2170" w14:textId="77777777" w:rsidR="00967259" w:rsidRDefault="00967259" w:rsidP="00967259">
      <w:pPr>
        <w:rPr>
          <w:b/>
        </w:rPr>
      </w:pPr>
      <w:r w:rsidRPr="00102226">
        <w:rPr>
          <w:b/>
        </w:rPr>
        <w:t>Fire Prevention</w:t>
      </w:r>
    </w:p>
    <w:p w14:paraId="2BE2B8A1" w14:textId="77777777" w:rsidR="00B5684E" w:rsidRDefault="00B5684E" w:rsidP="00B5684E">
      <w:pPr>
        <w:tabs>
          <w:tab w:val="left" w:pos="180"/>
          <w:tab w:val="left" w:pos="360"/>
        </w:tabs>
      </w:pPr>
    </w:p>
    <w:p w14:paraId="33D1C48B" w14:textId="77777777" w:rsidR="00967259" w:rsidRDefault="00967259" w:rsidP="00B5684E">
      <w:pPr>
        <w:tabs>
          <w:tab w:val="left" w:pos="180"/>
          <w:tab w:val="left" w:pos="360"/>
        </w:tabs>
      </w:pPr>
      <w:r w:rsidRPr="00600DCF">
        <w:t>Housekeeping</w:t>
      </w:r>
    </w:p>
    <w:p w14:paraId="116DC9FD" w14:textId="77777777" w:rsidR="00B5684E" w:rsidRDefault="00B5684E" w:rsidP="00B5684E">
      <w:pPr>
        <w:tabs>
          <w:tab w:val="left" w:pos="180"/>
          <w:tab w:val="left" w:pos="360"/>
        </w:tabs>
        <w:ind w:left="360"/>
      </w:pPr>
    </w:p>
    <w:p w14:paraId="3BEA98F2" w14:textId="77777777" w:rsidR="00967259" w:rsidRDefault="00967259" w:rsidP="00967259">
      <w:pPr>
        <w:tabs>
          <w:tab w:val="left" w:pos="180"/>
          <w:tab w:val="left" w:pos="360"/>
        </w:tabs>
      </w:pPr>
      <w:r>
        <w:t>The maintenance and cleaning programme should aim to keep levels of dust, loose fibre and paper and other combustible materials in buildings and around the site to a minimum.</w:t>
      </w:r>
    </w:p>
    <w:p w14:paraId="31FA51EF" w14:textId="77777777" w:rsidR="00967259" w:rsidRDefault="00967259" w:rsidP="00967259">
      <w:pPr>
        <w:tabs>
          <w:tab w:val="left" w:pos="180"/>
          <w:tab w:val="left" w:pos="360"/>
        </w:tabs>
      </w:pPr>
    </w:p>
    <w:p w14:paraId="6B260561" w14:textId="77777777" w:rsidR="00967259" w:rsidRDefault="00967259" w:rsidP="00967259">
      <w:pPr>
        <w:tabs>
          <w:tab w:val="left" w:pos="180"/>
          <w:tab w:val="left" w:pos="360"/>
        </w:tabs>
      </w:pPr>
      <w:r>
        <w:t>Some materials can spontaneously combust under certain conditions, and the risk generally increases when materials are stored for prolonged periods.  The storage time limits shown below should be used to inform stock rotation:</w:t>
      </w:r>
    </w:p>
    <w:p w14:paraId="2CA945FD" w14:textId="77777777" w:rsidR="00967259" w:rsidRDefault="00967259" w:rsidP="00967259">
      <w:pPr>
        <w:tabs>
          <w:tab w:val="left" w:pos="180"/>
          <w:tab w:val="left" w:pos="360"/>
        </w:tabs>
      </w:pPr>
    </w:p>
    <w:p w14:paraId="74EEB62D" w14:textId="77777777" w:rsidR="00967259" w:rsidRDefault="00967259" w:rsidP="00967259">
      <w:pPr>
        <w:numPr>
          <w:ilvl w:val="0"/>
          <w:numId w:val="2"/>
        </w:numPr>
        <w:tabs>
          <w:tab w:val="left" w:pos="180"/>
          <w:tab w:val="left" w:pos="360"/>
        </w:tabs>
      </w:pPr>
      <w:r>
        <w:t>Wastes whose particle size has not been reduced:  6 months</w:t>
      </w:r>
    </w:p>
    <w:p w14:paraId="04CFD031" w14:textId="77777777" w:rsidR="00967259" w:rsidRDefault="00967259" w:rsidP="00967259">
      <w:pPr>
        <w:numPr>
          <w:ilvl w:val="0"/>
          <w:numId w:val="2"/>
        </w:numPr>
        <w:tabs>
          <w:tab w:val="left" w:pos="180"/>
          <w:tab w:val="left" w:pos="360"/>
        </w:tabs>
      </w:pPr>
      <w:r>
        <w:t>Baled and compacted wastes:  6 months</w:t>
      </w:r>
    </w:p>
    <w:p w14:paraId="33729462" w14:textId="77777777" w:rsidR="00967259" w:rsidRDefault="00967259" w:rsidP="00967259">
      <w:pPr>
        <w:numPr>
          <w:ilvl w:val="0"/>
          <w:numId w:val="2"/>
        </w:numPr>
        <w:tabs>
          <w:tab w:val="left" w:pos="180"/>
          <w:tab w:val="left" w:pos="360"/>
        </w:tabs>
      </w:pPr>
      <w:r>
        <w:t>Wastes whose particle size has been reduced:  3 months</w:t>
      </w:r>
    </w:p>
    <w:p w14:paraId="4DB3505D" w14:textId="77777777" w:rsidR="008A5C26" w:rsidRDefault="00967259" w:rsidP="00967259">
      <w:pPr>
        <w:numPr>
          <w:ilvl w:val="0"/>
          <w:numId w:val="2"/>
        </w:numPr>
        <w:tabs>
          <w:tab w:val="left" w:pos="180"/>
          <w:tab w:val="left" w:pos="360"/>
        </w:tabs>
      </w:pPr>
      <w:r>
        <w:t>Combustible fines/dusts:  1 month</w:t>
      </w:r>
    </w:p>
    <w:p w14:paraId="731ED4AD" w14:textId="77777777" w:rsidR="00B5684E" w:rsidRDefault="00B5684E" w:rsidP="00967259">
      <w:pPr>
        <w:numPr>
          <w:ilvl w:val="0"/>
          <w:numId w:val="2"/>
        </w:numPr>
        <w:tabs>
          <w:tab w:val="left" w:pos="180"/>
          <w:tab w:val="left" w:pos="360"/>
        </w:tabs>
      </w:pPr>
    </w:p>
    <w:p w14:paraId="00D1E956" w14:textId="77777777" w:rsidR="00967259" w:rsidRPr="008A5C26" w:rsidRDefault="00967259" w:rsidP="008A5C26">
      <w:pPr>
        <w:tabs>
          <w:tab w:val="left" w:pos="180"/>
          <w:tab w:val="left" w:pos="360"/>
        </w:tabs>
      </w:pPr>
      <w:r>
        <w:t>Flammable materials such as oils, greases, fuels, paints etc. should always be stored correctly including any compressed gas cylinders – further guidance can be found at the HSE website</w:t>
      </w:r>
    </w:p>
    <w:p w14:paraId="0FF13EB8" w14:textId="77777777" w:rsidR="00967259" w:rsidRDefault="00967259" w:rsidP="00CE53B6">
      <w:pPr>
        <w:rPr>
          <w:rFonts w:ascii="Helvetica" w:hAnsi="Helvetica" w:cs="Helvetica"/>
          <w:color w:val="000000"/>
          <w:lang w:eastAsia="en-GB"/>
        </w:rPr>
      </w:pPr>
    </w:p>
    <w:p w14:paraId="34FFCE58" w14:textId="77777777" w:rsidR="00CE53B6" w:rsidRDefault="00CE53B6" w:rsidP="00CE53B6">
      <w:pPr>
        <w:rPr>
          <w:b/>
        </w:rPr>
      </w:pPr>
      <w:r>
        <w:rPr>
          <w:b/>
        </w:rPr>
        <w:t>Accident Management Plan</w:t>
      </w:r>
    </w:p>
    <w:p w14:paraId="549BDF78" w14:textId="77777777" w:rsidR="00CE53B6" w:rsidRDefault="00CE53B6" w:rsidP="00CE53B6">
      <w:pPr>
        <w:rPr>
          <w:b/>
        </w:rPr>
      </w:pPr>
    </w:p>
    <w:p w14:paraId="7AD8EA73" w14:textId="77777777" w:rsidR="00CE53B6" w:rsidRPr="0062440C" w:rsidRDefault="00CE53B6" w:rsidP="00CE53B6">
      <w:r w:rsidRPr="0062440C">
        <w:t>The greater the size of any stacks of stored waste the longer it will burn for and the greater the risk posed to human health and the environment.  It is not acceptable that wastes are stored in such a manner that stacks can burn for days, weeks or even in some cases for months.  Accordingly, the first basic premise is that:</w:t>
      </w:r>
    </w:p>
    <w:p w14:paraId="6EA73CDA" w14:textId="77777777" w:rsidR="00CE53B6" w:rsidRPr="0062440C" w:rsidRDefault="00CE53B6" w:rsidP="00CE53B6"/>
    <w:p w14:paraId="20D679CC" w14:textId="77777777" w:rsidR="00CE53B6" w:rsidRPr="0062440C" w:rsidRDefault="00CE53B6" w:rsidP="00CE53B6">
      <w:pPr>
        <w:rPr>
          <w:i/>
        </w:rPr>
      </w:pPr>
      <w:r w:rsidRPr="0062440C">
        <w:rPr>
          <w:i/>
        </w:rPr>
        <w:t>No individual stack of stored waste should be of a size that means it can continue to burn and pose a significant threat to human health or the environment for more than 24 hours.</w:t>
      </w:r>
    </w:p>
    <w:p w14:paraId="5F0B51A9" w14:textId="77777777" w:rsidR="00CE53B6" w:rsidRDefault="00CE53B6" w:rsidP="00CE53B6"/>
    <w:p w14:paraId="5048B655" w14:textId="77777777" w:rsidR="00CE53B6" w:rsidRDefault="00CE53B6" w:rsidP="00CE53B6">
      <w:r>
        <w:t>This standard can be achieved either by the stack burning itself out within 24 hours or by being extinguished or controlled to the point at which it represents no significant threat to human health or the environment.</w:t>
      </w:r>
    </w:p>
    <w:p w14:paraId="1087B0FA" w14:textId="77777777" w:rsidR="00CE53B6" w:rsidRDefault="00CE53B6" w:rsidP="00CE53B6">
      <w:pPr>
        <w:ind w:left="2160"/>
        <w:rPr>
          <w:i/>
          <w:sz w:val="20"/>
          <w:szCs w:val="20"/>
        </w:rPr>
      </w:pPr>
      <w:r w:rsidRPr="00A049B9">
        <w:rPr>
          <w:i/>
          <w:sz w:val="20"/>
          <w:szCs w:val="20"/>
        </w:rPr>
        <w:t xml:space="preserve">(Reducing Fire Risk at Waste Management Sites, WISH </w:t>
      </w:r>
      <w:r>
        <w:rPr>
          <w:i/>
          <w:sz w:val="20"/>
          <w:szCs w:val="20"/>
        </w:rPr>
        <w:t xml:space="preserve">guidance </w:t>
      </w:r>
      <w:r w:rsidRPr="00A049B9">
        <w:rPr>
          <w:i/>
          <w:sz w:val="20"/>
          <w:szCs w:val="20"/>
        </w:rPr>
        <w:t>2014)</w:t>
      </w:r>
    </w:p>
    <w:p w14:paraId="409D0EFB" w14:textId="77777777" w:rsidR="00CE53B6" w:rsidRPr="00A049B9" w:rsidRDefault="00CE53B6" w:rsidP="00CE53B6">
      <w:pPr>
        <w:rPr>
          <w:sz w:val="20"/>
          <w:szCs w:val="20"/>
        </w:rPr>
      </w:pPr>
    </w:p>
    <w:p w14:paraId="64549ACF" w14:textId="77777777" w:rsidR="005E06F1" w:rsidRDefault="005E06F1" w:rsidP="00CE53B6"/>
    <w:p w14:paraId="1CC3D90F" w14:textId="77777777" w:rsidR="00CE53B6" w:rsidRDefault="00CE53B6" w:rsidP="00CE53B6">
      <w:r>
        <w:t>Content of the accident/emergency plan</w:t>
      </w:r>
    </w:p>
    <w:p w14:paraId="206AD078" w14:textId="77777777" w:rsidR="00CE53B6" w:rsidRDefault="00CE53B6" w:rsidP="00CE53B6">
      <w:r>
        <w:t>The accident/emergency plan should be reviewed to include:</w:t>
      </w:r>
    </w:p>
    <w:p w14:paraId="3CCC5207" w14:textId="77777777" w:rsidR="00CE53B6" w:rsidRDefault="00CE53B6" w:rsidP="00CE53B6"/>
    <w:p w14:paraId="0573A67F" w14:textId="77777777" w:rsidR="00CE53B6" w:rsidRDefault="00CE53B6" w:rsidP="00CE53B6">
      <w:pPr>
        <w:numPr>
          <w:ilvl w:val="0"/>
          <w:numId w:val="1"/>
        </w:numPr>
      </w:pPr>
      <w:r>
        <w:t xml:space="preserve">Communication arrangements, such as </w:t>
      </w:r>
      <w:r w:rsidRPr="00967259">
        <w:rPr>
          <w:b/>
        </w:rPr>
        <w:t>named emergency contacts</w:t>
      </w:r>
      <w:r>
        <w:t xml:space="preserve">, key holders </w:t>
      </w:r>
      <w:r w:rsidR="00967259">
        <w:t>etc.</w:t>
      </w:r>
      <w:r>
        <w:t xml:space="preserve"> with their </w:t>
      </w:r>
      <w:r w:rsidRPr="00967259">
        <w:rPr>
          <w:b/>
        </w:rPr>
        <w:t>telephone numbers and likely response time</w:t>
      </w:r>
      <w:r>
        <w:t xml:space="preserve"> (out of hours).</w:t>
      </w:r>
    </w:p>
    <w:p w14:paraId="40C70258" w14:textId="77777777" w:rsidR="00CE53B6" w:rsidRDefault="00CE53B6" w:rsidP="00CE53B6">
      <w:pPr>
        <w:numPr>
          <w:ilvl w:val="0"/>
          <w:numId w:val="1"/>
        </w:numPr>
      </w:pPr>
      <w:r w:rsidRPr="00967259">
        <w:rPr>
          <w:b/>
        </w:rPr>
        <w:lastRenderedPageBreak/>
        <w:t>Communications arrangements</w:t>
      </w:r>
      <w:r>
        <w:t xml:space="preserve"> with neighbouring/nearby premises which may be affected.</w:t>
      </w:r>
    </w:p>
    <w:p w14:paraId="2DB1CA41" w14:textId="77777777" w:rsidR="00CE53B6" w:rsidRDefault="00CE53B6" w:rsidP="00CE53B6">
      <w:pPr>
        <w:numPr>
          <w:ilvl w:val="0"/>
          <w:numId w:val="1"/>
        </w:numPr>
      </w:pPr>
      <w:r>
        <w:t>Hazardous and combustible materials on site, including wastes.  To include locations, likely amounts, hazardous properties and other details – locations should be marked on your site plan.</w:t>
      </w:r>
    </w:p>
    <w:p w14:paraId="18A8E2C0" w14:textId="77777777" w:rsidR="00CE53B6" w:rsidRDefault="00CE53B6" w:rsidP="00CE53B6">
      <w:pPr>
        <w:numPr>
          <w:ilvl w:val="0"/>
          <w:numId w:val="1"/>
        </w:numPr>
      </w:pPr>
      <w:r>
        <w:t xml:space="preserve">Specific hazards, such as gas cylinders, fuel stores </w:t>
      </w:r>
      <w:r w:rsidR="00967259">
        <w:t>etc.</w:t>
      </w:r>
      <w:r>
        <w:t xml:space="preserve"> – again marked on your plan.</w:t>
      </w:r>
    </w:p>
    <w:p w14:paraId="220FB000" w14:textId="77777777" w:rsidR="00CE53B6" w:rsidRDefault="00CE53B6" w:rsidP="00CE53B6">
      <w:pPr>
        <w:numPr>
          <w:ilvl w:val="0"/>
          <w:numId w:val="1"/>
        </w:numPr>
      </w:pPr>
      <w:r w:rsidRPr="00B5684E">
        <w:rPr>
          <w:b/>
        </w:rPr>
        <w:t xml:space="preserve">Normal number of people working on site </w:t>
      </w:r>
      <w:r>
        <w:t>and usual hours of work.</w:t>
      </w:r>
    </w:p>
    <w:p w14:paraId="4EDFB815" w14:textId="77777777" w:rsidR="00CE53B6" w:rsidRDefault="00CE53B6" w:rsidP="00CE53B6">
      <w:pPr>
        <w:numPr>
          <w:ilvl w:val="0"/>
          <w:numId w:val="1"/>
        </w:numPr>
      </w:pPr>
      <w:r w:rsidRPr="00967259">
        <w:rPr>
          <w:b/>
        </w:rPr>
        <w:t>Firefighting equipment on site and where this is located</w:t>
      </w:r>
      <w:r>
        <w:t xml:space="preserve">, such as </w:t>
      </w:r>
      <w:r w:rsidRPr="00ED0235">
        <w:rPr>
          <w:b/>
        </w:rPr>
        <w:t>location of hydrants</w:t>
      </w:r>
      <w:r>
        <w:t>, fire extinguishers etc.</w:t>
      </w:r>
    </w:p>
    <w:p w14:paraId="77A5CD6D" w14:textId="77777777" w:rsidR="00CE53B6" w:rsidRDefault="00CE53B6" w:rsidP="00CE53B6">
      <w:pPr>
        <w:numPr>
          <w:ilvl w:val="0"/>
          <w:numId w:val="1"/>
        </w:numPr>
      </w:pPr>
      <w:r>
        <w:t>Any other equipment on site which may be used of use during a fire, such as heavy mobile plant which could be used to assist the FRS.</w:t>
      </w:r>
    </w:p>
    <w:p w14:paraId="2EC6B999" w14:textId="77777777" w:rsidR="00CE53B6" w:rsidRDefault="00CE53B6" w:rsidP="00CE53B6">
      <w:pPr>
        <w:numPr>
          <w:ilvl w:val="0"/>
          <w:numId w:val="1"/>
        </w:numPr>
      </w:pPr>
      <w:r>
        <w:t>Any specific environmental issues such as drainage issues for firewater, protected habitats neighbouring the site etc.</w:t>
      </w:r>
    </w:p>
    <w:p w14:paraId="18CAE4BF" w14:textId="77777777" w:rsidR="00804B38" w:rsidRDefault="00804B38"/>
    <w:p w14:paraId="3AB635C6" w14:textId="77777777" w:rsidR="00ED0235" w:rsidRDefault="00ED0235" w:rsidP="00ED0235">
      <w:r>
        <w:t>The location of hydrants, on or off site, should be included in your accident/emergency plan and should remain easily accessible.  Hydrants should also be tested periodically to ensure they work.</w:t>
      </w:r>
    </w:p>
    <w:p w14:paraId="7B39C438" w14:textId="77777777" w:rsidR="00ED0235" w:rsidRDefault="00ED0235" w:rsidP="00ED0235"/>
    <w:p w14:paraId="722989A2" w14:textId="77777777" w:rsidR="00ED0235" w:rsidRDefault="00B5684E" w:rsidP="00ED0235">
      <w:r>
        <w:t>Fi</w:t>
      </w:r>
      <w:r w:rsidR="00ED0235">
        <w:t xml:space="preserve">refighting equipment such as water-spray/deluge or sprinkler systems, fixed water monitors </w:t>
      </w:r>
      <w:r w:rsidR="008A5C26">
        <w:t>etc.</w:t>
      </w:r>
      <w:r>
        <w:t xml:space="preserve"> </w:t>
      </w:r>
      <w:r w:rsidR="00ED0235">
        <w:t xml:space="preserve">will also have to have their own water supply requirements.  You should seek competent advice on your site’s likely total water supply demand for firefighting equipment to ensure it’s adequate to the total demand required. </w:t>
      </w:r>
    </w:p>
    <w:p w14:paraId="3E91FE44" w14:textId="77777777" w:rsidR="00ED0235" w:rsidRDefault="00ED0235" w:rsidP="00ED0235"/>
    <w:p w14:paraId="01D45EA2" w14:textId="77777777" w:rsidR="00ED0235" w:rsidRPr="005E06F1" w:rsidRDefault="00ED0235" w:rsidP="00ED0235">
      <w:pPr>
        <w:rPr>
          <w:b/>
        </w:rPr>
      </w:pPr>
      <w:r w:rsidRPr="005E06F1">
        <w:rPr>
          <w:b/>
        </w:rPr>
        <w:t>Fire appliance access</w:t>
      </w:r>
    </w:p>
    <w:p w14:paraId="4B3F1DDB" w14:textId="77777777" w:rsidR="008A5C26" w:rsidRDefault="008A5C26" w:rsidP="00ED0235"/>
    <w:p w14:paraId="4F692C75" w14:textId="77777777" w:rsidR="00ED0235" w:rsidRDefault="00ED0235" w:rsidP="00ED0235">
      <w:r>
        <w:t>Access to Fire Service vehicles to and around your site should unobstructed at all times and meet as a minimum the requirements in the table below.  You should also consider how fire appliances can turn around once they have entered your site.</w:t>
      </w:r>
    </w:p>
    <w:p w14:paraId="10DB6371" w14:textId="77777777" w:rsidR="00ED0235" w:rsidRDefault="00ED0235" w:rsidP="00ED0235"/>
    <w:p w14:paraId="4B829ED9" w14:textId="77777777" w:rsidR="008A5C26" w:rsidRDefault="00ED0235" w:rsidP="008A5C26">
      <w:pPr>
        <w:autoSpaceDE w:val="0"/>
        <w:autoSpaceDN w:val="0"/>
        <w:adjustRightInd w:val="0"/>
        <w:rPr>
          <w:rFonts w:ascii="Helvetica" w:hAnsi="Helvetica" w:cs="Helvetica"/>
          <w:color w:val="000000"/>
          <w:lang w:eastAsia="en-GB"/>
        </w:rPr>
      </w:pPr>
      <w:r w:rsidRPr="00375604">
        <w:rPr>
          <w:noProof/>
          <w:lang w:eastAsia="en-GB"/>
        </w:rPr>
        <w:drawing>
          <wp:inline distT="0" distB="0" distL="0" distR="0" wp14:anchorId="43E52B09" wp14:editId="49B0C572">
            <wp:extent cx="5268595" cy="1311910"/>
            <wp:effectExtent l="0" t="0" r="825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t="14687"/>
                    <a:stretch>
                      <a:fillRect/>
                    </a:stretch>
                  </pic:blipFill>
                  <pic:spPr bwMode="auto">
                    <a:xfrm>
                      <a:off x="0" y="0"/>
                      <a:ext cx="5268595" cy="1311910"/>
                    </a:xfrm>
                    <a:prstGeom prst="rect">
                      <a:avLst/>
                    </a:prstGeom>
                    <a:noFill/>
                    <a:ln>
                      <a:noFill/>
                    </a:ln>
                  </pic:spPr>
                </pic:pic>
              </a:graphicData>
            </a:graphic>
          </wp:inline>
        </w:drawing>
      </w:r>
      <w:r w:rsidR="008A5C26" w:rsidRPr="008A5C26">
        <w:rPr>
          <w:rFonts w:ascii="Helvetica" w:hAnsi="Helvetica" w:cs="Helvetica"/>
          <w:color w:val="000000"/>
          <w:lang w:eastAsia="en-GB"/>
        </w:rPr>
        <w:t xml:space="preserve"> </w:t>
      </w:r>
    </w:p>
    <w:p w14:paraId="6D14B888" w14:textId="77777777" w:rsidR="005E06F1" w:rsidRDefault="005E06F1" w:rsidP="005E06F1">
      <w:pPr>
        <w:rPr>
          <w:rFonts w:ascii="Helvetica" w:hAnsi="Helvetica" w:cs="Helvetica"/>
          <w:color w:val="000000"/>
          <w:lang w:eastAsia="en-GB"/>
        </w:rPr>
      </w:pPr>
    </w:p>
    <w:p w14:paraId="4EF8211B" w14:textId="77777777" w:rsidR="005E06F1" w:rsidRPr="005E06F1" w:rsidRDefault="005E06F1" w:rsidP="005E06F1">
      <w:r w:rsidRPr="005E06F1">
        <w:t xml:space="preserve">Section 3.5 states </w:t>
      </w:r>
      <w:r w:rsidRPr="005E06F1">
        <w:rPr>
          <w:i/>
          <w:iCs/>
        </w:rPr>
        <w:t>“There will be adequate water supplies at all times on site in order to fight a fire</w:t>
      </w:r>
      <w:r w:rsidRPr="005E06F1">
        <w:t>” – as far as I can see, they are relying on hydrants and an on-site bowser for this.  Barry Dock is only 40m to the south but they do not specify whether this is to be used as a water supply.</w:t>
      </w:r>
    </w:p>
    <w:p w14:paraId="201AF1A3" w14:textId="77777777" w:rsidR="005E06F1" w:rsidRPr="005E06F1" w:rsidRDefault="005E06F1" w:rsidP="005E06F1"/>
    <w:p w14:paraId="44B4B21D" w14:textId="77777777" w:rsidR="005E06F1" w:rsidRPr="005E06F1" w:rsidRDefault="005E06F1" w:rsidP="005E06F1">
      <w:r w:rsidRPr="005E06F1">
        <w:t xml:space="preserve">The NRW guidance says </w:t>
      </w:r>
    </w:p>
    <w:p w14:paraId="6321C957" w14:textId="77777777" w:rsidR="005E06F1" w:rsidRPr="005E06F1" w:rsidRDefault="005E06F1" w:rsidP="005E06F1"/>
    <w:p w14:paraId="22360166" w14:textId="77777777" w:rsidR="005E06F1" w:rsidRPr="005E06F1" w:rsidRDefault="005E06F1" w:rsidP="005E06F1">
      <w:pPr>
        <w:ind w:left="720"/>
      </w:pPr>
      <w:r w:rsidRPr="005E06F1">
        <w:t xml:space="preserve">“You must have sufficient water supplies available on your site to manage a worst case scenario incident (e.g. all piles on site are on fire).  Use this estimate to calculate the volume of water you will need:  A 300m3 pile of </w:t>
      </w:r>
      <w:r w:rsidRPr="005E06F1">
        <w:lastRenderedPageBreak/>
        <w:t>combustible material will normally require a water supply of at least 2,000 litres a minute for a minimum of 3 hours.”</w:t>
      </w:r>
    </w:p>
    <w:p w14:paraId="0CE06406" w14:textId="77777777" w:rsidR="005E06F1" w:rsidRPr="005E06F1" w:rsidRDefault="005E06F1" w:rsidP="005E06F1"/>
    <w:p w14:paraId="1769F5FA" w14:textId="77777777" w:rsidR="005E06F1" w:rsidRPr="005E06F1" w:rsidRDefault="005E06F1" w:rsidP="005E06F1">
      <w:r w:rsidRPr="005E06F1">
        <w:t xml:space="preserve">The largest proposed pile here is 2,000m3, (which is roughly 7 X 300m3) so would require either 14,000 litres a minute for a minimum of 3 hours or 2,000 litres a minute for a minimum of 21 hours – the latter calculation looks more achievable in the real world.  </w:t>
      </w:r>
    </w:p>
    <w:p w14:paraId="570E2959" w14:textId="77777777" w:rsidR="005E06F1" w:rsidRPr="005E06F1" w:rsidRDefault="005E06F1" w:rsidP="005E06F1"/>
    <w:p w14:paraId="555517A5" w14:textId="77777777" w:rsidR="005E06F1" w:rsidRPr="005E06F1" w:rsidRDefault="005E06F1" w:rsidP="005E06F1">
      <w:r w:rsidRPr="005E06F1">
        <w:t xml:space="preserve">The wording of the NRW guidance is ambiguous – the </w:t>
      </w:r>
      <w:r w:rsidRPr="005E06F1">
        <w:rPr>
          <w:i/>
          <w:iCs/>
        </w:rPr>
        <w:t xml:space="preserve">supply </w:t>
      </w:r>
      <w:r w:rsidRPr="005E06F1">
        <w:t>has to be available on site, not the actual water itself, so maybe all they need are hydrants?</w:t>
      </w:r>
    </w:p>
    <w:p w14:paraId="3C78E664" w14:textId="77777777" w:rsidR="005E06F1" w:rsidRPr="005E06F1" w:rsidRDefault="005E06F1" w:rsidP="005E06F1"/>
    <w:p w14:paraId="052B4ED1" w14:textId="77777777" w:rsidR="005E06F1" w:rsidRPr="005E06F1" w:rsidRDefault="005E06F1" w:rsidP="005E06F1">
      <w:r w:rsidRPr="005E06F1">
        <w:t>Also, they mention on P.3 that an AFD and alarm will be installed but there are no details.  The guidance says:</w:t>
      </w:r>
    </w:p>
    <w:p w14:paraId="697B5C26" w14:textId="77777777" w:rsidR="005E06F1" w:rsidRPr="005E06F1" w:rsidRDefault="005E06F1" w:rsidP="005E06F1"/>
    <w:p w14:paraId="3C8B0ECC" w14:textId="77777777" w:rsidR="005E06F1" w:rsidRPr="005E06F1" w:rsidRDefault="005E06F1" w:rsidP="004059BC">
      <w:r w:rsidRPr="005E06F1">
        <w:t xml:space="preserve">You </w:t>
      </w:r>
      <w:r w:rsidRPr="005E06F1">
        <w:rPr>
          <w:b/>
          <w:bCs/>
        </w:rPr>
        <w:t>should</w:t>
      </w:r>
      <w:r w:rsidRPr="005E06F1">
        <w:t xml:space="preserve"> </w:t>
      </w:r>
      <w:r w:rsidR="004059BC">
        <w:t>consider fitting</w:t>
      </w:r>
      <w:r w:rsidRPr="005E06F1">
        <w:t> automatic detection systems such as:</w:t>
      </w:r>
    </w:p>
    <w:p w14:paraId="3DC37EA7" w14:textId="77777777" w:rsidR="005E06F1" w:rsidRPr="005E06F1" w:rsidRDefault="005E06F1" w:rsidP="005E06F1">
      <w:pPr>
        <w:pStyle w:val="ListParagraph"/>
        <w:numPr>
          <w:ilvl w:val="0"/>
          <w:numId w:val="1"/>
        </w:numPr>
      </w:pPr>
      <w:r w:rsidRPr="005E06F1">
        <w:t xml:space="preserve">smoke and heat detectors </w:t>
      </w:r>
      <w:r w:rsidRPr="005E06F1">
        <w:rPr>
          <w:b/>
          <w:bCs/>
        </w:rPr>
        <w:t>including temperature probes</w:t>
      </w:r>
    </w:p>
    <w:p w14:paraId="0FDE9EA5" w14:textId="77777777" w:rsidR="005E06F1" w:rsidRPr="005E06F1" w:rsidRDefault="005E06F1" w:rsidP="005E06F1">
      <w:pPr>
        <w:pStyle w:val="ListParagraph"/>
        <w:numPr>
          <w:ilvl w:val="0"/>
          <w:numId w:val="1"/>
        </w:numPr>
      </w:pPr>
      <w:r w:rsidRPr="005E06F1">
        <w:t>CCTV visual flame detection systems</w:t>
      </w:r>
    </w:p>
    <w:p w14:paraId="6A78C87A" w14:textId="77777777" w:rsidR="005E06F1" w:rsidRPr="005E06F1" w:rsidRDefault="005E06F1" w:rsidP="005E06F1">
      <w:pPr>
        <w:pStyle w:val="ListParagraph"/>
        <w:numPr>
          <w:ilvl w:val="0"/>
          <w:numId w:val="1"/>
        </w:numPr>
      </w:pPr>
      <w:r w:rsidRPr="005E06F1">
        <w:t>spark, infrared and ultraviolet detection</w:t>
      </w:r>
    </w:p>
    <w:p w14:paraId="36AFD46D" w14:textId="77777777" w:rsidR="005E06F1" w:rsidRPr="005E06F1" w:rsidRDefault="005E06F1" w:rsidP="005E06F1">
      <w:pPr>
        <w:ind w:left="720"/>
      </w:pPr>
    </w:p>
    <w:p w14:paraId="127526DA" w14:textId="77777777" w:rsidR="005E06F1" w:rsidRPr="005E06F1" w:rsidRDefault="005E06F1" w:rsidP="005E06F1">
      <w:proofErr w:type="gramStart"/>
      <w:r w:rsidRPr="005E06F1">
        <w:t>and</w:t>
      </w:r>
      <w:proofErr w:type="gramEnd"/>
      <w:r w:rsidRPr="005E06F1">
        <w:t xml:space="preserve"> also:</w:t>
      </w:r>
    </w:p>
    <w:p w14:paraId="33603716" w14:textId="77777777" w:rsidR="005E06F1" w:rsidRPr="005E06F1" w:rsidRDefault="005E06F1" w:rsidP="005E06F1">
      <w:pPr>
        <w:ind w:left="720"/>
      </w:pPr>
    </w:p>
    <w:p w14:paraId="0D2E222F" w14:textId="77777777" w:rsidR="005E06F1" w:rsidRPr="005E06F1" w:rsidRDefault="005E06F1" w:rsidP="005E06F1">
      <w:r w:rsidRPr="005E06F1">
        <w:t xml:space="preserve">You </w:t>
      </w:r>
      <w:r w:rsidRPr="005E06F1">
        <w:rPr>
          <w:b/>
          <w:bCs/>
        </w:rPr>
        <w:t>must</w:t>
      </w:r>
      <w:r w:rsidRPr="005E06F1">
        <w:t>:</w:t>
      </w:r>
    </w:p>
    <w:p w14:paraId="3DE21AB9" w14:textId="77777777" w:rsidR="005E06F1" w:rsidRPr="005E06F1" w:rsidRDefault="005E06F1" w:rsidP="005E06F1">
      <w:pPr>
        <w:pStyle w:val="ListParagraph"/>
        <w:numPr>
          <w:ilvl w:val="0"/>
          <w:numId w:val="1"/>
        </w:numPr>
      </w:pPr>
      <w:r w:rsidRPr="005E06F1">
        <w:rPr>
          <w:b/>
          <w:bCs/>
        </w:rPr>
        <w:t>monitor and control sub-surface temperature and moisture content with a thermal probe</w:t>
      </w:r>
      <w:r w:rsidRPr="005E06F1">
        <w:t xml:space="preserve"> or other device and ensure that this is capable of reaching all parts of a pile</w:t>
      </w:r>
    </w:p>
    <w:p w14:paraId="26280725" w14:textId="77777777" w:rsidR="005E06F1" w:rsidRPr="005E06F1" w:rsidRDefault="005E06F1" w:rsidP="005E06F1">
      <w:pPr>
        <w:pStyle w:val="ListParagraph"/>
        <w:numPr>
          <w:ilvl w:val="0"/>
          <w:numId w:val="1"/>
        </w:numPr>
      </w:pPr>
      <w:r w:rsidRPr="005E06F1">
        <w:t>detect and control hotspots within piles (note: steam is a good indicator of self-heating)</w:t>
      </w:r>
    </w:p>
    <w:p w14:paraId="68A6EB68" w14:textId="77777777" w:rsidR="005E06F1" w:rsidRPr="005E06F1" w:rsidRDefault="005E06F1" w:rsidP="005E06F1"/>
    <w:p w14:paraId="66A1F43B" w14:textId="77777777" w:rsidR="005E06F1" w:rsidRPr="005E06F1" w:rsidRDefault="005E06F1" w:rsidP="005E06F1">
      <w:r w:rsidRPr="005E06F1">
        <w:t>At the training in Bute Park, it was suggested that smoke detectors are no good for early warning of smouldering fires deep within a pile, and that probes should be considered.  They are not mentioned in the plan.</w:t>
      </w:r>
    </w:p>
    <w:p w14:paraId="6E237A82" w14:textId="77777777" w:rsidR="005E06F1" w:rsidRPr="005E06F1" w:rsidRDefault="005E06F1" w:rsidP="005E06F1"/>
    <w:p w14:paraId="621FCFD3" w14:textId="77777777" w:rsidR="005E06F1" w:rsidRPr="005E06F1" w:rsidRDefault="005E06F1" w:rsidP="005E06F1">
      <w:r w:rsidRPr="005E06F1">
        <w:rPr>
          <w:i/>
          <w:iCs/>
        </w:rPr>
        <w:t>“The plan states Due to the waste being stored internally within the waste storage building, the waste storage is not required to meet the pile size and separation distance standards.“</w:t>
      </w:r>
    </w:p>
    <w:p w14:paraId="7974C291" w14:textId="77777777" w:rsidR="005E06F1" w:rsidRPr="005E06F1" w:rsidRDefault="005E06F1" w:rsidP="005E06F1">
      <w:r w:rsidRPr="005E06F1">
        <w:t xml:space="preserve">            </w:t>
      </w:r>
    </w:p>
    <w:p w14:paraId="0F592A9E" w14:textId="77777777" w:rsidR="005E06F1" w:rsidRPr="005E06F1" w:rsidRDefault="005E06F1" w:rsidP="005E06F1">
      <w:r w:rsidRPr="005E06F1">
        <w:t>            I can’t find anywhere in the guidance that says it only applies to outdoor storage?</w:t>
      </w:r>
    </w:p>
    <w:p w14:paraId="6AC49F46" w14:textId="77777777" w:rsidR="00B5684E" w:rsidRDefault="00B5684E" w:rsidP="00B5684E">
      <w:pPr>
        <w:autoSpaceDE w:val="0"/>
        <w:autoSpaceDN w:val="0"/>
        <w:adjustRightInd w:val="0"/>
        <w:rPr>
          <w:rFonts w:ascii="Helvetica-Bold" w:hAnsi="Helvetica-Bold" w:cs="Helvetica-Bold"/>
          <w:b/>
          <w:bCs/>
          <w:color w:val="000000"/>
          <w:lang w:eastAsia="en-GB"/>
        </w:rPr>
      </w:pPr>
    </w:p>
    <w:p w14:paraId="141F4342" w14:textId="77777777" w:rsidR="00B5684E" w:rsidRDefault="00B5684E" w:rsidP="00B5684E">
      <w:pPr>
        <w:autoSpaceDE w:val="0"/>
        <w:autoSpaceDN w:val="0"/>
        <w:adjustRightInd w:val="0"/>
        <w:rPr>
          <w:rFonts w:ascii="Helvetica-Bold" w:hAnsi="Helvetica-Bold" w:cs="Helvetica-Bold"/>
          <w:b/>
          <w:bCs/>
          <w:color w:val="000000"/>
          <w:lang w:eastAsia="en-GB"/>
        </w:rPr>
      </w:pPr>
    </w:p>
    <w:p w14:paraId="0E63F400" w14:textId="77777777" w:rsidR="00B5684E" w:rsidRDefault="00B5684E" w:rsidP="00B5684E">
      <w:pPr>
        <w:autoSpaceDE w:val="0"/>
        <w:autoSpaceDN w:val="0"/>
        <w:adjustRightInd w:val="0"/>
        <w:rPr>
          <w:rFonts w:ascii="Helvetica-Bold" w:hAnsi="Helvetica-Bold" w:cs="Helvetica-Bold"/>
          <w:b/>
          <w:bCs/>
          <w:color w:val="000000"/>
          <w:lang w:eastAsia="en-GB"/>
        </w:rPr>
      </w:pPr>
    </w:p>
    <w:p w14:paraId="2B94603E" w14:textId="77777777" w:rsidR="00B5684E" w:rsidRDefault="00B5684E" w:rsidP="00B5684E">
      <w:pPr>
        <w:autoSpaceDE w:val="0"/>
        <w:autoSpaceDN w:val="0"/>
        <w:adjustRightInd w:val="0"/>
        <w:rPr>
          <w:rFonts w:ascii="Helvetica-Bold" w:hAnsi="Helvetica-Bold" w:cs="Helvetica-Bold"/>
          <w:b/>
          <w:bCs/>
          <w:color w:val="000000"/>
          <w:lang w:eastAsia="en-GB"/>
        </w:rPr>
      </w:pPr>
    </w:p>
    <w:p w14:paraId="763D05DC" w14:textId="77777777" w:rsidR="00B5684E" w:rsidRDefault="00B5684E" w:rsidP="00B5684E">
      <w:pPr>
        <w:autoSpaceDE w:val="0"/>
        <w:autoSpaceDN w:val="0"/>
        <w:adjustRightInd w:val="0"/>
        <w:rPr>
          <w:rFonts w:ascii="Helvetica-Bold" w:hAnsi="Helvetica-Bold" w:cs="Helvetica-Bold"/>
          <w:b/>
          <w:bCs/>
          <w:color w:val="000000"/>
          <w:lang w:eastAsia="en-GB"/>
        </w:rPr>
      </w:pPr>
    </w:p>
    <w:p w14:paraId="1E16B2DF" w14:textId="77777777" w:rsidR="00B5684E" w:rsidRDefault="00B5684E" w:rsidP="00B5684E">
      <w:pPr>
        <w:autoSpaceDE w:val="0"/>
        <w:autoSpaceDN w:val="0"/>
        <w:adjustRightInd w:val="0"/>
        <w:rPr>
          <w:rFonts w:ascii="Helvetica-Bold" w:hAnsi="Helvetica-Bold" w:cs="Helvetica-Bold"/>
          <w:b/>
          <w:bCs/>
          <w:color w:val="000000"/>
          <w:lang w:eastAsia="en-GB"/>
        </w:rPr>
      </w:pPr>
    </w:p>
    <w:p w14:paraId="67D8E8DB" w14:textId="77777777" w:rsidR="00B5684E" w:rsidRDefault="00B5684E" w:rsidP="00B5684E">
      <w:pPr>
        <w:autoSpaceDE w:val="0"/>
        <w:autoSpaceDN w:val="0"/>
        <w:adjustRightInd w:val="0"/>
        <w:rPr>
          <w:rFonts w:ascii="Helvetica-Bold" w:hAnsi="Helvetica-Bold" w:cs="Helvetica-Bold"/>
          <w:b/>
          <w:bCs/>
          <w:color w:val="000000"/>
          <w:lang w:eastAsia="en-GB"/>
        </w:rPr>
      </w:pPr>
    </w:p>
    <w:p w14:paraId="0769FD38" w14:textId="77777777" w:rsidR="00B5684E" w:rsidRDefault="00B5684E" w:rsidP="00B5684E">
      <w:pPr>
        <w:autoSpaceDE w:val="0"/>
        <w:autoSpaceDN w:val="0"/>
        <w:adjustRightInd w:val="0"/>
        <w:rPr>
          <w:rFonts w:ascii="Helvetica-Bold" w:hAnsi="Helvetica-Bold" w:cs="Helvetica-Bold"/>
          <w:b/>
          <w:bCs/>
          <w:color w:val="000000"/>
          <w:lang w:eastAsia="en-GB"/>
        </w:rPr>
      </w:pPr>
    </w:p>
    <w:p w14:paraId="0823F0CA" w14:textId="77777777" w:rsidR="00B5684E" w:rsidRDefault="00B5684E" w:rsidP="00B5684E">
      <w:pPr>
        <w:autoSpaceDE w:val="0"/>
        <w:autoSpaceDN w:val="0"/>
        <w:adjustRightInd w:val="0"/>
        <w:rPr>
          <w:rFonts w:ascii="Helvetica-Bold" w:hAnsi="Helvetica-Bold" w:cs="Helvetica-Bold"/>
          <w:b/>
          <w:bCs/>
          <w:color w:val="000000"/>
          <w:lang w:eastAsia="en-GB"/>
        </w:rPr>
      </w:pPr>
    </w:p>
    <w:p w14:paraId="65D925A2" w14:textId="77777777" w:rsidR="00B5684E" w:rsidRDefault="00B5684E" w:rsidP="00B5684E">
      <w:pPr>
        <w:autoSpaceDE w:val="0"/>
        <w:autoSpaceDN w:val="0"/>
        <w:adjustRightInd w:val="0"/>
        <w:rPr>
          <w:rFonts w:ascii="Helvetica-Bold" w:hAnsi="Helvetica-Bold" w:cs="Helvetica-Bold"/>
          <w:b/>
          <w:bCs/>
          <w:color w:val="000000"/>
          <w:lang w:eastAsia="en-GB"/>
        </w:rPr>
      </w:pPr>
    </w:p>
    <w:p w14:paraId="5685B727" w14:textId="77777777" w:rsidR="00B5684E" w:rsidRDefault="00B5684E" w:rsidP="00B5684E">
      <w:pPr>
        <w:autoSpaceDE w:val="0"/>
        <w:autoSpaceDN w:val="0"/>
        <w:adjustRightInd w:val="0"/>
        <w:rPr>
          <w:rFonts w:ascii="Helvetica-Bold" w:hAnsi="Helvetica-Bold" w:cs="Helvetica-Bold"/>
          <w:b/>
          <w:bCs/>
          <w:color w:val="000000"/>
          <w:lang w:eastAsia="en-GB"/>
        </w:rPr>
      </w:pPr>
    </w:p>
    <w:p w14:paraId="62D0444F" w14:textId="77777777" w:rsidR="00170528" w:rsidRDefault="00170528" w:rsidP="00B5684E">
      <w:pPr>
        <w:autoSpaceDE w:val="0"/>
        <w:autoSpaceDN w:val="0"/>
        <w:adjustRightInd w:val="0"/>
        <w:rPr>
          <w:rFonts w:ascii="Helvetica-Bold" w:hAnsi="Helvetica-Bold" w:cs="Helvetica-Bold"/>
          <w:b/>
          <w:bCs/>
          <w:color w:val="000000"/>
          <w:lang w:eastAsia="en-GB"/>
        </w:rPr>
      </w:pPr>
    </w:p>
    <w:p w14:paraId="6AD96F2D" w14:textId="77777777" w:rsidR="00170528" w:rsidRDefault="00170528" w:rsidP="00B5684E">
      <w:pPr>
        <w:autoSpaceDE w:val="0"/>
        <w:autoSpaceDN w:val="0"/>
        <w:adjustRightInd w:val="0"/>
        <w:rPr>
          <w:rFonts w:ascii="Helvetica-Bold" w:hAnsi="Helvetica-Bold" w:cs="Helvetica-Bold"/>
          <w:b/>
          <w:bCs/>
          <w:color w:val="000000"/>
          <w:lang w:eastAsia="en-GB"/>
        </w:rPr>
      </w:pPr>
    </w:p>
    <w:p w14:paraId="328B0171" w14:textId="77777777" w:rsidR="00B5684E" w:rsidRDefault="00B5684E" w:rsidP="00B5684E">
      <w:pPr>
        <w:autoSpaceDE w:val="0"/>
        <w:autoSpaceDN w:val="0"/>
        <w:adjustRightInd w:val="0"/>
        <w:rPr>
          <w:rFonts w:ascii="Helvetica-Bold" w:hAnsi="Helvetica-Bold" w:cs="Helvetica-Bold"/>
          <w:b/>
          <w:bCs/>
          <w:color w:val="000000"/>
          <w:lang w:eastAsia="en-GB"/>
        </w:rPr>
      </w:pPr>
      <w:r>
        <w:rPr>
          <w:rFonts w:ascii="Helvetica-Bold" w:hAnsi="Helvetica-Bold" w:cs="Helvetica-Bold"/>
          <w:b/>
          <w:bCs/>
          <w:color w:val="000000"/>
          <w:lang w:eastAsia="en-GB"/>
        </w:rPr>
        <w:t>THE REGULATORY REFORM (FIRE SAFETY) ORDER 2005 (“THE ORDER”)</w:t>
      </w:r>
    </w:p>
    <w:p w14:paraId="19C31BB4" w14:textId="77777777" w:rsidR="00B5684E" w:rsidRDefault="00B5684E" w:rsidP="00B5684E">
      <w:pPr>
        <w:pStyle w:val="NormalWeb"/>
        <w:shd w:val="clear" w:color="auto" w:fill="FFFFFF"/>
        <w:rPr>
          <w:rFonts w:ascii="Helvetica" w:hAnsi="Helvetica" w:cs="Helvetica"/>
          <w:lang w:val="en"/>
        </w:rPr>
      </w:pPr>
      <w:r>
        <w:rPr>
          <w:rFonts w:ascii="Helvetica" w:hAnsi="Helvetica" w:cs="Helvetica"/>
          <w:lang w:val="en"/>
        </w:rPr>
        <w:t>The Order applies in England and Wales.  It covers general fire precautions and other fire safety duties which are needed to protect ‘relevant persons’ in case of fire in and around most ‘premises’.</w:t>
      </w:r>
    </w:p>
    <w:p w14:paraId="6D0A7F16"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Responsible persons as defined by the Order are responsible for ensuring that the</w:t>
      </w:r>
    </w:p>
    <w:p w14:paraId="46BA5FC2"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provisions of the Order are fully complied with, including the carrying out of a</w:t>
      </w:r>
    </w:p>
    <w:p w14:paraId="76F87D8D"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Suitable and Sufficient assessment of the risks to which relevant persons are</w:t>
      </w:r>
    </w:p>
    <w:p w14:paraId="35F56F87"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Exposed. If your premises are licensed, you are required by the Order to record the</w:t>
      </w:r>
    </w:p>
    <w:p w14:paraId="23C457B3"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Significant findings of the assessment. The assessment can be incorporated to form</w:t>
      </w:r>
    </w:p>
    <w:p w14:paraId="3E6536B5"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part of your site accident plan.</w:t>
      </w:r>
    </w:p>
    <w:p w14:paraId="4BF09EEF" w14:textId="77777777" w:rsidR="00B5684E" w:rsidRDefault="00B5684E" w:rsidP="00B5684E">
      <w:pPr>
        <w:autoSpaceDE w:val="0"/>
        <w:autoSpaceDN w:val="0"/>
        <w:adjustRightInd w:val="0"/>
        <w:rPr>
          <w:rFonts w:ascii="Helvetica" w:hAnsi="Helvetica" w:cs="Helvetica"/>
          <w:color w:val="000000"/>
          <w:lang w:eastAsia="en-GB"/>
        </w:rPr>
      </w:pPr>
    </w:p>
    <w:p w14:paraId="690E2737"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Information and advice on carrying out a fire risk assessment are available by</w:t>
      </w:r>
    </w:p>
    <w:p w14:paraId="5F035480"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Consulting the appropriate Fire Safety Order guide which is available from the</w:t>
      </w:r>
    </w:p>
    <w:p w14:paraId="1DCDA571"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Department for Communities and Local Government (DCLG) website.</w:t>
      </w:r>
    </w:p>
    <w:p w14:paraId="7550ABF3" w14:textId="77777777" w:rsidR="00B5684E" w:rsidRDefault="00B5684E" w:rsidP="00B5684E">
      <w:pPr>
        <w:autoSpaceDE w:val="0"/>
        <w:autoSpaceDN w:val="0"/>
        <w:adjustRightInd w:val="0"/>
        <w:rPr>
          <w:rFonts w:ascii="Helvetica" w:hAnsi="Helvetica" w:cs="Helvetica"/>
          <w:color w:val="000000"/>
          <w:lang w:eastAsia="en-GB"/>
        </w:rPr>
      </w:pPr>
    </w:p>
    <w:p w14:paraId="32E1898E"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If responsible persons are of the opinion that they do not have the necessary</w:t>
      </w:r>
    </w:p>
    <w:p w14:paraId="1166E53B"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experience or skills to carry out a fire risk assessment, they must appoint one or</w:t>
      </w:r>
    </w:p>
    <w:p w14:paraId="3374B757"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more competent persons to assist them in identifying the general fire precautions</w:t>
      </w:r>
    </w:p>
    <w:p w14:paraId="1FAA5335"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required. Further guidance on choosing a competent risk assessor is also available</w:t>
      </w:r>
    </w:p>
    <w:p w14:paraId="6446E07C"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via the above link.</w:t>
      </w:r>
    </w:p>
    <w:p w14:paraId="0E1ED2C9" w14:textId="77777777" w:rsidR="00B5684E" w:rsidRDefault="00B5684E" w:rsidP="00B5684E">
      <w:pPr>
        <w:autoSpaceDE w:val="0"/>
        <w:autoSpaceDN w:val="0"/>
        <w:adjustRightInd w:val="0"/>
        <w:rPr>
          <w:rFonts w:ascii="Helvetica" w:hAnsi="Helvetica" w:cs="Helvetica"/>
          <w:color w:val="000000"/>
          <w:lang w:eastAsia="en-GB"/>
        </w:rPr>
      </w:pPr>
    </w:p>
    <w:p w14:paraId="4F892569"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In order to ascertain compliance with the provisions of the Order, an audit of the risk</w:t>
      </w:r>
    </w:p>
    <w:p w14:paraId="5B6D166B"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assessment and premises may be carried out in due course in accordance with</w:t>
      </w:r>
    </w:p>
    <w:p w14:paraId="0301E895" w14:textId="77777777" w:rsidR="00B5684E" w:rsidRDefault="00B5684E" w:rsidP="00B5684E">
      <w:pPr>
        <w:autoSpaceDE w:val="0"/>
        <w:autoSpaceDN w:val="0"/>
        <w:adjustRightInd w:val="0"/>
        <w:rPr>
          <w:rFonts w:ascii="Helvetica" w:hAnsi="Helvetica" w:cs="Helvetica"/>
          <w:color w:val="000000"/>
          <w:lang w:eastAsia="en-GB"/>
        </w:rPr>
      </w:pPr>
      <w:r>
        <w:rPr>
          <w:rFonts w:ascii="Helvetica" w:hAnsi="Helvetica" w:cs="Helvetica"/>
          <w:color w:val="000000"/>
          <w:lang w:eastAsia="en-GB"/>
        </w:rPr>
        <w:t>South Wales Fire and Rescue Service’s risk-based inspection programme.</w:t>
      </w:r>
    </w:p>
    <w:p w14:paraId="7B444A35" w14:textId="77777777" w:rsidR="00B5684E" w:rsidRDefault="00B5684E" w:rsidP="008A5C26">
      <w:pPr>
        <w:autoSpaceDE w:val="0"/>
        <w:autoSpaceDN w:val="0"/>
        <w:adjustRightInd w:val="0"/>
        <w:rPr>
          <w:rFonts w:ascii="Helvetica" w:hAnsi="Helvetica" w:cs="Helvetica"/>
          <w:color w:val="000000"/>
          <w:lang w:eastAsia="en-GB"/>
        </w:rPr>
      </w:pPr>
    </w:p>
    <w:p w14:paraId="05DFC84C" w14:textId="77777777" w:rsidR="008A5C26" w:rsidRDefault="008A5C26" w:rsidP="008A5C26">
      <w:pPr>
        <w:autoSpaceDE w:val="0"/>
        <w:autoSpaceDN w:val="0"/>
        <w:adjustRightInd w:val="0"/>
        <w:rPr>
          <w:rFonts w:ascii="Helvetica" w:hAnsi="Helvetica" w:cs="Helvetica"/>
          <w:color w:val="000000"/>
          <w:lang w:eastAsia="en-GB"/>
        </w:rPr>
      </w:pPr>
      <w:r>
        <w:rPr>
          <w:rFonts w:ascii="Helvetica" w:hAnsi="Helvetica" w:cs="Helvetica"/>
          <w:color w:val="000000"/>
          <w:lang w:eastAsia="en-GB"/>
        </w:rPr>
        <w:t>Should you require clarification of any matter mentioned above, please do not</w:t>
      </w:r>
    </w:p>
    <w:p w14:paraId="7513CB85" w14:textId="77777777" w:rsidR="008A5C26" w:rsidRDefault="008A5C26" w:rsidP="008A5C26">
      <w:pPr>
        <w:autoSpaceDE w:val="0"/>
        <w:autoSpaceDN w:val="0"/>
        <w:adjustRightInd w:val="0"/>
        <w:rPr>
          <w:rFonts w:ascii="Helvetica" w:hAnsi="Helvetica" w:cs="Helvetica"/>
          <w:color w:val="000000"/>
          <w:lang w:eastAsia="en-GB"/>
        </w:rPr>
      </w:pPr>
      <w:r>
        <w:rPr>
          <w:rFonts w:ascii="Helvetica" w:hAnsi="Helvetica" w:cs="Helvetica"/>
          <w:color w:val="000000"/>
          <w:lang w:eastAsia="en-GB"/>
        </w:rPr>
        <w:t>hesitate to contact South Wales Fire &amp; Rescue Service Business Fire Safety</w:t>
      </w:r>
    </w:p>
    <w:p w14:paraId="1373AB33" w14:textId="77777777" w:rsidR="008A5C26" w:rsidRDefault="008A5C26" w:rsidP="008A5C26">
      <w:pPr>
        <w:autoSpaceDE w:val="0"/>
        <w:autoSpaceDN w:val="0"/>
        <w:adjustRightInd w:val="0"/>
        <w:rPr>
          <w:rFonts w:ascii="Helvetica" w:hAnsi="Helvetica" w:cs="Helvetica"/>
          <w:color w:val="000000"/>
          <w:lang w:eastAsia="en-GB"/>
        </w:rPr>
      </w:pPr>
      <w:r>
        <w:rPr>
          <w:rFonts w:ascii="Helvetica" w:hAnsi="Helvetica" w:cs="Helvetica"/>
          <w:color w:val="000000"/>
          <w:lang w:eastAsia="en-GB"/>
        </w:rPr>
        <w:t>department on the number given above.</w:t>
      </w:r>
    </w:p>
    <w:p w14:paraId="577B7CFF" w14:textId="77777777" w:rsidR="00ED0235" w:rsidRDefault="00ED0235" w:rsidP="00ED0235"/>
    <w:p w14:paraId="377728B1" w14:textId="77777777" w:rsidR="008A5C26" w:rsidRDefault="008A5C26" w:rsidP="00ED0235"/>
    <w:p w14:paraId="7160D0E9" w14:textId="77777777" w:rsidR="008A5C26" w:rsidRDefault="008A5C26" w:rsidP="00ED0235"/>
    <w:p w14:paraId="2A3B66D8" w14:textId="77777777" w:rsidR="008A5C26" w:rsidRDefault="008A5C26" w:rsidP="00ED0235"/>
    <w:sectPr w:rsidR="008A5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C764E"/>
    <w:multiLevelType w:val="hybridMultilevel"/>
    <w:tmpl w:val="AD9270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F593454"/>
    <w:multiLevelType w:val="hybridMultilevel"/>
    <w:tmpl w:val="4B8CA6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692E5C"/>
    <w:multiLevelType w:val="hybridMultilevel"/>
    <w:tmpl w:val="2E304A1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1D1496"/>
    <w:multiLevelType w:val="hybridMultilevel"/>
    <w:tmpl w:val="0A2CB62E"/>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B63071B"/>
    <w:multiLevelType w:val="hybridMultilevel"/>
    <w:tmpl w:val="990C06B6"/>
    <w:lvl w:ilvl="0" w:tplc="CF22FE90">
      <w:start w:val="1"/>
      <w:numFmt w:val="decimal"/>
      <w:lvlText w:val="%1."/>
      <w:lvlJc w:val="left"/>
      <w:pPr>
        <w:tabs>
          <w:tab w:val="num" w:pos="360"/>
        </w:tabs>
        <w:ind w:left="36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4F106AFE"/>
    <w:multiLevelType w:val="hybridMultilevel"/>
    <w:tmpl w:val="1736DA9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B01CF1"/>
    <w:multiLevelType w:val="hybridMultilevel"/>
    <w:tmpl w:val="A268EE80"/>
    <w:lvl w:ilvl="0" w:tplc="C498816C">
      <w:start w:val="3"/>
      <w:numFmt w:val="decimal"/>
      <w:lvlText w:val="%1."/>
      <w:lvlJc w:val="left"/>
      <w:pPr>
        <w:ind w:left="720" w:hanging="360"/>
      </w:pPr>
      <w:rPr>
        <w:rFonts w:ascii="Helvetica" w:hAnsi="Helvetica" w:cs="Helvetica"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9C6EE5"/>
    <w:multiLevelType w:val="hybridMultilevel"/>
    <w:tmpl w:val="21646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DA27FF"/>
    <w:multiLevelType w:val="hybridMultilevel"/>
    <w:tmpl w:val="EDD6C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3B6"/>
    <w:rsid w:val="00170528"/>
    <w:rsid w:val="004059BC"/>
    <w:rsid w:val="005E06F1"/>
    <w:rsid w:val="00804B38"/>
    <w:rsid w:val="008A5C26"/>
    <w:rsid w:val="008F4C93"/>
    <w:rsid w:val="00967259"/>
    <w:rsid w:val="00B5684E"/>
    <w:rsid w:val="00CE53B6"/>
    <w:rsid w:val="00ED0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A43E1"/>
  <w15:chartTrackingRefBased/>
  <w15:docId w15:val="{ACB61858-EC4C-4E92-A8B9-766C271F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3B6"/>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53B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B56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3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Energy Production Facility</Site_x0020_Name>
    <Internal_x002f_External xmlns="859f7ad6-93f6-4205-b62b-a17f28acbbac">Incoming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St Helen's, 1 Undershaft, London EC3P 3DQ</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2017-02-28T00:00:00+00:00</Document_x0020_Date>
    <Facility_x0020_Address xmlns="859f7ad6-93f6-4205-b62b-a17f28acbbac">Woodham Rd, Barry CF63 4JE</Facility_x0020_Address>
    <Environment_x0020_Sub_x0020_Folder xmlns="859f7ad6-93f6-4205-b62b-a17f28acbbac">Licences applications</Environment_x0020_Sub_x0020_Folder>
    <Customer_x0020_Name xmlns="859f7ad6-93f6-4205-b62b-a17f28acbbac">Biomass UK No.2 Ltd</Customer_x0020_Name>
    <Surrendered_x002f_Expired xmlns="859f7ad6-93f6-4205-b62b-a17f28acbbac" xsi:nil="true"/>
    <Post_x0020_code xmlns="859f7ad6-93f6-4205-b62b-a17f28acbbac">CF63 4JE</Post_x0020_code>
    <Surrendered_x002f_Expired_x0020_Date xmlns="859f7ad6-93f6-4205-b62b-a17f28acbbac" xsi:nil="true"/>
    <IconOverlay xmlns="http://schemas.microsoft.com/sharepoint/v4" xsi:nil="true"/>
    <_dlc_DocId xmlns="9be56660-2c31-41ef-bc00-23e72f632f2a">REGU-386-17295</_dlc_DocId>
    <_dlc_DocIdUrl xmlns="9be56660-2c31-41ef-bc00-23e72f632f2a">
      <Url>https://cyfoethnaturiolcymru.sharepoint.com/teams/Regulatory/Permitting/_layouts/15/DocIdRedir.aspx?ID=REGU-386-17295</Url>
      <Description>REGU-386-17295</Description>
    </_dlc_DocIdUrl>
  </documentManagement>
</p:properties>
</file>

<file path=customXml/itemProps1.xml><?xml version="1.0" encoding="utf-8"?>
<ds:datastoreItem xmlns:ds="http://schemas.openxmlformats.org/officeDocument/2006/customXml" ds:itemID="{F5330AE9-66AF-4E9C-91F2-AB0E224B6321}"/>
</file>

<file path=customXml/itemProps2.xml><?xml version="1.0" encoding="utf-8"?>
<ds:datastoreItem xmlns:ds="http://schemas.openxmlformats.org/officeDocument/2006/customXml" ds:itemID="{79BBE614-DE38-4685-B9FD-ACBB1DCCDF34}">
  <ds:schemaRefs>
    <ds:schemaRef ds:uri="Microsoft.SharePoint.Taxonomy.ContentTypeSync"/>
  </ds:schemaRefs>
</ds:datastoreItem>
</file>

<file path=customXml/itemProps3.xml><?xml version="1.0" encoding="utf-8"?>
<ds:datastoreItem xmlns:ds="http://schemas.openxmlformats.org/officeDocument/2006/customXml" ds:itemID="{42E30A82-4759-4441-8782-53E6DCAA9E87}">
  <ds:schemaRefs>
    <ds:schemaRef ds:uri="http://schemas.microsoft.com/sharepoint/events"/>
  </ds:schemaRefs>
</ds:datastoreItem>
</file>

<file path=customXml/itemProps4.xml><?xml version="1.0" encoding="utf-8"?>
<ds:datastoreItem xmlns:ds="http://schemas.openxmlformats.org/officeDocument/2006/customXml" ds:itemID="{53F280D9-CAC8-4D1B-8492-EA7A3A874522}">
  <ds:schemaRefs>
    <ds:schemaRef ds:uri="http://schemas.microsoft.com/sharepoint/v3/contenttype/forms"/>
  </ds:schemaRefs>
</ds:datastoreItem>
</file>

<file path=customXml/itemProps5.xml><?xml version="1.0" encoding="utf-8"?>
<ds:datastoreItem xmlns:ds="http://schemas.openxmlformats.org/officeDocument/2006/customXml" ds:itemID="{F505620B-F3ED-4768-B281-8B55462E04D2}">
  <ds:schemaRefs>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purl.org/dc/elements/1.1/"/>
    <ds:schemaRef ds:uri="http://schemas.microsoft.com/office/infopath/2007/PartnerControls"/>
    <ds:schemaRef ds:uri="http://purl.org/dc/terms/"/>
    <ds:schemaRef ds:uri="9be56660-2c31-41ef-bc00-23e72f632f2a"/>
    <ds:schemaRef ds:uri="859f7ad6-93f6-4205-b62b-a17f28acbba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1125</Words>
  <Characters>6413</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Fire and Rescue Service</Company>
  <LinksUpToDate>false</LinksUpToDate>
  <CharactersWithSpaces>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Owen</dc:creator>
  <cp:keywords/>
  <dc:description/>
  <cp:lastModifiedBy>Seller, Victoria</cp:lastModifiedBy>
  <cp:revision>2</cp:revision>
  <dcterms:created xsi:type="dcterms:W3CDTF">2017-02-28T15:56:00Z</dcterms:created>
  <dcterms:modified xsi:type="dcterms:W3CDTF">2017-02-28T15:56:00Z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d976efdc-9d98-43b2-a270-51b2e240bb84</vt:lpwstr>
  </property>
  <property fmtid="{D5CDD505-2E9C-101B-9397-08002B2CF9AE}" pid="4" name="_docset_NoMedatataSyncRequired">
    <vt:lpwstr>False</vt:lpwstr>
  </property>
  <property fmtid="{D5CDD505-2E9C-101B-9397-08002B2CF9AE}" pid="5" name="_dlc_DocId">
    <vt:lpwstr>REGU-386-17295</vt:lpwstr>
  </property>
  <property fmtid="{D5CDD505-2E9C-101B-9397-08002B2CF9AE}" pid="6" name="_dlc_DocIdUrl">
    <vt:lpwstr>https://cyfoethnaturiolcymru.sharepoint.com/teams/Regulatory/Permitting/_layouts/15/DocIdRedir.aspx?ID=REGU-386-17295, REGU-386-17295</vt:lpwstr>
  </property>
</Properties>
</file>