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DDE787" w14:textId="77777777" w:rsidR="00D04424" w:rsidRDefault="00F21FE3" w:rsidP="00D04424">
      <w:pPr>
        <w:pStyle w:val="Heading1"/>
        <w:jc w:val="left"/>
        <w:rPr>
          <w:sz w:val="32"/>
          <w:szCs w:val="32"/>
        </w:rPr>
      </w:pPr>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38DDE788" w14:textId="77777777" w:rsidR="003719AD" w:rsidRPr="003719AD" w:rsidRDefault="003719AD" w:rsidP="003719AD">
      <w:pPr>
        <w:pStyle w:val="Heading1"/>
        <w:spacing w:before="0" w:after="0"/>
        <w:jc w:val="left"/>
        <w:rPr>
          <w:bCs/>
          <w:color w:val="FF00FF"/>
          <w:sz w:val="24"/>
          <w:szCs w:val="24"/>
        </w:rPr>
      </w:pPr>
    </w:p>
    <w:p w14:paraId="38DDE789" w14:textId="47BB61DD" w:rsidR="00D04424" w:rsidRPr="00DD5D7F" w:rsidRDefault="00D04424" w:rsidP="003719AD">
      <w:pPr>
        <w:pStyle w:val="Heading1"/>
        <w:spacing w:before="0" w:after="0"/>
        <w:jc w:val="left"/>
        <w:rPr>
          <w:bCs/>
          <w:color w:val="auto"/>
          <w:sz w:val="32"/>
        </w:rPr>
      </w:pPr>
      <w:r w:rsidRPr="00DD5D7F">
        <w:rPr>
          <w:bCs/>
          <w:color w:val="auto"/>
          <w:sz w:val="32"/>
        </w:rPr>
        <w:t xml:space="preserve">Bespoke </w:t>
      </w:r>
      <w:r w:rsidR="0067478B" w:rsidRPr="00DD5D7F">
        <w:rPr>
          <w:bCs/>
          <w:color w:val="auto"/>
          <w:sz w:val="32"/>
        </w:rPr>
        <w:t>p</w:t>
      </w:r>
      <w:r w:rsidRPr="00DD5D7F">
        <w:rPr>
          <w:bCs/>
          <w:color w:val="auto"/>
          <w:sz w:val="32"/>
        </w:rPr>
        <w:t>ermit</w:t>
      </w:r>
      <w:r w:rsidR="00B73ECB" w:rsidRPr="00DD5D7F">
        <w:rPr>
          <w:bCs/>
          <w:color w:val="auto"/>
          <w:sz w:val="32"/>
        </w:rPr>
        <w:t xml:space="preserve"> </w:t>
      </w:r>
    </w:p>
    <w:p w14:paraId="38DDE78D" w14:textId="5523ACFB" w:rsidR="00D04424" w:rsidRPr="00DD5D7F" w:rsidRDefault="0060457F" w:rsidP="0067478B">
      <w:pPr>
        <w:spacing w:after="120"/>
        <w:rPr>
          <w:rFonts w:ascii="Arial" w:hAnsi="Arial" w:cs="Arial"/>
          <w:szCs w:val="24"/>
        </w:rPr>
      </w:pPr>
      <w:r w:rsidRPr="00DD5D7F">
        <w:rPr>
          <w:rFonts w:ascii="Arial" w:hAnsi="Arial" w:cs="Arial"/>
          <w:szCs w:val="24"/>
        </w:rPr>
        <w:t xml:space="preserve">We have decided to </w:t>
      </w:r>
      <w:r w:rsidR="001500A3" w:rsidRPr="00DD5D7F">
        <w:rPr>
          <w:rFonts w:ascii="Arial" w:hAnsi="Arial" w:cs="Arial"/>
          <w:szCs w:val="24"/>
        </w:rPr>
        <w:t xml:space="preserve">grant </w:t>
      </w:r>
      <w:r w:rsidRPr="00DD5D7F">
        <w:rPr>
          <w:rFonts w:ascii="Arial" w:hAnsi="Arial" w:cs="Arial"/>
          <w:szCs w:val="24"/>
        </w:rPr>
        <w:t xml:space="preserve">the permit for </w:t>
      </w:r>
      <w:proofErr w:type="spellStart"/>
      <w:r w:rsidR="00DD5D7F" w:rsidRPr="00DD5D7F">
        <w:rPr>
          <w:rFonts w:ascii="Arial" w:hAnsi="Arial" w:cs="Arial"/>
          <w:lang w:eastAsia="en-US"/>
        </w:rPr>
        <w:t>Cwrtgwenddwr</w:t>
      </w:r>
      <w:proofErr w:type="spellEnd"/>
      <w:r w:rsidR="00DD5D7F" w:rsidRPr="00DD5D7F">
        <w:rPr>
          <w:rFonts w:ascii="Arial" w:hAnsi="Arial" w:cs="Arial"/>
          <w:lang w:eastAsia="en-US"/>
        </w:rPr>
        <w:t xml:space="preserve"> Wood Recycling Facility</w:t>
      </w:r>
      <w:r w:rsidRPr="00DD5D7F">
        <w:rPr>
          <w:rFonts w:ascii="Arial" w:hAnsi="Arial" w:cs="Arial"/>
          <w:szCs w:val="24"/>
        </w:rPr>
        <w:t xml:space="preserve"> operated by </w:t>
      </w:r>
      <w:r w:rsidR="00DD5D7F" w:rsidRPr="00DD5D7F">
        <w:rPr>
          <w:rFonts w:ascii="Arial" w:hAnsi="Arial" w:cs="Arial"/>
          <w:szCs w:val="24"/>
        </w:rPr>
        <w:t>John Jones Civil Engineering &amp; Groundworks Ltd.</w:t>
      </w:r>
    </w:p>
    <w:p w14:paraId="38DDE78E" w14:textId="6629D0A1" w:rsidR="00D04424" w:rsidRPr="00DD5D7F" w:rsidRDefault="00D04424" w:rsidP="0067478B">
      <w:pPr>
        <w:tabs>
          <w:tab w:val="left" w:pos="4253"/>
          <w:tab w:val="left" w:pos="6804"/>
        </w:tabs>
        <w:spacing w:after="120"/>
        <w:rPr>
          <w:rFonts w:ascii="Arial" w:hAnsi="Arial"/>
          <w:szCs w:val="24"/>
        </w:rPr>
      </w:pPr>
      <w:bookmarkStart w:id="0" w:name="OLE_LINK1"/>
      <w:bookmarkStart w:id="1" w:name="OLE_LINK2"/>
      <w:r w:rsidRPr="00DD5D7F">
        <w:rPr>
          <w:rFonts w:ascii="Arial" w:hAnsi="Arial"/>
          <w:kern w:val="28"/>
          <w:szCs w:val="24"/>
        </w:rPr>
        <w:t>The</w:t>
      </w:r>
      <w:r w:rsidRPr="00DD5D7F">
        <w:rPr>
          <w:rFonts w:ascii="Arial" w:hAnsi="Arial"/>
          <w:b/>
          <w:kern w:val="28"/>
          <w:szCs w:val="24"/>
        </w:rPr>
        <w:t xml:space="preserve"> </w:t>
      </w:r>
      <w:r w:rsidRPr="00DD5D7F">
        <w:rPr>
          <w:rFonts w:ascii="Arial" w:hAnsi="Arial"/>
          <w:szCs w:val="24"/>
        </w:rPr>
        <w:t xml:space="preserve">permit number is </w:t>
      </w:r>
      <w:r w:rsidR="00DD5D7F" w:rsidRPr="00010207">
        <w:rPr>
          <w:rFonts w:ascii="Arial" w:hAnsi="Arial"/>
          <w:szCs w:val="24"/>
        </w:rPr>
        <w:t>EPR</w:t>
      </w:r>
      <w:r w:rsidR="00010207" w:rsidRPr="00010207">
        <w:rPr>
          <w:rFonts w:ascii="Arial" w:hAnsi="Arial"/>
          <w:szCs w:val="24"/>
        </w:rPr>
        <w:t>/CB3396FF</w:t>
      </w:r>
      <w:r w:rsidR="00DD5D7F" w:rsidRPr="00010207">
        <w:rPr>
          <w:rFonts w:ascii="Arial" w:hAnsi="Arial"/>
          <w:szCs w:val="24"/>
        </w:rPr>
        <w:t>/A001</w:t>
      </w:r>
    </w:p>
    <w:bookmarkEnd w:id="0"/>
    <w:bookmarkEnd w:id="1"/>
    <w:p w14:paraId="38DDE790" w14:textId="77777777" w:rsidR="00D04424" w:rsidRPr="0067478B" w:rsidRDefault="00D04424" w:rsidP="0067478B">
      <w:pPr>
        <w:spacing w:after="120"/>
        <w:rPr>
          <w:rFonts w:ascii="Arial" w:hAnsi="Arial"/>
          <w:szCs w:val="24"/>
        </w:rPr>
      </w:pPr>
      <w:r w:rsidRPr="00DD5D7F">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DD5D7F">
        <w:rPr>
          <w:rFonts w:ascii="Arial" w:hAnsi="Arial"/>
          <w:szCs w:val="24"/>
        </w:rPr>
        <w:t>al</w:t>
      </w:r>
      <w:r w:rsidRPr="00DD5D7F">
        <w:rPr>
          <w:rFonts w:ascii="Arial" w:hAnsi="Arial"/>
          <w:szCs w:val="24"/>
        </w:rPr>
        <w:t xml:space="preserve"> protection is provided</w:t>
      </w:r>
      <w:r w:rsidRPr="0067478B">
        <w:rPr>
          <w:rFonts w:ascii="Arial" w:hAnsi="Arial"/>
          <w:szCs w:val="24"/>
        </w:rPr>
        <w:t>.</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38DDE79A" w14:textId="77777777" w:rsidR="00D04424" w:rsidRPr="00F97A77" w:rsidRDefault="00D04424" w:rsidP="00D04424">
      <w:pPr>
        <w:rPr>
          <w:rFonts w:ascii="Arial" w:hAnsi="Arial"/>
          <w:szCs w:val="24"/>
        </w:rPr>
      </w:pPr>
    </w:p>
    <w:p w14:paraId="38DDE79B" w14:textId="77777777" w:rsidR="00D04424" w:rsidRPr="00F97A77" w:rsidRDefault="00D04424" w:rsidP="00D04424">
      <w:pPr>
        <w:rPr>
          <w:rFonts w:ascii="Arial" w:hAnsi="Arial"/>
          <w:b/>
          <w:szCs w:val="24"/>
        </w:rPr>
      </w:pPr>
    </w:p>
    <w:p w14:paraId="38DDE79C"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38DDE79D" w14:textId="77777777" w:rsidR="00D04424" w:rsidRPr="00F97A77" w:rsidRDefault="00D04424" w:rsidP="00D04424">
      <w:pPr>
        <w:pStyle w:val="Heading8"/>
        <w:rPr>
          <w:caps w:val="0"/>
          <w:sz w:val="20"/>
        </w:rPr>
      </w:pPr>
    </w:p>
    <w:p w14:paraId="38DDE79F" w14:textId="77777777" w:rsidR="0067478B" w:rsidRPr="0067478B" w:rsidRDefault="0067478B" w:rsidP="00B756D3">
      <w:pPr>
        <w:numPr>
          <w:ilvl w:val="0"/>
          <w:numId w:val="18"/>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38DDE7AE"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38DDE7AF"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 notice.</w:t>
      </w:r>
    </w:p>
    <w:p w14:paraId="38DDE7B0" w14:textId="77777777" w:rsidR="00EB26B4" w:rsidRDefault="00EB26B4" w:rsidP="00D96438">
      <w:pPr>
        <w:rPr>
          <w:rFonts w:ascii="Arial" w:hAnsi="Arial"/>
          <w:color w:val="FF00FF"/>
          <w:szCs w:val="24"/>
        </w:rPr>
      </w:pPr>
    </w:p>
    <w:p w14:paraId="38DDE7B5" w14:textId="21A257FB" w:rsidR="00607AB7" w:rsidRPr="00607AB7" w:rsidRDefault="00607AB7" w:rsidP="00607AB7">
      <w:pPr>
        <w:rPr>
          <w:rFonts w:ascii="Arial" w:hAnsi="Arial"/>
          <w:color w:val="FF00FF"/>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E7A38">
        <w:trPr>
          <w:cantSplit/>
          <w:tblHeader/>
        </w:trPr>
        <w:tc>
          <w:tcPr>
            <w:tcW w:w="1980"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E7A38">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172054">
        <w:tc>
          <w:tcPr>
            <w:tcW w:w="1980" w:type="dxa"/>
            <w:gridSpan w:val="2"/>
            <w:tcBorders>
              <w:bottom w:val="nil"/>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242" w:type="dxa"/>
            <w:tcBorders>
              <w:bottom w:val="nil"/>
            </w:tcBorders>
          </w:tcPr>
          <w:p w14:paraId="2AB368E9" w14:textId="367FE816" w:rsidR="001E6840" w:rsidRDefault="00F42026" w:rsidP="007C0DCA">
            <w:pPr>
              <w:spacing w:before="60"/>
              <w:rPr>
                <w:rFonts w:ascii="Arial" w:hAnsi="Arial" w:cs="Arial"/>
                <w:szCs w:val="24"/>
              </w:rPr>
            </w:pPr>
            <w:r w:rsidRPr="00DA70FE">
              <w:rPr>
                <w:rFonts w:ascii="Arial" w:hAnsi="Arial" w:cs="Arial"/>
                <w:szCs w:val="24"/>
              </w:rPr>
              <w:t xml:space="preserve">We are satisfied that the applicant (now the operator) is the person who will have control over the operation </w:t>
            </w:r>
            <w:proofErr w:type="gramStart"/>
            <w:r w:rsidRPr="00DA70FE">
              <w:rPr>
                <w:rFonts w:ascii="Arial" w:hAnsi="Arial" w:cs="Arial"/>
                <w:szCs w:val="24"/>
              </w:rPr>
              <w:t>of  the</w:t>
            </w:r>
            <w:proofErr w:type="gramEnd"/>
            <w:r w:rsidRPr="00DA70FE">
              <w:rPr>
                <w:rFonts w:ascii="Arial" w:hAnsi="Arial" w:cs="Arial"/>
                <w:szCs w:val="24"/>
              </w:rPr>
              <w:t xml:space="preserve"> facility after the grant of the permit.  </w:t>
            </w:r>
          </w:p>
          <w:p w14:paraId="38DDE7E1" w14:textId="7AA1C299" w:rsidR="00F42026" w:rsidRPr="00DA70FE" w:rsidRDefault="00F42026" w:rsidP="007C0DCA">
            <w:pPr>
              <w:spacing w:before="60"/>
              <w:rPr>
                <w:rFonts w:ascii="Arial" w:hAnsi="Arial" w:cs="Arial"/>
                <w:szCs w:val="24"/>
              </w:rPr>
            </w:pPr>
            <w:r w:rsidRPr="00DA70FE">
              <w:rPr>
                <w:rFonts w:ascii="Arial" w:hAnsi="Arial" w:cs="Arial"/>
                <w:szCs w:val="24"/>
              </w:rPr>
              <w:t>The decision was taken in accordance with EPR RGN 1 Understanding the meaning of operator.</w:t>
            </w:r>
          </w:p>
          <w:p w14:paraId="38DDE7E2" w14:textId="77777777" w:rsidR="00A656E7" w:rsidRPr="00DA70FE" w:rsidRDefault="00A656E7" w:rsidP="007C0DCA">
            <w:pPr>
              <w:spacing w:before="60"/>
              <w:rPr>
                <w:rFonts w:ascii="Arial" w:hAnsi="Arial" w:cs="Arial"/>
                <w:szCs w:val="24"/>
              </w:rPr>
            </w:pPr>
          </w:p>
        </w:tc>
        <w:tc>
          <w:tcPr>
            <w:tcW w:w="1135" w:type="dxa"/>
            <w:gridSpan w:val="2"/>
            <w:tcBorders>
              <w:bottom w:val="nil"/>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DB6CBA" w:rsidRPr="00DA70FE" w14:paraId="63513423" w14:textId="77777777" w:rsidTr="00DB6CBA">
        <w:tc>
          <w:tcPr>
            <w:tcW w:w="1980" w:type="dxa"/>
            <w:gridSpan w:val="2"/>
            <w:tcBorders>
              <w:top w:val="nil"/>
              <w:left w:val="nil"/>
              <w:bottom w:val="nil"/>
              <w:right w:val="nil"/>
            </w:tcBorders>
            <w:shd w:val="clear" w:color="auto" w:fill="00B050"/>
          </w:tcPr>
          <w:p w14:paraId="4471D32F" w14:textId="68D2ECE0" w:rsidR="00DB6CBA" w:rsidRPr="00DA70FE" w:rsidRDefault="00DB6CBA" w:rsidP="00DB6CBA">
            <w:pPr>
              <w:spacing w:before="60"/>
              <w:rPr>
                <w:rFonts w:ascii="Arial" w:hAnsi="Arial" w:cs="Arial"/>
                <w:szCs w:val="24"/>
              </w:rPr>
            </w:pPr>
            <w:r>
              <w:rPr>
                <w:rFonts w:ascii="Arial" w:hAnsi="Arial" w:cs="Arial"/>
                <w:b/>
                <w:color w:val="FFFFFF"/>
                <w:szCs w:val="24"/>
              </w:rPr>
              <w:t xml:space="preserve">European </w:t>
            </w:r>
            <w:r w:rsidR="00172054">
              <w:rPr>
                <w:rFonts w:ascii="Arial" w:hAnsi="Arial" w:cs="Arial"/>
                <w:b/>
                <w:color w:val="FFFFFF"/>
                <w:szCs w:val="24"/>
              </w:rPr>
              <w:t>D</w:t>
            </w:r>
            <w:r>
              <w:rPr>
                <w:rFonts w:ascii="Arial" w:hAnsi="Arial" w:cs="Arial"/>
                <w:b/>
                <w:color w:val="FFFFFF"/>
                <w:szCs w:val="24"/>
              </w:rPr>
              <w:t>irectives</w:t>
            </w:r>
          </w:p>
        </w:tc>
        <w:tc>
          <w:tcPr>
            <w:tcW w:w="6242" w:type="dxa"/>
            <w:tcBorders>
              <w:top w:val="nil"/>
              <w:left w:val="nil"/>
              <w:bottom w:val="nil"/>
              <w:right w:val="nil"/>
            </w:tcBorders>
            <w:shd w:val="clear" w:color="auto" w:fill="00B050"/>
          </w:tcPr>
          <w:p w14:paraId="5DBF785B" w14:textId="694B54CB" w:rsidR="00DB6CBA" w:rsidRPr="00DA70FE" w:rsidRDefault="00DB6CBA" w:rsidP="00DB6CBA">
            <w:pPr>
              <w:spacing w:before="60"/>
              <w:rPr>
                <w:rFonts w:ascii="Arial" w:hAnsi="Arial" w:cs="Arial"/>
                <w:szCs w:val="24"/>
              </w:rPr>
            </w:pPr>
          </w:p>
        </w:tc>
        <w:tc>
          <w:tcPr>
            <w:tcW w:w="1135" w:type="dxa"/>
            <w:gridSpan w:val="2"/>
            <w:tcBorders>
              <w:top w:val="nil"/>
              <w:left w:val="nil"/>
              <w:bottom w:val="nil"/>
              <w:right w:val="nil"/>
            </w:tcBorders>
            <w:shd w:val="clear" w:color="auto" w:fill="00B050"/>
          </w:tcPr>
          <w:p w14:paraId="15792370" w14:textId="0A00DE58" w:rsidR="00DB6CBA" w:rsidRPr="00DA70FE" w:rsidRDefault="00DB6CBA" w:rsidP="00DB6CBA">
            <w:pPr>
              <w:rPr>
                <w:rFonts w:ascii="Arial" w:hAnsi="Arial" w:cs="Arial"/>
                <w:color w:val="000000"/>
                <w:szCs w:val="24"/>
              </w:rPr>
            </w:pPr>
          </w:p>
        </w:tc>
      </w:tr>
      <w:tr w:rsidR="008E7A38" w:rsidRPr="00DA70FE" w14:paraId="64AC80B5" w14:textId="77777777" w:rsidTr="00DB6CBA">
        <w:tc>
          <w:tcPr>
            <w:tcW w:w="1980" w:type="dxa"/>
            <w:gridSpan w:val="2"/>
            <w:tcBorders>
              <w:top w:val="nil"/>
              <w:left w:val="single" w:sz="4" w:space="0" w:color="auto"/>
              <w:bottom w:val="single" w:sz="4" w:space="0" w:color="auto"/>
              <w:right w:val="single" w:sz="4" w:space="0" w:color="auto"/>
            </w:tcBorders>
            <w:shd w:val="clear" w:color="auto" w:fill="auto"/>
          </w:tcPr>
          <w:p w14:paraId="7E7A7587" w14:textId="2314B928" w:rsidR="008E7A38" w:rsidRPr="00DA70FE" w:rsidRDefault="008E7A38" w:rsidP="008E7A38">
            <w:pPr>
              <w:spacing w:before="60"/>
              <w:rPr>
                <w:rFonts w:ascii="Arial" w:hAnsi="Arial" w:cs="Arial"/>
                <w:szCs w:val="24"/>
              </w:rPr>
            </w:pPr>
            <w:r w:rsidRPr="00DA70FE">
              <w:rPr>
                <w:rFonts w:ascii="Arial" w:hAnsi="Arial" w:cs="Arial"/>
                <w:szCs w:val="24"/>
              </w:rPr>
              <w:t xml:space="preserve">Applicable </w:t>
            </w:r>
            <w:r>
              <w:rPr>
                <w:rFonts w:ascii="Arial" w:hAnsi="Arial" w:cs="Arial"/>
                <w:szCs w:val="24"/>
              </w:rPr>
              <w:t>d</w:t>
            </w:r>
            <w:r w:rsidRPr="00DA70FE">
              <w:rPr>
                <w:rFonts w:ascii="Arial" w:hAnsi="Arial" w:cs="Arial"/>
                <w:szCs w:val="24"/>
              </w:rPr>
              <w:t xml:space="preserve">irectives </w:t>
            </w:r>
          </w:p>
        </w:tc>
        <w:tc>
          <w:tcPr>
            <w:tcW w:w="6242" w:type="dxa"/>
            <w:tcBorders>
              <w:top w:val="nil"/>
              <w:left w:val="single" w:sz="4" w:space="0" w:color="auto"/>
              <w:bottom w:val="single" w:sz="4" w:space="0" w:color="auto"/>
              <w:right w:val="single" w:sz="4" w:space="0" w:color="auto"/>
            </w:tcBorders>
            <w:shd w:val="clear" w:color="auto" w:fill="auto"/>
          </w:tcPr>
          <w:p w14:paraId="6D0FFEAF" w14:textId="77777777" w:rsidR="008E7A38" w:rsidRPr="00936714" w:rsidRDefault="008E7A38" w:rsidP="008E7A38">
            <w:pPr>
              <w:spacing w:before="60"/>
              <w:rPr>
                <w:rFonts w:ascii="Arial" w:hAnsi="Arial" w:cs="Arial"/>
                <w:szCs w:val="24"/>
              </w:rPr>
            </w:pPr>
            <w:r w:rsidRPr="00DA70FE">
              <w:rPr>
                <w:rFonts w:ascii="Arial" w:hAnsi="Arial" w:cs="Arial"/>
                <w:szCs w:val="24"/>
              </w:rPr>
              <w:t xml:space="preserve">All applicable European </w:t>
            </w:r>
            <w:r>
              <w:rPr>
                <w:rFonts w:ascii="Arial" w:hAnsi="Arial" w:cs="Arial"/>
                <w:szCs w:val="24"/>
              </w:rPr>
              <w:t>d</w:t>
            </w:r>
            <w:r w:rsidRPr="00DA70FE">
              <w:rPr>
                <w:rFonts w:ascii="Arial" w:hAnsi="Arial" w:cs="Arial"/>
                <w:szCs w:val="24"/>
              </w:rPr>
              <w:t xml:space="preserve">irectives have been considered in </w:t>
            </w:r>
            <w:r w:rsidRPr="00936714">
              <w:rPr>
                <w:rFonts w:ascii="Arial" w:hAnsi="Arial" w:cs="Arial"/>
                <w:szCs w:val="24"/>
              </w:rPr>
              <w:t>the determination of the application.</w:t>
            </w:r>
          </w:p>
          <w:p w14:paraId="19AA6089" w14:textId="77777777" w:rsidR="008E7A38" w:rsidRPr="00936714" w:rsidRDefault="008E7A38" w:rsidP="008E7A38">
            <w:pPr>
              <w:spacing w:before="60"/>
              <w:rPr>
                <w:rFonts w:ascii="Arial" w:hAnsi="Arial" w:cs="Arial"/>
                <w:szCs w:val="24"/>
              </w:rPr>
            </w:pPr>
            <w:r w:rsidRPr="00936714">
              <w:rPr>
                <w:rFonts w:ascii="Arial" w:hAnsi="Arial" w:cs="Arial"/>
                <w:szCs w:val="24"/>
              </w:rPr>
              <w:t>Treatment of slags and ashes are treatment activities under the Industrial Emissions Directive. Therefore, daily treatment limits have been set in Table S1.1 of the permit.</w:t>
            </w:r>
          </w:p>
          <w:p w14:paraId="3AFBB9D9" w14:textId="77777777" w:rsidR="008E7A38" w:rsidRPr="00DA70FE" w:rsidRDefault="008E7A38" w:rsidP="008E7A38">
            <w:pPr>
              <w:spacing w:before="60"/>
              <w:rPr>
                <w:rFonts w:ascii="Arial" w:hAnsi="Arial" w:cs="Arial"/>
                <w:szCs w:val="24"/>
              </w:rPr>
            </w:pPr>
          </w:p>
        </w:tc>
        <w:tc>
          <w:tcPr>
            <w:tcW w:w="1135" w:type="dxa"/>
            <w:gridSpan w:val="2"/>
            <w:tcBorders>
              <w:top w:val="nil"/>
              <w:left w:val="single" w:sz="4" w:space="0" w:color="auto"/>
              <w:bottom w:val="single" w:sz="4" w:space="0" w:color="auto"/>
              <w:right w:val="single" w:sz="4" w:space="0" w:color="auto"/>
            </w:tcBorders>
            <w:shd w:val="clear" w:color="auto" w:fill="auto"/>
          </w:tcPr>
          <w:p w14:paraId="661592C5" w14:textId="38461D0B" w:rsidR="008E7A38" w:rsidRPr="00DA70FE" w:rsidRDefault="008E7A38" w:rsidP="008E7A38">
            <w:pPr>
              <w:rPr>
                <w:rFonts w:ascii="Arial" w:hAnsi="Arial" w:cs="Arial"/>
                <w:color w:val="000000"/>
                <w:szCs w:val="24"/>
              </w:rPr>
            </w:pPr>
            <w:r w:rsidRPr="00DA70FE">
              <w:rPr>
                <w:rFonts w:ascii="Arial" w:hAnsi="Arial" w:cs="Arial"/>
                <w:color w:val="000000"/>
                <w:szCs w:val="24"/>
              </w:rPr>
              <w:sym w:font="Wingdings" w:char="F0FC"/>
            </w:r>
          </w:p>
        </w:tc>
      </w:tr>
      <w:tr w:rsidR="008E7A38"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8E7A38" w:rsidRDefault="008E7A38" w:rsidP="008E7A38">
            <w:pPr>
              <w:rPr>
                <w:rFonts w:ascii="Arial" w:hAnsi="Arial" w:cs="Arial"/>
                <w:b/>
                <w:bCs/>
                <w:color w:val="FFFFFF"/>
                <w:szCs w:val="24"/>
              </w:rPr>
            </w:pPr>
            <w:r>
              <w:rPr>
                <w:rFonts w:ascii="Arial" w:hAnsi="Arial" w:cs="Arial"/>
                <w:b/>
                <w:bCs/>
                <w:color w:val="FFFFFF"/>
              </w:rPr>
              <w:t>Sustainable Management of Natural Resources (SMNR)</w:t>
            </w:r>
          </w:p>
        </w:tc>
      </w:tr>
      <w:tr w:rsidR="008E7A38" w14:paraId="2E2F0EEC" w14:textId="77777777" w:rsidTr="008E7A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8E7A38" w:rsidRDefault="008E7A38" w:rsidP="008E7A38">
            <w:pPr>
              <w:rPr>
                <w:rFonts w:ascii="Arial" w:hAnsi="Arial" w:cs="Arial"/>
                <w:sz w:val="22"/>
                <w:szCs w:val="22"/>
                <w:lang w:eastAsia="en-US"/>
              </w:rPr>
            </w:pPr>
            <w:r>
              <w:rPr>
                <w:rFonts w:ascii="Arial" w:hAnsi="Arial" w:cs="Arial"/>
              </w:rPr>
              <w:t>Considerations of SMNR - Compliance with our General Purpose</w:t>
            </w:r>
          </w:p>
        </w:tc>
        <w:tc>
          <w:tcPr>
            <w:tcW w:w="624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9117B9" w14:textId="3FCC79E7" w:rsidR="008E7A38" w:rsidRDefault="008E7A38" w:rsidP="008E7A38">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p>
          <w:p w14:paraId="0B460773" w14:textId="4EB6D54D" w:rsidR="008E7A38" w:rsidRDefault="008E7A38" w:rsidP="008E7A38">
            <w:pPr>
              <w:pStyle w:val="NormalWeb"/>
              <w:rPr>
                <w:rFonts w:ascii="Arial" w:hAnsi="Arial" w:cs="Arial"/>
                <w:color w:val="FF00FF"/>
              </w:rPr>
            </w:pP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8E7A38" w:rsidRDefault="008E7A38" w:rsidP="008E7A38">
            <w:pPr>
              <w:rPr>
                <w:rFonts w:ascii="Arial" w:hAnsi="Arial" w:cs="Arial"/>
                <w:color w:val="000000"/>
              </w:rPr>
            </w:pPr>
            <w:r>
              <w:rPr>
                <w:rFonts w:ascii="Wingdings" w:hAnsi="Wingdings"/>
                <w:color w:val="000000"/>
              </w:rPr>
              <w:t></w:t>
            </w:r>
          </w:p>
        </w:tc>
      </w:tr>
      <w:tr w:rsidR="00615A4F" w14:paraId="2AD63424" w14:textId="77777777" w:rsidTr="00AD6D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tcPr>
          <w:p w14:paraId="24B0B9D7" w14:textId="77777777" w:rsidR="00615A4F" w:rsidRPr="00F30520" w:rsidRDefault="00615A4F" w:rsidP="00AD6DA5">
            <w:pPr>
              <w:rPr>
                <w:rFonts w:ascii="Arial" w:hAnsi="Arial" w:cs="Arial"/>
                <w:b/>
                <w:bCs/>
                <w:color w:val="FFFFFF" w:themeColor="background1"/>
              </w:rPr>
            </w:pPr>
            <w:r w:rsidRPr="00F30520">
              <w:rPr>
                <w:rFonts w:ascii="Arial" w:hAnsi="Arial" w:cs="Arial"/>
                <w:b/>
                <w:bCs/>
                <w:color w:val="FFFFFF" w:themeColor="background1"/>
              </w:rPr>
              <w:t>Environment Wales Act 2016 – Biodiversity and resilience of ecosystems duty</w:t>
            </w:r>
          </w:p>
        </w:tc>
      </w:tr>
      <w:tr w:rsidR="00615A4F" w14:paraId="015ECF85" w14:textId="77777777" w:rsidTr="00AD6D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69B040B" w14:textId="77777777" w:rsidR="00615A4F" w:rsidRDefault="00615A4F" w:rsidP="00AD6DA5">
            <w:pPr>
              <w:rPr>
                <w:rFonts w:ascii="Arial" w:hAnsi="Arial" w:cs="Arial"/>
              </w:rPr>
            </w:pPr>
            <w:r>
              <w:rPr>
                <w:rFonts w:ascii="Arial" w:hAnsi="Arial" w:cs="Arial"/>
              </w:rPr>
              <w:t>Consideration of Section 6</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FFDE96A" w14:textId="77777777" w:rsidR="00615A4F" w:rsidRDefault="00615A4F" w:rsidP="00615A4F">
            <w:pPr>
              <w:pStyle w:val="NormalWeb"/>
              <w:spacing w:before="60"/>
              <w:rPr>
                <w:rFonts w:ascii="Arial" w:hAnsi="Arial" w:cs="Arial"/>
              </w:rPr>
            </w:pPr>
            <w:r w:rsidRPr="00F30520">
              <w:rPr>
                <w:rFonts w:ascii="Arial" w:hAnsi="Arial" w:cs="Arial"/>
              </w:rPr>
              <w:t xml:space="preserve">Section 6 of the Environment Wales Act 2016 requires </w:t>
            </w:r>
            <w:r>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Pr>
                <w:rFonts w:ascii="Arial" w:hAnsi="Arial" w:cs="Arial"/>
              </w:rPr>
              <w:t xml:space="preserve"> e</w:t>
            </w:r>
            <w:r w:rsidRPr="00F30520">
              <w:rPr>
                <w:rFonts w:ascii="Arial" w:hAnsi="Arial" w:cs="Arial"/>
              </w:rPr>
              <w:t>xercise of our functions, and in so doing promote the</w:t>
            </w:r>
            <w:r>
              <w:rPr>
                <w:rFonts w:ascii="Arial" w:hAnsi="Arial" w:cs="Arial"/>
              </w:rPr>
              <w:t xml:space="preserve"> </w:t>
            </w:r>
            <w:r w:rsidRPr="00F30520">
              <w:rPr>
                <w:rFonts w:ascii="Arial" w:hAnsi="Arial" w:cs="Arial"/>
              </w:rPr>
              <w:t>resilience of ecosystems, in a manner that is consistent</w:t>
            </w:r>
            <w:r>
              <w:rPr>
                <w:rFonts w:ascii="Arial" w:hAnsi="Arial" w:cs="Arial"/>
              </w:rPr>
              <w:t xml:space="preserve"> </w:t>
            </w:r>
            <w:r w:rsidRPr="00F30520">
              <w:rPr>
                <w:rFonts w:ascii="Arial" w:hAnsi="Arial" w:cs="Arial"/>
              </w:rPr>
              <w:t>with the proper exercise of our functions. NRW is</w:t>
            </w:r>
            <w:r>
              <w:rPr>
                <w:rFonts w:ascii="Arial" w:hAnsi="Arial" w:cs="Arial"/>
              </w:rPr>
              <w:t xml:space="preserve"> </w:t>
            </w:r>
            <w:r w:rsidRPr="00F30520">
              <w:rPr>
                <w:rFonts w:ascii="Arial" w:hAnsi="Arial" w:cs="Arial"/>
              </w:rPr>
              <w:t>satisfied that in this case</w:t>
            </w:r>
            <w:r>
              <w:rPr>
                <w:rFonts w:ascii="Arial" w:hAnsi="Arial" w:cs="Arial"/>
              </w:rPr>
              <w:t xml:space="preserve">, </w:t>
            </w:r>
            <w:r w:rsidRPr="00F30520">
              <w:rPr>
                <w:rFonts w:ascii="Arial" w:hAnsi="Arial" w:cs="Arial"/>
              </w:rPr>
              <w:t>we have taken into account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p>
          <w:p w14:paraId="57622E64" w14:textId="74F116A0" w:rsidR="00615A4F" w:rsidRDefault="00615A4F" w:rsidP="00615A4F">
            <w:pPr>
              <w:pStyle w:val="NormalWeb"/>
              <w:spacing w:before="60"/>
              <w:rPr>
                <w:rFonts w:ascii="Arial" w:hAnsi="Arial" w:cs="Arial"/>
              </w:rPr>
            </w:pPr>
            <w:r>
              <w:rPr>
                <w:rFonts w:ascii="Arial" w:hAnsi="Arial" w:cs="Arial"/>
                <w:color w:val="FF00FF"/>
              </w:rPr>
              <w:t xml:space="preserve"> </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C9A954E" w14:textId="77777777" w:rsidR="00615A4F" w:rsidRDefault="00615A4F" w:rsidP="00AD6DA5">
            <w:pPr>
              <w:rPr>
                <w:rFonts w:ascii="Wingdings" w:hAnsi="Wingdings"/>
                <w:color w:val="000000"/>
              </w:rPr>
            </w:pPr>
            <w:r>
              <w:rPr>
                <w:rFonts w:ascii="Wingdings" w:hAnsi="Wingdings"/>
                <w:color w:val="000000"/>
              </w:rPr>
              <w:t></w:t>
            </w:r>
          </w:p>
        </w:tc>
      </w:tr>
      <w:tr w:rsidR="008E7A38" w:rsidRPr="00DA70FE" w14:paraId="38DDE80B" w14:textId="77777777" w:rsidTr="006B5D0B">
        <w:tc>
          <w:tcPr>
            <w:tcW w:w="9357" w:type="dxa"/>
            <w:gridSpan w:val="5"/>
            <w:shd w:val="clear" w:color="auto" w:fill="00B050"/>
          </w:tcPr>
          <w:p w14:paraId="38DDE80A" w14:textId="77777777" w:rsidR="008E7A38" w:rsidRPr="00DA70FE" w:rsidRDefault="008E7A38" w:rsidP="008E7A38">
            <w:pPr>
              <w:spacing w:before="60"/>
              <w:rPr>
                <w:rFonts w:ascii="Arial" w:hAnsi="Arial" w:cs="Arial"/>
                <w:b/>
                <w:color w:val="FFFFFF"/>
                <w:szCs w:val="24"/>
              </w:rPr>
            </w:pPr>
            <w:r w:rsidRPr="00DA70FE">
              <w:rPr>
                <w:rFonts w:ascii="Arial" w:hAnsi="Arial" w:cs="Arial"/>
                <w:b/>
                <w:color w:val="FFFFFF"/>
                <w:szCs w:val="24"/>
              </w:rPr>
              <w:t>The site</w:t>
            </w:r>
          </w:p>
        </w:tc>
      </w:tr>
      <w:tr w:rsidR="008E7A38" w:rsidRPr="00DA70FE" w14:paraId="38DDE813" w14:textId="77777777" w:rsidTr="008E7A38">
        <w:tc>
          <w:tcPr>
            <w:tcW w:w="1980" w:type="dxa"/>
            <w:gridSpan w:val="2"/>
          </w:tcPr>
          <w:p w14:paraId="38DDE80C" w14:textId="77777777" w:rsidR="008E7A38" w:rsidRPr="00DA70FE" w:rsidRDefault="008E7A38" w:rsidP="008E7A38">
            <w:pPr>
              <w:spacing w:before="60"/>
              <w:rPr>
                <w:rFonts w:ascii="Arial" w:hAnsi="Arial" w:cs="Arial"/>
                <w:szCs w:val="24"/>
              </w:rPr>
            </w:pPr>
            <w:r w:rsidRPr="00DA70FE">
              <w:rPr>
                <w:rFonts w:ascii="Arial" w:hAnsi="Arial" w:cs="Arial"/>
                <w:szCs w:val="24"/>
              </w:rPr>
              <w:t xml:space="preserve">Extent of the site of the facility </w:t>
            </w:r>
          </w:p>
        </w:tc>
        <w:tc>
          <w:tcPr>
            <w:tcW w:w="6242" w:type="dxa"/>
          </w:tcPr>
          <w:p w14:paraId="38DDE80D" w14:textId="0D02C189" w:rsidR="008E7A38" w:rsidRPr="00DA70FE" w:rsidRDefault="008E7A38" w:rsidP="008E7A38">
            <w:pPr>
              <w:spacing w:before="60"/>
              <w:rPr>
                <w:rFonts w:ascii="Arial" w:hAnsi="Arial" w:cs="Arial"/>
                <w:szCs w:val="24"/>
              </w:rPr>
            </w:pPr>
            <w:r w:rsidRPr="00DA70FE">
              <w:rPr>
                <w:rFonts w:ascii="Arial" w:hAnsi="Arial" w:cs="Arial"/>
                <w:szCs w:val="24"/>
              </w:rPr>
              <w:t>The operator has provided a plan which we consider is satisfactory, showing the extent of the site of the facility</w:t>
            </w:r>
            <w:r w:rsidRPr="00DA70FE">
              <w:rPr>
                <w:rFonts w:ascii="Arial" w:hAnsi="Arial" w:cs="Arial"/>
                <w:color w:val="000000"/>
                <w:szCs w:val="24"/>
              </w:rPr>
              <w:t>.</w:t>
            </w:r>
            <w:r w:rsidRPr="00DA70FE">
              <w:rPr>
                <w:rFonts w:ascii="Arial" w:hAnsi="Arial" w:cs="Arial"/>
                <w:szCs w:val="24"/>
              </w:rPr>
              <w:t xml:space="preserve">  </w:t>
            </w:r>
          </w:p>
          <w:p w14:paraId="38DDE80E" w14:textId="77777777" w:rsidR="008E7A38" w:rsidRPr="00DA70FE" w:rsidRDefault="008E7A38" w:rsidP="008E7A38">
            <w:pPr>
              <w:spacing w:before="60"/>
              <w:rPr>
                <w:rFonts w:ascii="Arial" w:hAnsi="Arial" w:cs="Arial"/>
                <w:szCs w:val="24"/>
              </w:rPr>
            </w:pPr>
          </w:p>
          <w:p w14:paraId="38DDE80F" w14:textId="77777777" w:rsidR="008E7A38" w:rsidRPr="00DA70FE" w:rsidRDefault="008E7A38" w:rsidP="008E7A38">
            <w:pPr>
              <w:spacing w:before="60"/>
              <w:rPr>
                <w:rFonts w:ascii="Arial" w:hAnsi="Arial" w:cs="Arial"/>
                <w:szCs w:val="24"/>
              </w:rPr>
            </w:pPr>
            <w:r w:rsidRPr="00DA70FE">
              <w:rPr>
                <w:rFonts w:ascii="Arial" w:hAnsi="Arial" w:cs="Arial"/>
                <w:szCs w:val="24"/>
              </w:rPr>
              <w:lastRenderedPageBreak/>
              <w:t>A plan is included in the permit and the operator is required to carry on the permitted activities within the site boundary.</w:t>
            </w:r>
          </w:p>
          <w:p w14:paraId="38DDE811" w14:textId="77777777" w:rsidR="008E7A38" w:rsidRPr="00DA70FE" w:rsidRDefault="008E7A38" w:rsidP="008E7A38">
            <w:pPr>
              <w:spacing w:before="60"/>
              <w:rPr>
                <w:rFonts w:ascii="Arial" w:hAnsi="Arial" w:cs="Arial"/>
                <w:szCs w:val="24"/>
              </w:rPr>
            </w:pPr>
          </w:p>
        </w:tc>
        <w:tc>
          <w:tcPr>
            <w:tcW w:w="1135" w:type="dxa"/>
            <w:gridSpan w:val="2"/>
          </w:tcPr>
          <w:p w14:paraId="38DDE812" w14:textId="77777777" w:rsidR="008E7A38" w:rsidRPr="00DA70FE" w:rsidRDefault="008E7A38" w:rsidP="008E7A38">
            <w:pPr>
              <w:rPr>
                <w:rFonts w:ascii="Arial" w:hAnsi="Arial" w:cs="Arial"/>
                <w:color w:val="000000"/>
                <w:szCs w:val="24"/>
              </w:rPr>
            </w:pPr>
            <w:r w:rsidRPr="00DA70FE">
              <w:rPr>
                <w:rFonts w:ascii="Arial" w:hAnsi="Arial" w:cs="Arial"/>
                <w:color w:val="000000"/>
                <w:szCs w:val="24"/>
              </w:rPr>
              <w:lastRenderedPageBreak/>
              <w:sym w:font="Wingdings" w:char="F0FC"/>
            </w:r>
          </w:p>
        </w:tc>
      </w:tr>
      <w:tr w:rsidR="008E7A38" w:rsidRPr="00DA70FE" w14:paraId="38DDE83F" w14:textId="77777777" w:rsidTr="008E7A38">
        <w:tc>
          <w:tcPr>
            <w:tcW w:w="1980" w:type="dxa"/>
            <w:gridSpan w:val="2"/>
          </w:tcPr>
          <w:p w14:paraId="38DDE831" w14:textId="77777777" w:rsidR="008E7A38" w:rsidRPr="001C4F45" w:rsidRDefault="008E7A38" w:rsidP="008E7A38">
            <w:pPr>
              <w:spacing w:before="60"/>
              <w:rPr>
                <w:rFonts w:ascii="Arial" w:hAnsi="Arial" w:cs="Arial"/>
                <w:color w:val="000000"/>
                <w:szCs w:val="24"/>
              </w:rPr>
            </w:pPr>
            <w:r w:rsidRPr="001C4F45">
              <w:rPr>
                <w:rFonts w:ascii="Arial" w:hAnsi="Arial" w:cs="Arial"/>
                <w:color w:val="000000"/>
                <w:szCs w:val="24"/>
              </w:rPr>
              <w:t>Biodiversity, Heritage, Landscape and Nature Conservation</w:t>
            </w:r>
          </w:p>
        </w:tc>
        <w:tc>
          <w:tcPr>
            <w:tcW w:w="6242" w:type="dxa"/>
          </w:tcPr>
          <w:p w14:paraId="38DDE832" w14:textId="77777777" w:rsidR="008E7A38" w:rsidRPr="001C4F45" w:rsidRDefault="008E7A38" w:rsidP="008E7A38">
            <w:pPr>
              <w:spacing w:before="60"/>
              <w:rPr>
                <w:rFonts w:ascii="Arial" w:hAnsi="Arial" w:cs="Arial"/>
                <w:szCs w:val="24"/>
              </w:rPr>
            </w:pPr>
            <w:r w:rsidRPr="001C4F45">
              <w:rPr>
                <w:rFonts w:ascii="Arial" w:hAnsi="Arial" w:cs="Arial"/>
                <w:szCs w:val="24"/>
              </w:rPr>
              <w:t>The application is within the relevant distance criteria of a site of heritage, landscape or nature conservation, and/or protected species or habitat .</w:t>
            </w:r>
          </w:p>
          <w:p w14:paraId="38DDE833" w14:textId="77777777" w:rsidR="008E7A38" w:rsidRPr="001C4F45" w:rsidRDefault="008E7A38" w:rsidP="008E7A38">
            <w:pPr>
              <w:spacing w:before="60"/>
              <w:rPr>
                <w:rFonts w:ascii="Arial" w:hAnsi="Arial" w:cs="Arial"/>
                <w:szCs w:val="24"/>
              </w:rPr>
            </w:pPr>
          </w:p>
          <w:p w14:paraId="38DDE834" w14:textId="55342692" w:rsidR="008E7A38" w:rsidRPr="001C4F45" w:rsidRDefault="008E7A38" w:rsidP="008E7A38">
            <w:pPr>
              <w:spacing w:before="60"/>
              <w:rPr>
                <w:rFonts w:ascii="Arial" w:hAnsi="Arial" w:cs="Arial"/>
                <w:szCs w:val="24"/>
              </w:rPr>
            </w:pPr>
            <w:r w:rsidRPr="001C4F45">
              <w:rPr>
                <w:rFonts w:ascii="Arial" w:hAnsi="Arial" w:cs="Arial"/>
                <w:szCs w:val="24"/>
              </w:rPr>
              <w:t xml:space="preserve">A full assessment of the application and its potential to affect the </w:t>
            </w:r>
            <w:r w:rsidR="00E4125D" w:rsidRPr="001C4F45">
              <w:rPr>
                <w:rFonts w:ascii="Arial" w:hAnsi="Arial" w:cs="Arial"/>
                <w:szCs w:val="24"/>
              </w:rPr>
              <w:t>River Wye (Upper) Site of Special Scientific Interest (</w:t>
            </w:r>
            <w:proofErr w:type="gramStart"/>
            <w:r w:rsidR="00E4125D" w:rsidRPr="001C4F45">
              <w:rPr>
                <w:rFonts w:ascii="Arial" w:hAnsi="Arial" w:cs="Arial"/>
                <w:szCs w:val="24"/>
              </w:rPr>
              <w:t>SSSI)  and</w:t>
            </w:r>
            <w:proofErr w:type="gramEnd"/>
            <w:r w:rsidR="00E4125D" w:rsidRPr="001C4F45">
              <w:rPr>
                <w:rFonts w:ascii="Arial" w:hAnsi="Arial" w:cs="Arial"/>
                <w:szCs w:val="24"/>
              </w:rPr>
              <w:t xml:space="preserve"> Special Area of Conservation (SAC)</w:t>
            </w:r>
            <w:r w:rsidRPr="001C4F45">
              <w:rPr>
                <w:rFonts w:ascii="Arial" w:hAnsi="Arial" w:cs="Arial"/>
                <w:szCs w:val="24"/>
              </w:rPr>
              <w:t xml:space="preserve"> </w:t>
            </w:r>
            <w:r w:rsidR="001C4F45" w:rsidRPr="001C4F45">
              <w:rPr>
                <w:rFonts w:ascii="Arial" w:hAnsi="Arial" w:cs="Arial"/>
                <w:szCs w:val="24"/>
              </w:rPr>
              <w:t xml:space="preserve">and Llandeilo, </w:t>
            </w:r>
            <w:proofErr w:type="spellStart"/>
            <w:r w:rsidR="001C4F45" w:rsidRPr="001C4F45">
              <w:rPr>
                <w:rFonts w:ascii="Arial" w:hAnsi="Arial" w:cs="Arial"/>
                <w:szCs w:val="24"/>
              </w:rPr>
              <w:t>Rhulen</w:t>
            </w:r>
            <w:proofErr w:type="spellEnd"/>
            <w:r w:rsidR="001C4F45" w:rsidRPr="001C4F45">
              <w:rPr>
                <w:rFonts w:ascii="Arial" w:hAnsi="Arial" w:cs="Arial"/>
                <w:szCs w:val="24"/>
              </w:rPr>
              <w:t xml:space="preserve"> and Llanbedr Hills SSSI </w:t>
            </w:r>
            <w:r w:rsidRPr="001C4F45">
              <w:rPr>
                <w:rFonts w:ascii="Arial" w:hAnsi="Arial" w:cs="Arial"/>
                <w:szCs w:val="24"/>
              </w:rPr>
              <w:t xml:space="preserve">has been carried out as part of the permitting process.  We consider that the application will not affect the features of the </w:t>
            </w:r>
            <w:r w:rsidR="00E4125D" w:rsidRPr="001C4F45">
              <w:rPr>
                <w:rFonts w:ascii="Arial" w:hAnsi="Arial" w:cs="Arial"/>
                <w:szCs w:val="24"/>
              </w:rPr>
              <w:t xml:space="preserve">protected </w:t>
            </w:r>
            <w:r w:rsidRPr="001C4F45">
              <w:rPr>
                <w:rFonts w:ascii="Arial" w:hAnsi="Arial" w:cs="Arial"/>
                <w:szCs w:val="24"/>
              </w:rPr>
              <w:t>site</w:t>
            </w:r>
            <w:r w:rsidR="00E4125D" w:rsidRPr="001C4F45">
              <w:rPr>
                <w:rFonts w:ascii="Arial" w:hAnsi="Arial" w:cs="Arial"/>
                <w:szCs w:val="24"/>
              </w:rPr>
              <w:t>s.</w:t>
            </w:r>
          </w:p>
          <w:p w14:paraId="7474F8DE" w14:textId="77777777" w:rsidR="008E7A38" w:rsidRPr="001C4F45" w:rsidRDefault="008E7A38" w:rsidP="008E7A38">
            <w:pPr>
              <w:spacing w:before="60"/>
              <w:rPr>
                <w:rFonts w:ascii="Arial" w:hAnsi="Arial" w:cs="Arial"/>
                <w:szCs w:val="24"/>
              </w:rPr>
            </w:pPr>
          </w:p>
          <w:p w14:paraId="689F7A02" w14:textId="77777777" w:rsidR="00615A4F" w:rsidRPr="00836C5D" w:rsidRDefault="00615A4F" w:rsidP="00615A4F">
            <w:pPr>
              <w:rPr>
                <w:rFonts w:ascii="Arial" w:hAnsi="Arial" w:cs="Arial"/>
                <w:b/>
                <w:szCs w:val="24"/>
              </w:rPr>
            </w:pPr>
            <w:r w:rsidRPr="00836C5D">
              <w:rPr>
                <w:rFonts w:ascii="Arial" w:hAnsi="Arial" w:cs="Arial"/>
                <w:b/>
                <w:szCs w:val="24"/>
              </w:rPr>
              <w:t>Appropriate assessment:</w:t>
            </w:r>
          </w:p>
          <w:p w14:paraId="49189351" w14:textId="77777777" w:rsidR="00615A4F" w:rsidRPr="00836C5D" w:rsidRDefault="00615A4F" w:rsidP="00615A4F">
            <w:pPr>
              <w:pStyle w:val="Default"/>
              <w:rPr>
                <w:color w:val="auto"/>
              </w:rPr>
            </w:pPr>
          </w:p>
          <w:p w14:paraId="4ED8562D" w14:textId="77777777" w:rsidR="00615A4F" w:rsidRPr="00836C5D" w:rsidRDefault="00615A4F" w:rsidP="00615A4F">
            <w:pPr>
              <w:pStyle w:val="Default"/>
              <w:rPr>
                <w:color w:val="auto"/>
              </w:rPr>
            </w:pPr>
            <w:r w:rsidRPr="00836C5D">
              <w:rPr>
                <w:color w:val="auto"/>
              </w:rPr>
              <w:t xml:space="preserve">In light of the conclusions of an appropriate </w:t>
            </w:r>
            <w:proofErr w:type="gramStart"/>
            <w:r w:rsidRPr="00836C5D">
              <w:rPr>
                <w:color w:val="auto"/>
              </w:rPr>
              <w:t>assessment, and</w:t>
            </w:r>
            <w:proofErr w:type="gramEnd"/>
            <w:r w:rsidRPr="00836C5D">
              <w:rPr>
                <w:color w:val="auto"/>
              </w:rPr>
              <w:t xml:space="preserve">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 (As documented in section 4 of OGN 200 form 1, and section 5 if applicable) </w:t>
            </w:r>
          </w:p>
          <w:p w14:paraId="38DDE83D" w14:textId="77777777" w:rsidR="008E7A38" w:rsidRPr="001C4F45" w:rsidRDefault="008E7A38" w:rsidP="00836C5D">
            <w:pPr>
              <w:pStyle w:val="Default"/>
            </w:pPr>
          </w:p>
        </w:tc>
        <w:tc>
          <w:tcPr>
            <w:tcW w:w="1135" w:type="dxa"/>
            <w:gridSpan w:val="2"/>
          </w:tcPr>
          <w:p w14:paraId="38DDE83E" w14:textId="77777777" w:rsidR="008E7A38" w:rsidRPr="00DA70FE" w:rsidRDefault="008E7A38" w:rsidP="008E7A38">
            <w:pPr>
              <w:rPr>
                <w:rFonts w:ascii="Arial" w:hAnsi="Arial" w:cs="Arial"/>
                <w:color w:val="000000"/>
                <w:szCs w:val="24"/>
              </w:rPr>
            </w:pPr>
            <w:r w:rsidRPr="00DA70FE">
              <w:rPr>
                <w:rFonts w:ascii="Arial" w:hAnsi="Arial" w:cs="Arial"/>
                <w:color w:val="000000"/>
                <w:szCs w:val="24"/>
              </w:rPr>
              <w:sym w:font="Wingdings" w:char="F0FC"/>
            </w:r>
          </w:p>
        </w:tc>
      </w:tr>
      <w:tr w:rsidR="008E7A38" w:rsidRPr="00DA70FE" w14:paraId="38DDE841" w14:textId="77777777" w:rsidTr="006B5D0B">
        <w:tc>
          <w:tcPr>
            <w:tcW w:w="9357" w:type="dxa"/>
            <w:gridSpan w:val="5"/>
            <w:shd w:val="clear" w:color="auto" w:fill="00B050"/>
          </w:tcPr>
          <w:p w14:paraId="38DDE840" w14:textId="0679B891" w:rsidR="008E7A38" w:rsidRPr="002C30C4" w:rsidRDefault="008E7A38" w:rsidP="008E7A38">
            <w:pPr>
              <w:spacing w:before="60"/>
              <w:rPr>
                <w:rFonts w:ascii="Arial" w:hAnsi="Arial" w:cs="Arial"/>
                <w:b/>
                <w:color w:val="FFFFFF"/>
                <w:szCs w:val="24"/>
              </w:rPr>
            </w:pPr>
            <w:r w:rsidRPr="002C30C4">
              <w:rPr>
                <w:rFonts w:ascii="Arial" w:hAnsi="Arial" w:cs="Arial"/>
                <w:b/>
                <w:color w:val="FFFFFF"/>
                <w:szCs w:val="24"/>
              </w:rPr>
              <w:t>Environmental Risk Assessment and operating techniques</w:t>
            </w:r>
          </w:p>
        </w:tc>
      </w:tr>
      <w:tr w:rsidR="008E7A38" w:rsidRPr="00DA70FE" w14:paraId="38DDE857" w14:textId="77777777" w:rsidTr="008E7A38">
        <w:tc>
          <w:tcPr>
            <w:tcW w:w="1980" w:type="dxa"/>
            <w:gridSpan w:val="2"/>
          </w:tcPr>
          <w:p w14:paraId="38DDE84B" w14:textId="77777777" w:rsidR="008E7A38" w:rsidRPr="00DA70FE" w:rsidRDefault="008E7A38" w:rsidP="008E7A38">
            <w:pPr>
              <w:spacing w:before="60"/>
              <w:rPr>
                <w:rFonts w:ascii="Arial" w:hAnsi="Arial" w:cs="Arial"/>
                <w:szCs w:val="24"/>
              </w:rPr>
            </w:pPr>
            <w:r w:rsidRPr="00DA70FE">
              <w:rPr>
                <w:rFonts w:ascii="Arial" w:hAnsi="Arial" w:cs="Arial"/>
                <w:szCs w:val="24"/>
              </w:rPr>
              <w:t>Environmental risk</w:t>
            </w:r>
          </w:p>
          <w:p w14:paraId="38DDE84C" w14:textId="4497AE6B" w:rsidR="008E7A38" w:rsidRPr="00DA70FE" w:rsidRDefault="008E7A38" w:rsidP="008E7A38">
            <w:pPr>
              <w:spacing w:before="60"/>
              <w:rPr>
                <w:rFonts w:ascii="Arial" w:hAnsi="Arial" w:cs="Arial"/>
                <w:color w:val="FF00FF"/>
                <w:szCs w:val="24"/>
              </w:rPr>
            </w:pPr>
          </w:p>
        </w:tc>
        <w:tc>
          <w:tcPr>
            <w:tcW w:w="6242" w:type="dxa"/>
          </w:tcPr>
          <w:p w14:paraId="38DDE84D" w14:textId="77777777" w:rsidR="008E7A38" w:rsidRPr="00DA70FE" w:rsidRDefault="008E7A38" w:rsidP="008E7A38">
            <w:pPr>
              <w:spacing w:before="60"/>
              <w:rPr>
                <w:rFonts w:ascii="Arial" w:hAnsi="Arial" w:cs="Arial"/>
                <w:szCs w:val="24"/>
              </w:rPr>
            </w:pPr>
            <w:r w:rsidRPr="00DA70FE">
              <w:rPr>
                <w:rFonts w:ascii="Arial" w:hAnsi="Arial" w:cs="Arial"/>
                <w:szCs w:val="24"/>
              </w:rPr>
              <w:t xml:space="preserve">We have reviewed the operator's assessment of the environmental risk from the facility.  </w:t>
            </w:r>
          </w:p>
          <w:p w14:paraId="38DDE84E" w14:textId="77777777" w:rsidR="008E7A38" w:rsidRPr="00803D21" w:rsidRDefault="008E7A38" w:rsidP="008E7A38">
            <w:pPr>
              <w:spacing w:before="60"/>
              <w:rPr>
                <w:rFonts w:ascii="Arial" w:hAnsi="Arial" w:cs="Arial"/>
                <w:szCs w:val="24"/>
              </w:rPr>
            </w:pPr>
            <w:r w:rsidRPr="00803D21">
              <w:rPr>
                <w:rFonts w:ascii="Arial" w:hAnsi="Arial" w:cs="Arial"/>
                <w:szCs w:val="24"/>
              </w:rPr>
              <w:t xml:space="preserve">The operator’s risk assessment is satisfactory. </w:t>
            </w:r>
          </w:p>
          <w:p w14:paraId="38DDE855" w14:textId="77777777" w:rsidR="008E7A38" w:rsidRPr="00DA70FE" w:rsidRDefault="008E7A38" w:rsidP="00803D21">
            <w:pPr>
              <w:pStyle w:val="BodyText"/>
              <w:spacing w:before="60"/>
              <w:rPr>
                <w:rFonts w:ascii="Arial" w:hAnsi="Arial" w:cs="Arial"/>
                <w:szCs w:val="24"/>
              </w:rPr>
            </w:pPr>
          </w:p>
        </w:tc>
        <w:tc>
          <w:tcPr>
            <w:tcW w:w="1135" w:type="dxa"/>
            <w:gridSpan w:val="2"/>
          </w:tcPr>
          <w:p w14:paraId="38DDE856" w14:textId="77777777" w:rsidR="008E7A38" w:rsidRPr="00DA70FE" w:rsidRDefault="008E7A38" w:rsidP="008E7A38">
            <w:pPr>
              <w:rPr>
                <w:rFonts w:ascii="Arial" w:hAnsi="Arial" w:cs="Arial"/>
                <w:color w:val="000000"/>
                <w:szCs w:val="24"/>
              </w:rPr>
            </w:pPr>
            <w:r w:rsidRPr="00DA70FE">
              <w:rPr>
                <w:rFonts w:ascii="Arial" w:hAnsi="Arial" w:cs="Arial"/>
                <w:color w:val="000000"/>
                <w:szCs w:val="24"/>
              </w:rPr>
              <w:sym w:font="Wingdings" w:char="F0FC"/>
            </w:r>
          </w:p>
        </w:tc>
      </w:tr>
      <w:tr w:rsidR="008E7A38" w:rsidRPr="00DA70FE" w14:paraId="38DDE876" w14:textId="77777777" w:rsidTr="008E7A38">
        <w:tc>
          <w:tcPr>
            <w:tcW w:w="1980" w:type="dxa"/>
            <w:gridSpan w:val="2"/>
          </w:tcPr>
          <w:p w14:paraId="38DDE865" w14:textId="77777777" w:rsidR="008E7A38" w:rsidRPr="00C67678" w:rsidRDefault="008E7A38" w:rsidP="008E7A38">
            <w:pPr>
              <w:spacing w:before="60"/>
              <w:rPr>
                <w:rFonts w:ascii="Arial" w:hAnsi="Arial" w:cs="Arial"/>
                <w:szCs w:val="24"/>
              </w:rPr>
            </w:pPr>
            <w:r w:rsidRPr="00C67678">
              <w:rPr>
                <w:rFonts w:ascii="Arial" w:hAnsi="Arial" w:cs="Arial"/>
                <w:szCs w:val="24"/>
              </w:rPr>
              <w:t>Operating techniques</w:t>
            </w:r>
          </w:p>
        </w:tc>
        <w:tc>
          <w:tcPr>
            <w:tcW w:w="6242" w:type="dxa"/>
          </w:tcPr>
          <w:p w14:paraId="38DDE866" w14:textId="354A4B09" w:rsidR="008E7A38" w:rsidRPr="00C67678" w:rsidRDefault="008E7A38" w:rsidP="008E7A38">
            <w:pPr>
              <w:pStyle w:val="BodyText"/>
              <w:spacing w:before="60"/>
              <w:rPr>
                <w:rFonts w:ascii="Arial" w:hAnsi="Arial" w:cs="Arial"/>
                <w:color w:val="auto"/>
                <w:szCs w:val="24"/>
              </w:rPr>
            </w:pPr>
            <w:r w:rsidRPr="00C67678">
              <w:rPr>
                <w:rFonts w:ascii="Arial" w:hAnsi="Arial" w:cs="Arial"/>
                <w:color w:val="auto"/>
                <w:szCs w:val="24"/>
              </w:rPr>
              <w:t xml:space="preserve">We have reviewed the techniques used by the operator and compared these with the relevant guidance notes. </w:t>
            </w:r>
          </w:p>
          <w:p w14:paraId="7E2D690A" w14:textId="77777777" w:rsidR="00880ACD" w:rsidRPr="00C67678" w:rsidRDefault="00880ACD" w:rsidP="008E7A38">
            <w:pPr>
              <w:pStyle w:val="BodyText"/>
              <w:spacing w:before="60"/>
              <w:rPr>
                <w:rFonts w:ascii="Arial" w:hAnsi="Arial" w:cs="Arial"/>
                <w:color w:val="auto"/>
                <w:szCs w:val="24"/>
              </w:rPr>
            </w:pPr>
          </w:p>
          <w:p w14:paraId="163465AE" w14:textId="2F239D7E" w:rsidR="00880ACD" w:rsidRPr="00C67678" w:rsidRDefault="00880ACD" w:rsidP="00880ACD">
            <w:pPr>
              <w:rPr>
                <w:rFonts w:ascii="Arial" w:hAnsi="Arial" w:cs="Arial"/>
                <w:szCs w:val="24"/>
              </w:rPr>
            </w:pPr>
            <w:r w:rsidRPr="00C67678">
              <w:rPr>
                <w:rFonts w:ascii="Arial" w:hAnsi="Arial" w:cs="Arial"/>
                <w:szCs w:val="24"/>
              </w:rPr>
              <w:t xml:space="preserve">The operator has identified suitable measures in accordance with the relevant technical guidance note for waste activities; ‘How to comply with your environmental permit’. </w:t>
            </w:r>
          </w:p>
          <w:p w14:paraId="045DC42B" w14:textId="1C3B4D7C" w:rsidR="00880ACD" w:rsidRPr="00C67678" w:rsidRDefault="00880ACD" w:rsidP="00880ACD">
            <w:pPr>
              <w:rPr>
                <w:rFonts w:ascii="Arial" w:hAnsi="Arial" w:cs="Arial"/>
                <w:szCs w:val="24"/>
              </w:rPr>
            </w:pPr>
          </w:p>
          <w:p w14:paraId="2A1859CD" w14:textId="6561106A" w:rsidR="00880ACD" w:rsidRPr="00C67678" w:rsidRDefault="00880ACD" w:rsidP="00880ACD">
            <w:pPr>
              <w:rPr>
                <w:rFonts w:ascii="Arial" w:hAnsi="Arial" w:cs="Arial"/>
                <w:szCs w:val="24"/>
              </w:rPr>
            </w:pPr>
            <w:r w:rsidRPr="00C67678">
              <w:rPr>
                <w:rFonts w:ascii="Arial" w:hAnsi="Arial" w:cs="Arial"/>
                <w:szCs w:val="24"/>
              </w:rPr>
              <w:t xml:space="preserve">Within Appendix A of the John Jones Civil Engineering &amp; Groundworks Environmental Risk Assessment, </w:t>
            </w:r>
            <w:r w:rsidR="00C273FE">
              <w:rPr>
                <w:rFonts w:ascii="Arial" w:hAnsi="Arial" w:cs="Arial"/>
                <w:szCs w:val="24"/>
              </w:rPr>
              <w:t xml:space="preserve">(Revision </w:t>
            </w:r>
            <w:r w:rsidR="00541928">
              <w:rPr>
                <w:rFonts w:ascii="Arial" w:hAnsi="Arial" w:cs="Arial"/>
                <w:szCs w:val="24"/>
              </w:rPr>
              <w:t>2</w:t>
            </w:r>
            <w:r w:rsidR="00C273FE">
              <w:rPr>
                <w:rFonts w:ascii="Arial" w:hAnsi="Arial" w:cs="Arial"/>
                <w:szCs w:val="24"/>
              </w:rPr>
              <w:t xml:space="preserve">.0 Dated </w:t>
            </w:r>
            <w:r w:rsidR="00541928">
              <w:rPr>
                <w:rFonts w:ascii="Arial" w:hAnsi="Arial" w:cs="Arial"/>
                <w:szCs w:val="24"/>
              </w:rPr>
              <w:t>December</w:t>
            </w:r>
            <w:r w:rsidR="00C273FE">
              <w:rPr>
                <w:rFonts w:ascii="Arial" w:hAnsi="Arial" w:cs="Arial"/>
                <w:szCs w:val="24"/>
              </w:rPr>
              <w:t xml:space="preserve"> 2021) </w:t>
            </w:r>
            <w:r w:rsidRPr="00C67678">
              <w:rPr>
                <w:rFonts w:ascii="Arial" w:hAnsi="Arial" w:cs="Arial"/>
                <w:szCs w:val="24"/>
              </w:rPr>
              <w:t xml:space="preserve">the operator </w:t>
            </w:r>
            <w:r w:rsidRPr="00C67678">
              <w:rPr>
                <w:rFonts w:ascii="Arial" w:hAnsi="Arial" w:cs="Arial"/>
                <w:szCs w:val="24"/>
              </w:rPr>
              <w:lastRenderedPageBreak/>
              <w:t>outlines the following management strategies to mitigate potential risk</w:t>
            </w:r>
            <w:r w:rsidR="00976D1A">
              <w:rPr>
                <w:rFonts w:ascii="Arial" w:hAnsi="Arial" w:cs="Arial"/>
                <w:szCs w:val="24"/>
              </w:rPr>
              <w:t>:</w:t>
            </w:r>
            <w:r w:rsidRPr="00C67678">
              <w:rPr>
                <w:rFonts w:ascii="Arial" w:hAnsi="Arial" w:cs="Arial"/>
                <w:szCs w:val="24"/>
              </w:rPr>
              <w:t xml:space="preserve"> </w:t>
            </w:r>
          </w:p>
          <w:p w14:paraId="6BA4E7A8" w14:textId="41B66178" w:rsidR="00C10E53" w:rsidRDefault="00C67678" w:rsidP="008E7A38">
            <w:pPr>
              <w:pStyle w:val="BodyText"/>
              <w:spacing w:before="60"/>
              <w:rPr>
                <w:rFonts w:ascii="Arial" w:hAnsi="Arial" w:cs="Arial"/>
                <w:color w:val="auto"/>
                <w:szCs w:val="24"/>
              </w:rPr>
            </w:pPr>
            <w:r>
              <w:rPr>
                <w:rFonts w:ascii="Arial" w:hAnsi="Arial" w:cs="Arial"/>
                <w:color w:val="auto"/>
                <w:szCs w:val="24"/>
              </w:rPr>
              <w:t xml:space="preserve">Implementation of a </w:t>
            </w:r>
            <w:r w:rsidR="004B1FD1" w:rsidRPr="00C67678">
              <w:rPr>
                <w:rFonts w:ascii="Arial" w:hAnsi="Arial" w:cs="Arial"/>
                <w:color w:val="auto"/>
                <w:szCs w:val="24"/>
              </w:rPr>
              <w:t>dust suppression system</w:t>
            </w:r>
            <w:r>
              <w:rPr>
                <w:rFonts w:ascii="Arial" w:hAnsi="Arial" w:cs="Arial"/>
                <w:color w:val="auto"/>
                <w:szCs w:val="24"/>
              </w:rPr>
              <w:t xml:space="preserve"> throughout the </w:t>
            </w:r>
            <w:proofErr w:type="spellStart"/>
            <w:proofErr w:type="gramStart"/>
            <w:r>
              <w:rPr>
                <w:rFonts w:ascii="Arial" w:hAnsi="Arial" w:cs="Arial"/>
                <w:color w:val="auto"/>
                <w:szCs w:val="24"/>
              </w:rPr>
              <w:t>site,reduction</w:t>
            </w:r>
            <w:proofErr w:type="spellEnd"/>
            <w:proofErr w:type="gramEnd"/>
            <w:r>
              <w:rPr>
                <w:rFonts w:ascii="Arial" w:hAnsi="Arial" w:cs="Arial"/>
                <w:color w:val="auto"/>
                <w:szCs w:val="24"/>
              </w:rPr>
              <w:t xml:space="preserve"> of d</w:t>
            </w:r>
            <w:r w:rsidR="004B1FD1" w:rsidRPr="00C67678">
              <w:rPr>
                <w:rFonts w:ascii="Arial" w:hAnsi="Arial" w:cs="Arial"/>
                <w:color w:val="auto"/>
                <w:szCs w:val="24"/>
              </w:rPr>
              <w:t>rop heights</w:t>
            </w:r>
            <w:r w:rsidR="00C10E53">
              <w:rPr>
                <w:rFonts w:ascii="Arial" w:hAnsi="Arial" w:cs="Arial"/>
                <w:color w:val="auto"/>
                <w:szCs w:val="24"/>
              </w:rPr>
              <w:t>,</w:t>
            </w:r>
            <w:r>
              <w:rPr>
                <w:rFonts w:ascii="Arial" w:hAnsi="Arial" w:cs="Arial"/>
                <w:color w:val="auto"/>
                <w:szCs w:val="24"/>
              </w:rPr>
              <w:t xml:space="preserve"> </w:t>
            </w:r>
            <w:r w:rsidR="004B1FD1" w:rsidRPr="00C67678">
              <w:rPr>
                <w:rFonts w:ascii="Arial" w:hAnsi="Arial" w:cs="Arial"/>
                <w:color w:val="auto"/>
                <w:szCs w:val="24"/>
              </w:rPr>
              <w:t xml:space="preserve">strict waste acceptance procedures </w:t>
            </w:r>
            <w:r w:rsidR="00C10E53">
              <w:rPr>
                <w:rFonts w:ascii="Arial" w:hAnsi="Arial" w:cs="Arial"/>
                <w:color w:val="auto"/>
                <w:szCs w:val="24"/>
              </w:rPr>
              <w:t xml:space="preserve"> and </w:t>
            </w:r>
            <w:r w:rsidR="007B1ACA">
              <w:rPr>
                <w:rFonts w:ascii="Arial" w:hAnsi="Arial" w:cs="Arial"/>
                <w:color w:val="auto"/>
                <w:szCs w:val="24"/>
              </w:rPr>
              <w:t>daily visual inspections by the Site Manager</w:t>
            </w:r>
            <w:r w:rsidR="00C10E53">
              <w:rPr>
                <w:rFonts w:ascii="Arial" w:hAnsi="Arial" w:cs="Arial"/>
                <w:color w:val="auto"/>
                <w:szCs w:val="24"/>
              </w:rPr>
              <w:t xml:space="preserve"> all meet our guidance and have been assessed as part of determination</w:t>
            </w:r>
            <w:r w:rsidR="007B1ACA">
              <w:rPr>
                <w:rFonts w:ascii="Arial" w:hAnsi="Arial" w:cs="Arial"/>
                <w:color w:val="auto"/>
                <w:szCs w:val="24"/>
              </w:rPr>
              <w:t>.</w:t>
            </w:r>
          </w:p>
          <w:p w14:paraId="0CC620E6" w14:textId="77777777" w:rsidR="00541928" w:rsidRDefault="00541928" w:rsidP="008E7A38">
            <w:pPr>
              <w:pStyle w:val="BodyText"/>
              <w:spacing w:before="60"/>
              <w:rPr>
                <w:rFonts w:ascii="Arial" w:hAnsi="Arial" w:cs="Arial"/>
                <w:color w:val="auto"/>
                <w:szCs w:val="24"/>
              </w:rPr>
            </w:pPr>
          </w:p>
          <w:p w14:paraId="393F052D" w14:textId="27E8C50A" w:rsidR="00541928" w:rsidRDefault="00541928" w:rsidP="008E7A38">
            <w:pPr>
              <w:pStyle w:val="BodyText"/>
              <w:spacing w:before="60"/>
              <w:rPr>
                <w:rFonts w:ascii="Arial" w:hAnsi="Arial" w:cs="Arial"/>
                <w:color w:val="auto"/>
                <w:szCs w:val="24"/>
              </w:rPr>
            </w:pPr>
            <w:r w:rsidRPr="00764E04">
              <w:rPr>
                <w:rFonts w:ascii="Arial" w:hAnsi="Arial" w:cs="Arial"/>
                <w:color w:val="auto"/>
                <w:szCs w:val="24"/>
              </w:rPr>
              <w:t>These measures have been assessed and considered suitable to control dust emissions from the facility in line with ‘How to comply with your environmental permit’</w:t>
            </w:r>
          </w:p>
          <w:p w14:paraId="27DBCDED" w14:textId="77777777" w:rsidR="00541928" w:rsidRDefault="00541928" w:rsidP="008E7A38">
            <w:pPr>
              <w:pStyle w:val="BodyText"/>
              <w:spacing w:before="60"/>
              <w:rPr>
                <w:rFonts w:ascii="Arial" w:hAnsi="Arial" w:cs="Arial"/>
                <w:color w:val="auto"/>
                <w:szCs w:val="24"/>
              </w:rPr>
            </w:pPr>
          </w:p>
          <w:p w14:paraId="113A313F" w14:textId="3677C6E7" w:rsidR="00541928" w:rsidRDefault="00C67678" w:rsidP="008E7A38">
            <w:pPr>
              <w:pStyle w:val="BodyText"/>
              <w:spacing w:before="60"/>
              <w:rPr>
                <w:rFonts w:ascii="Arial" w:hAnsi="Arial" w:cs="Arial"/>
                <w:color w:val="auto"/>
                <w:szCs w:val="24"/>
              </w:rPr>
            </w:pPr>
            <w:r w:rsidRPr="00C67678">
              <w:rPr>
                <w:rFonts w:ascii="Arial" w:hAnsi="Arial" w:cs="Arial"/>
                <w:color w:val="auto"/>
                <w:szCs w:val="24"/>
              </w:rPr>
              <w:t xml:space="preserve">In addition to these standard controls the site benefits from cliff walls around the site </w:t>
            </w:r>
            <w:r w:rsidR="007B1ACA">
              <w:rPr>
                <w:rFonts w:ascii="Arial" w:hAnsi="Arial" w:cs="Arial"/>
                <w:color w:val="auto"/>
                <w:szCs w:val="24"/>
              </w:rPr>
              <w:t>which</w:t>
            </w:r>
            <w:r w:rsidRPr="00C67678">
              <w:rPr>
                <w:rFonts w:ascii="Arial" w:hAnsi="Arial" w:cs="Arial"/>
                <w:color w:val="auto"/>
                <w:szCs w:val="24"/>
              </w:rPr>
              <w:t xml:space="preserve"> will act as a screen </w:t>
            </w:r>
            <w:r w:rsidR="007B1ACA">
              <w:rPr>
                <w:rFonts w:ascii="Arial" w:hAnsi="Arial" w:cs="Arial"/>
                <w:color w:val="auto"/>
                <w:szCs w:val="24"/>
              </w:rPr>
              <w:t xml:space="preserve">to prevent </w:t>
            </w:r>
            <w:r w:rsidRPr="00C67678">
              <w:rPr>
                <w:rFonts w:ascii="Arial" w:hAnsi="Arial" w:cs="Arial"/>
                <w:color w:val="auto"/>
                <w:szCs w:val="24"/>
              </w:rPr>
              <w:t>dust escap</w:t>
            </w:r>
            <w:r w:rsidR="007B1ACA">
              <w:rPr>
                <w:rFonts w:ascii="Arial" w:hAnsi="Arial" w:cs="Arial"/>
                <w:color w:val="auto"/>
                <w:szCs w:val="24"/>
              </w:rPr>
              <w:t>ing</w:t>
            </w:r>
            <w:r w:rsidRPr="00C67678">
              <w:rPr>
                <w:rFonts w:ascii="Arial" w:hAnsi="Arial" w:cs="Arial"/>
                <w:color w:val="auto"/>
                <w:szCs w:val="24"/>
              </w:rPr>
              <w:t xml:space="preserve"> from the site boundary</w:t>
            </w:r>
            <w:r w:rsidR="007B1ACA">
              <w:rPr>
                <w:rFonts w:ascii="Arial" w:hAnsi="Arial" w:cs="Arial"/>
                <w:color w:val="auto"/>
                <w:szCs w:val="24"/>
              </w:rPr>
              <w:t xml:space="preserve"> and </w:t>
            </w:r>
            <w:r w:rsidRPr="00C67678">
              <w:rPr>
                <w:rFonts w:ascii="Arial" w:hAnsi="Arial" w:cs="Arial"/>
                <w:color w:val="auto"/>
                <w:szCs w:val="24"/>
              </w:rPr>
              <w:t xml:space="preserve">the site </w:t>
            </w:r>
            <w:r w:rsidR="008C3F15" w:rsidRPr="008C3F15">
              <w:rPr>
                <w:rFonts w:ascii="Arial" w:hAnsi="Arial" w:cs="Arial"/>
                <w:color w:val="auto"/>
                <w:szCs w:val="24"/>
              </w:rPr>
              <w:t>benefits from impermeable surface throughout</w:t>
            </w:r>
            <w:r w:rsidR="00541928">
              <w:rPr>
                <w:rFonts w:ascii="Arial" w:hAnsi="Arial" w:cs="Arial"/>
                <w:color w:val="auto"/>
                <w:szCs w:val="24"/>
              </w:rPr>
              <w:t>.</w:t>
            </w:r>
          </w:p>
          <w:p w14:paraId="2C166289" w14:textId="77777777" w:rsidR="00541928" w:rsidRDefault="00541928" w:rsidP="008E7A38">
            <w:pPr>
              <w:pStyle w:val="BodyText"/>
              <w:spacing w:before="60"/>
              <w:rPr>
                <w:rFonts w:ascii="Arial" w:hAnsi="Arial" w:cs="Arial"/>
                <w:color w:val="auto"/>
                <w:szCs w:val="24"/>
              </w:rPr>
            </w:pPr>
          </w:p>
          <w:p w14:paraId="2C74E2E6" w14:textId="77777777" w:rsidR="00541928" w:rsidRDefault="00541928" w:rsidP="008E7A38">
            <w:pPr>
              <w:pStyle w:val="BodyText"/>
              <w:spacing w:before="60"/>
              <w:rPr>
                <w:rFonts w:ascii="Arial" w:hAnsi="Arial" w:cs="Arial"/>
                <w:color w:val="auto"/>
                <w:szCs w:val="24"/>
              </w:rPr>
            </w:pPr>
            <w:r>
              <w:rPr>
                <w:rFonts w:ascii="Arial" w:hAnsi="Arial" w:cs="Arial"/>
                <w:color w:val="auto"/>
                <w:szCs w:val="24"/>
              </w:rPr>
              <w:t xml:space="preserve">The site has </w:t>
            </w:r>
            <w:r w:rsidRPr="008C3F15">
              <w:rPr>
                <w:rFonts w:ascii="Arial" w:hAnsi="Arial" w:cs="Arial"/>
                <w:color w:val="auto"/>
                <w:szCs w:val="24"/>
              </w:rPr>
              <w:t xml:space="preserve">a sealed drainage system </w:t>
            </w:r>
            <w:r>
              <w:rPr>
                <w:rFonts w:ascii="Arial" w:hAnsi="Arial" w:cs="Arial"/>
                <w:color w:val="auto"/>
                <w:szCs w:val="24"/>
              </w:rPr>
              <w:t xml:space="preserve">with interceptor </w:t>
            </w:r>
            <w:r w:rsidRPr="008C3F15">
              <w:rPr>
                <w:rFonts w:ascii="Arial" w:hAnsi="Arial" w:cs="Arial"/>
                <w:color w:val="auto"/>
                <w:szCs w:val="24"/>
              </w:rPr>
              <w:t>and</w:t>
            </w:r>
            <w:r>
              <w:rPr>
                <w:rFonts w:ascii="Arial" w:hAnsi="Arial" w:cs="Arial"/>
                <w:color w:val="auto"/>
                <w:szCs w:val="24"/>
              </w:rPr>
              <w:t xml:space="preserve"> holding tank</w:t>
            </w:r>
            <w:r w:rsidRPr="008C3F15">
              <w:rPr>
                <w:rFonts w:ascii="Arial" w:hAnsi="Arial" w:cs="Arial"/>
                <w:color w:val="auto"/>
                <w:szCs w:val="24"/>
              </w:rPr>
              <w:t xml:space="preserve"> </w:t>
            </w:r>
            <w:r w:rsidR="00C67678" w:rsidRPr="00C67678">
              <w:rPr>
                <w:rFonts w:ascii="Arial" w:hAnsi="Arial" w:cs="Arial"/>
                <w:color w:val="auto"/>
                <w:szCs w:val="24"/>
              </w:rPr>
              <w:t>pre</w:t>
            </w:r>
            <w:r w:rsidR="007B1ACA">
              <w:rPr>
                <w:rFonts w:ascii="Arial" w:hAnsi="Arial" w:cs="Arial"/>
                <w:color w:val="auto"/>
                <w:szCs w:val="24"/>
              </w:rPr>
              <w:t>venting</w:t>
            </w:r>
            <w:r w:rsidR="00C67678" w:rsidRPr="00C67678">
              <w:rPr>
                <w:rFonts w:ascii="Arial" w:hAnsi="Arial" w:cs="Arial"/>
                <w:color w:val="auto"/>
                <w:szCs w:val="24"/>
              </w:rPr>
              <w:t xml:space="preserve"> any contaminated run-off leaving the site</w:t>
            </w:r>
            <w:r w:rsidR="007B1ACA">
              <w:rPr>
                <w:rFonts w:ascii="Arial" w:hAnsi="Arial" w:cs="Arial"/>
                <w:color w:val="auto"/>
                <w:szCs w:val="24"/>
              </w:rPr>
              <w:t xml:space="preserve">. </w:t>
            </w:r>
          </w:p>
          <w:p w14:paraId="381E2D17" w14:textId="71CEFAB5" w:rsidR="00C67678" w:rsidRPr="00C67678" w:rsidRDefault="00C67678" w:rsidP="008E7A38">
            <w:pPr>
              <w:pStyle w:val="BodyText"/>
              <w:spacing w:before="60"/>
              <w:rPr>
                <w:rFonts w:ascii="Arial" w:hAnsi="Arial" w:cs="Arial"/>
                <w:color w:val="auto"/>
                <w:szCs w:val="24"/>
              </w:rPr>
            </w:pPr>
            <w:r w:rsidRPr="00C67678">
              <w:rPr>
                <w:rFonts w:ascii="Arial" w:hAnsi="Arial" w:cs="Arial"/>
                <w:color w:val="auto"/>
                <w:szCs w:val="24"/>
              </w:rPr>
              <w:t xml:space="preserve"> </w:t>
            </w:r>
          </w:p>
          <w:p w14:paraId="65A06003" w14:textId="6008DB29" w:rsidR="008E7A38" w:rsidRDefault="00541928" w:rsidP="00541928">
            <w:pPr>
              <w:pStyle w:val="BodyText"/>
              <w:spacing w:before="60"/>
              <w:rPr>
                <w:rFonts w:ascii="Arial" w:hAnsi="Arial" w:cs="Arial"/>
                <w:color w:val="auto"/>
                <w:szCs w:val="24"/>
              </w:rPr>
            </w:pPr>
            <w:r>
              <w:rPr>
                <w:rFonts w:ascii="Arial" w:hAnsi="Arial" w:cs="Arial"/>
                <w:color w:val="auto"/>
                <w:szCs w:val="24"/>
              </w:rPr>
              <w:t xml:space="preserve">These measures have been included in the permit as part of Operating </w:t>
            </w:r>
            <w:r w:rsidR="00BD4FBB">
              <w:rPr>
                <w:rFonts w:ascii="Arial" w:hAnsi="Arial" w:cs="Arial"/>
                <w:color w:val="auto"/>
                <w:szCs w:val="24"/>
              </w:rPr>
              <w:t>t</w:t>
            </w:r>
            <w:r>
              <w:rPr>
                <w:rFonts w:ascii="Arial" w:hAnsi="Arial" w:cs="Arial"/>
                <w:color w:val="auto"/>
                <w:szCs w:val="24"/>
              </w:rPr>
              <w:t xml:space="preserve">echniques Table S1.2.  </w:t>
            </w:r>
          </w:p>
          <w:p w14:paraId="38DDE874" w14:textId="45CD075D" w:rsidR="00541928" w:rsidRPr="00C67678" w:rsidRDefault="00541928" w:rsidP="00541928">
            <w:pPr>
              <w:pStyle w:val="BodyText"/>
              <w:spacing w:before="60"/>
              <w:rPr>
                <w:rFonts w:ascii="Arial" w:hAnsi="Arial" w:cs="Arial"/>
                <w:color w:val="auto"/>
                <w:szCs w:val="24"/>
              </w:rPr>
            </w:pPr>
          </w:p>
        </w:tc>
        <w:tc>
          <w:tcPr>
            <w:tcW w:w="1135" w:type="dxa"/>
            <w:gridSpan w:val="2"/>
          </w:tcPr>
          <w:p w14:paraId="38DDE875" w14:textId="77777777" w:rsidR="008E7A38" w:rsidRPr="0054362A" w:rsidRDefault="008E7A38" w:rsidP="008E7A38">
            <w:pPr>
              <w:rPr>
                <w:rFonts w:ascii="Arial" w:hAnsi="Arial" w:cs="Arial"/>
                <w:color w:val="000000"/>
                <w:szCs w:val="24"/>
                <w:highlight w:val="yellow"/>
              </w:rPr>
            </w:pPr>
            <w:r w:rsidRPr="00C67678">
              <w:rPr>
                <w:rFonts w:ascii="Arial" w:hAnsi="Arial" w:cs="Arial"/>
                <w:color w:val="000000"/>
                <w:szCs w:val="24"/>
              </w:rPr>
              <w:lastRenderedPageBreak/>
              <w:sym w:font="Wingdings" w:char="F0FC"/>
            </w:r>
          </w:p>
        </w:tc>
      </w:tr>
      <w:tr w:rsidR="008E7A38" w:rsidRPr="00DA70FE" w14:paraId="38DDE878" w14:textId="77777777" w:rsidTr="006B5D0B">
        <w:tc>
          <w:tcPr>
            <w:tcW w:w="9357" w:type="dxa"/>
            <w:gridSpan w:val="5"/>
            <w:shd w:val="clear" w:color="auto" w:fill="00B050"/>
          </w:tcPr>
          <w:p w14:paraId="38DDE877" w14:textId="77777777" w:rsidR="008E7A38" w:rsidRPr="00DA70FE" w:rsidRDefault="008E7A38" w:rsidP="008E7A38">
            <w:pPr>
              <w:spacing w:before="60"/>
              <w:rPr>
                <w:rFonts w:ascii="Arial" w:hAnsi="Arial" w:cs="Arial"/>
                <w:b/>
                <w:color w:val="FFFFFF"/>
                <w:szCs w:val="24"/>
              </w:rPr>
            </w:pPr>
            <w:r w:rsidRPr="00DA70FE">
              <w:rPr>
                <w:rFonts w:ascii="Arial" w:hAnsi="Arial" w:cs="Arial"/>
                <w:b/>
                <w:color w:val="FFFFFF"/>
                <w:szCs w:val="24"/>
              </w:rPr>
              <w:t>The permit conditions</w:t>
            </w:r>
          </w:p>
        </w:tc>
      </w:tr>
      <w:tr w:rsidR="008E7A38" w:rsidRPr="00DA70FE" w14:paraId="38DDE8AB" w14:textId="77777777" w:rsidTr="008E7A38">
        <w:tc>
          <w:tcPr>
            <w:tcW w:w="1980" w:type="dxa"/>
            <w:gridSpan w:val="2"/>
          </w:tcPr>
          <w:p w14:paraId="38DDE8A0" w14:textId="77777777" w:rsidR="008E7A38" w:rsidRPr="00DA70FE" w:rsidRDefault="008E7A38" w:rsidP="008E7A38">
            <w:pPr>
              <w:spacing w:before="60"/>
              <w:rPr>
                <w:rFonts w:ascii="Arial" w:hAnsi="Arial" w:cs="Arial"/>
                <w:color w:val="000000"/>
                <w:szCs w:val="24"/>
              </w:rPr>
            </w:pPr>
            <w:r w:rsidRPr="00DA70FE">
              <w:rPr>
                <w:rFonts w:ascii="Arial" w:hAnsi="Arial" w:cs="Arial"/>
                <w:color w:val="000000"/>
                <w:szCs w:val="24"/>
              </w:rPr>
              <w:t>Waste types</w:t>
            </w:r>
          </w:p>
          <w:p w14:paraId="38DDE8A1" w14:textId="65EF03D2" w:rsidR="008E7A38" w:rsidRPr="00DA70FE" w:rsidRDefault="008E7A38" w:rsidP="008E7A38">
            <w:pPr>
              <w:spacing w:before="60"/>
              <w:rPr>
                <w:rFonts w:ascii="Arial" w:hAnsi="Arial" w:cs="Arial"/>
                <w:color w:val="FF00FF"/>
                <w:szCs w:val="24"/>
              </w:rPr>
            </w:pPr>
          </w:p>
        </w:tc>
        <w:tc>
          <w:tcPr>
            <w:tcW w:w="6242" w:type="dxa"/>
          </w:tcPr>
          <w:p w14:paraId="38DDE8A2" w14:textId="515C56C9" w:rsidR="008E7A38" w:rsidRDefault="008E7A38" w:rsidP="008E7A38">
            <w:pPr>
              <w:spacing w:before="60"/>
              <w:rPr>
                <w:rFonts w:ascii="Arial" w:hAnsi="Arial" w:cs="Arial"/>
                <w:color w:val="000000"/>
                <w:szCs w:val="24"/>
              </w:rPr>
            </w:pPr>
            <w:r w:rsidRPr="00DA70FE">
              <w:rPr>
                <w:rFonts w:ascii="Arial" w:hAnsi="Arial" w:cs="Arial"/>
                <w:color w:val="000000"/>
                <w:szCs w:val="24"/>
              </w:rPr>
              <w:t xml:space="preserve">We have specified the permitted waste types, descriptions and quantities, which can be accepted at the regulated facility. </w:t>
            </w:r>
          </w:p>
          <w:p w14:paraId="5E7A4CA9" w14:textId="77777777" w:rsidR="00836C5D" w:rsidRPr="00DA70FE" w:rsidRDefault="00836C5D" w:rsidP="008E7A38">
            <w:pPr>
              <w:spacing w:before="60"/>
              <w:rPr>
                <w:rFonts w:ascii="Arial" w:hAnsi="Arial" w:cs="Arial"/>
                <w:color w:val="000000"/>
                <w:szCs w:val="24"/>
              </w:rPr>
            </w:pPr>
          </w:p>
          <w:p w14:paraId="38DDE8A8" w14:textId="6B3D506A" w:rsidR="008E7A38" w:rsidRDefault="008E7A38" w:rsidP="008E7A38">
            <w:pPr>
              <w:spacing w:before="60"/>
              <w:rPr>
                <w:rFonts w:ascii="Arial" w:hAnsi="Arial" w:cs="Arial"/>
                <w:szCs w:val="24"/>
              </w:rPr>
            </w:pPr>
            <w:r w:rsidRPr="00A36D5A">
              <w:rPr>
                <w:rFonts w:ascii="Arial" w:hAnsi="Arial" w:cs="Arial"/>
                <w:szCs w:val="24"/>
              </w:rPr>
              <w:t xml:space="preserve">We made these decisions with respect to waste types in accordance with RGN 4 Setting standards for environmental protection. </w:t>
            </w:r>
          </w:p>
          <w:p w14:paraId="2A42F5DC" w14:textId="77777777" w:rsidR="00836C5D" w:rsidRDefault="00836C5D" w:rsidP="008E7A38">
            <w:pPr>
              <w:spacing w:before="60"/>
              <w:rPr>
                <w:rFonts w:ascii="Arial" w:hAnsi="Arial" w:cs="Arial"/>
                <w:szCs w:val="24"/>
              </w:rPr>
            </w:pPr>
          </w:p>
          <w:p w14:paraId="5129F301" w14:textId="06905C9B" w:rsidR="008E7A38" w:rsidRDefault="004E37E7" w:rsidP="004E37E7">
            <w:pPr>
              <w:spacing w:before="60"/>
              <w:rPr>
                <w:rFonts w:ascii="Arial" w:hAnsi="Arial" w:cs="Arial"/>
                <w:szCs w:val="24"/>
              </w:rPr>
            </w:pPr>
            <w:r w:rsidRPr="006B5367">
              <w:rPr>
                <w:rFonts w:ascii="Arial" w:hAnsi="Arial" w:cs="Arial"/>
                <w:szCs w:val="24"/>
              </w:rPr>
              <w:t>The permitted waste types and quantities are reflective of</w:t>
            </w:r>
            <w:r>
              <w:rPr>
                <w:rFonts w:ascii="Arial" w:hAnsi="Arial" w:cs="Arial"/>
                <w:szCs w:val="24"/>
              </w:rPr>
              <w:t xml:space="preserve"> </w:t>
            </w:r>
            <w:r w:rsidRPr="006B5367">
              <w:rPr>
                <w:rFonts w:ascii="Arial" w:hAnsi="Arial" w:cs="Arial"/>
                <w:szCs w:val="24"/>
              </w:rPr>
              <w:t>those in standard rule set SR2010 No12, which this</w:t>
            </w:r>
            <w:r w:rsidR="00836C5D">
              <w:rPr>
                <w:rFonts w:ascii="Arial" w:hAnsi="Arial" w:cs="Arial"/>
                <w:szCs w:val="24"/>
              </w:rPr>
              <w:t xml:space="preserve"> </w:t>
            </w:r>
            <w:r>
              <w:rPr>
                <w:rFonts w:ascii="Arial" w:hAnsi="Arial" w:cs="Arial"/>
                <w:szCs w:val="24"/>
              </w:rPr>
              <w:t xml:space="preserve">Tier 2 bespoke </w:t>
            </w:r>
            <w:r w:rsidRPr="006B5367">
              <w:rPr>
                <w:rFonts w:ascii="Arial" w:hAnsi="Arial" w:cs="Arial"/>
                <w:szCs w:val="24"/>
              </w:rPr>
              <w:t>permit is based on.</w:t>
            </w:r>
          </w:p>
          <w:p w14:paraId="38DDE8A9" w14:textId="2F6BAF1F" w:rsidR="00836C5D" w:rsidRPr="00DA70FE" w:rsidRDefault="00836C5D" w:rsidP="004E37E7">
            <w:pPr>
              <w:spacing w:before="60"/>
              <w:rPr>
                <w:rFonts w:ascii="Arial" w:hAnsi="Arial" w:cs="Arial"/>
                <w:color w:val="FF00FF"/>
                <w:szCs w:val="24"/>
              </w:rPr>
            </w:pPr>
          </w:p>
        </w:tc>
        <w:tc>
          <w:tcPr>
            <w:tcW w:w="1135" w:type="dxa"/>
            <w:gridSpan w:val="2"/>
          </w:tcPr>
          <w:p w14:paraId="38DDE8AA" w14:textId="77777777" w:rsidR="008E7A38" w:rsidRPr="00DA70FE" w:rsidRDefault="008E7A38" w:rsidP="008E7A38">
            <w:pPr>
              <w:rPr>
                <w:rFonts w:ascii="Arial" w:hAnsi="Arial" w:cs="Arial"/>
                <w:color w:val="000000"/>
                <w:szCs w:val="24"/>
              </w:rPr>
            </w:pPr>
            <w:r w:rsidRPr="00DA70FE">
              <w:rPr>
                <w:rFonts w:ascii="Arial" w:hAnsi="Arial" w:cs="Arial"/>
                <w:color w:val="000000"/>
                <w:szCs w:val="24"/>
              </w:rPr>
              <w:sym w:font="Wingdings" w:char="F0FC"/>
            </w:r>
          </w:p>
        </w:tc>
      </w:tr>
      <w:tr w:rsidR="004E37E7" w:rsidRPr="00DA70FE" w14:paraId="056F5322" w14:textId="77777777" w:rsidTr="00AD6DA5">
        <w:tc>
          <w:tcPr>
            <w:tcW w:w="1980" w:type="dxa"/>
            <w:gridSpan w:val="2"/>
          </w:tcPr>
          <w:p w14:paraId="2FE437A0" w14:textId="77777777" w:rsidR="004E37E7" w:rsidRPr="00DA70FE" w:rsidRDefault="004E37E7" w:rsidP="00AD6DA5">
            <w:pPr>
              <w:spacing w:before="60"/>
              <w:rPr>
                <w:rFonts w:ascii="Arial" w:hAnsi="Arial" w:cs="Arial"/>
                <w:color w:val="000000"/>
                <w:szCs w:val="24"/>
              </w:rPr>
            </w:pPr>
            <w:r w:rsidRPr="00DA70FE">
              <w:rPr>
                <w:rFonts w:ascii="Arial" w:hAnsi="Arial" w:cs="Arial"/>
                <w:color w:val="000000"/>
                <w:szCs w:val="24"/>
              </w:rPr>
              <w:t>Incorporating the application</w:t>
            </w:r>
          </w:p>
        </w:tc>
        <w:tc>
          <w:tcPr>
            <w:tcW w:w="6242" w:type="dxa"/>
          </w:tcPr>
          <w:p w14:paraId="6136CE83" w14:textId="77777777" w:rsidR="004E37E7" w:rsidRPr="00DA70FE" w:rsidRDefault="004E37E7" w:rsidP="00AD6DA5">
            <w:pPr>
              <w:spacing w:before="60"/>
              <w:rPr>
                <w:rFonts w:ascii="Arial" w:hAnsi="Arial" w:cs="Arial"/>
                <w:color w:val="000000"/>
                <w:szCs w:val="24"/>
              </w:rPr>
            </w:pPr>
            <w:r w:rsidRPr="00DA70FE">
              <w:rPr>
                <w:rFonts w:ascii="Arial" w:hAnsi="Arial" w:cs="Arial"/>
                <w:color w:val="000000"/>
                <w:szCs w:val="24"/>
              </w:rPr>
              <w:t xml:space="preserve">We have specified that the applicant must operate the permit in accordance with descriptions in the application, including all additional information received as part of the determination process.  </w:t>
            </w:r>
          </w:p>
          <w:p w14:paraId="0E9D6C2E" w14:textId="77777777" w:rsidR="004E37E7" w:rsidRPr="00DA70FE" w:rsidRDefault="004E37E7" w:rsidP="00AD6DA5">
            <w:pPr>
              <w:spacing w:before="60"/>
              <w:rPr>
                <w:rFonts w:ascii="Arial" w:hAnsi="Arial" w:cs="Arial"/>
                <w:color w:val="000000"/>
                <w:szCs w:val="24"/>
              </w:rPr>
            </w:pPr>
          </w:p>
          <w:p w14:paraId="484BEC77" w14:textId="77777777" w:rsidR="004E37E7" w:rsidRPr="00DA70FE" w:rsidRDefault="004E37E7" w:rsidP="00AD6DA5">
            <w:pPr>
              <w:spacing w:before="60"/>
              <w:rPr>
                <w:rFonts w:ascii="Arial" w:hAnsi="Arial" w:cs="Arial"/>
                <w:color w:val="000000"/>
                <w:szCs w:val="24"/>
              </w:rPr>
            </w:pPr>
            <w:r w:rsidRPr="00DA70FE">
              <w:rPr>
                <w:rFonts w:ascii="Arial" w:hAnsi="Arial" w:cs="Arial"/>
                <w:color w:val="000000"/>
                <w:szCs w:val="24"/>
              </w:rPr>
              <w:lastRenderedPageBreak/>
              <w:t>These descriptions are specified in the Operating Techniques table in the permit.</w:t>
            </w:r>
          </w:p>
          <w:p w14:paraId="4D93623C" w14:textId="77777777" w:rsidR="004E37E7" w:rsidRPr="00DA70FE" w:rsidRDefault="004E37E7" w:rsidP="004E37E7">
            <w:pPr>
              <w:spacing w:before="60"/>
              <w:rPr>
                <w:rFonts w:ascii="Arial" w:hAnsi="Arial" w:cs="Arial"/>
                <w:color w:val="000000"/>
                <w:szCs w:val="24"/>
              </w:rPr>
            </w:pPr>
          </w:p>
        </w:tc>
        <w:tc>
          <w:tcPr>
            <w:tcW w:w="1135" w:type="dxa"/>
            <w:gridSpan w:val="2"/>
          </w:tcPr>
          <w:p w14:paraId="2A2C6D71" w14:textId="77777777" w:rsidR="004E37E7" w:rsidRPr="00DA70FE" w:rsidRDefault="004E37E7" w:rsidP="00AD6DA5">
            <w:pPr>
              <w:rPr>
                <w:rFonts w:ascii="Arial" w:hAnsi="Arial" w:cs="Arial"/>
                <w:color w:val="000000"/>
                <w:szCs w:val="24"/>
              </w:rPr>
            </w:pPr>
            <w:r w:rsidRPr="00DA70FE">
              <w:rPr>
                <w:rFonts w:ascii="Arial" w:hAnsi="Arial" w:cs="Arial"/>
                <w:color w:val="000000"/>
                <w:szCs w:val="24"/>
              </w:rPr>
              <w:lastRenderedPageBreak/>
              <w:sym w:font="Wingdings" w:char="F0FC"/>
            </w:r>
          </w:p>
        </w:tc>
      </w:tr>
      <w:tr w:rsidR="008E7A38" w:rsidRPr="00DA70FE" w14:paraId="38DDE901" w14:textId="77777777" w:rsidTr="006B5D0B">
        <w:tc>
          <w:tcPr>
            <w:tcW w:w="9357" w:type="dxa"/>
            <w:gridSpan w:val="5"/>
            <w:shd w:val="clear" w:color="auto" w:fill="00B050"/>
          </w:tcPr>
          <w:p w14:paraId="38DDE900" w14:textId="77777777" w:rsidR="008E7A38" w:rsidRPr="00DA70FE" w:rsidRDefault="008E7A38" w:rsidP="008E7A38">
            <w:pPr>
              <w:spacing w:before="60"/>
              <w:rPr>
                <w:rFonts w:ascii="Arial" w:hAnsi="Arial" w:cs="Arial"/>
                <w:b/>
                <w:color w:val="FFFFFF"/>
                <w:szCs w:val="24"/>
              </w:rPr>
            </w:pPr>
            <w:r w:rsidRPr="00DA70FE">
              <w:rPr>
                <w:rFonts w:ascii="Arial" w:hAnsi="Arial" w:cs="Arial"/>
                <w:b/>
                <w:color w:val="FFFFFF"/>
                <w:szCs w:val="24"/>
              </w:rPr>
              <w:t>Operator Competence</w:t>
            </w:r>
          </w:p>
        </w:tc>
      </w:tr>
      <w:tr w:rsidR="008E7A38" w:rsidRPr="00DA70FE" w14:paraId="38DDE906" w14:textId="77777777" w:rsidTr="008E7A38">
        <w:tc>
          <w:tcPr>
            <w:tcW w:w="1980" w:type="dxa"/>
            <w:gridSpan w:val="2"/>
          </w:tcPr>
          <w:p w14:paraId="38DDE902" w14:textId="77777777" w:rsidR="008E7A38" w:rsidRPr="00DA70FE" w:rsidRDefault="008E7A38" w:rsidP="008E7A38">
            <w:pPr>
              <w:spacing w:before="60"/>
              <w:rPr>
                <w:rFonts w:ascii="Arial" w:hAnsi="Arial" w:cs="Arial"/>
                <w:szCs w:val="24"/>
              </w:rPr>
            </w:pPr>
            <w:r w:rsidRPr="00DA70FE">
              <w:rPr>
                <w:rFonts w:ascii="Arial" w:hAnsi="Arial" w:cs="Arial"/>
                <w:szCs w:val="24"/>
              </w:rPr>
              <w:t xml:space="preserve">Environment </w:t>
            </w:r>
            <w:r>
              <w:rPr>
                <w:rFonts w:ascii="Arial" w:hAnsi="Arial" w:cs="Arial"/>
                <w:szCs w:val="24"/>
              </w:rPr>
              <w:t>m</w:t>
            </w:r>
            <w:r w:rsidRPr="00DA70FE">
              <w:rPr>
                <w:rFonts w:ascii="Arial" w:hAnsi="Arial" w:cs="Arial"/>
                <w:szCs w:val="24"/>
              </w:rPr>
              <w:t xml:space="preserve">anagement </w:t>
            </w:r>
            <w:r>
              <w:rPr>
                <w:rFonts w:ascii="Arial" w:hAnsi="Arial" w:cs="Arial"/>
                <w:szCs w:val="24"/>
              </w:rPr>
              <w:t>s</w:t>
            </w:r>
            <w:r w:rsidRPr="00DA70FE">
              <w:rPr>
                <w:rFonts w:ascii="Arial" w:hAnsi="Arial" w:cs="Arial"/>
                <w:szCs w:val="24"/>
              </w:rPr>
              <w:t xml:space="preserve">ystem </w:t>
            </w:r>
          </w:p>
        </w:tc>
        <w:tc>
          <w:tcPr>
            <w:tcW w:w="6242" w:type="dxa"/>
          </w:tcPr>
          <w:p w14:paraId="38DDE903" w14:textId="77777777" w:rsidR="008E7A38" w:rsidRPr="00DA70FE" w:rsidRDefault="008E7A38" w:rsidP="008E7A38">
            <w:pPr>
              <w:spacing w:before="60"/>
              <w:rPr>
                <w:rFonts w:ascii="Arial" w:hAnsi="Arial" w:cs="Arial"/>
                <w:color w:val="000000"/>
                <w:szCs w:val="24"/>
              </w:rPr>
            </w:pPr>
            <w:r w:rsidRPr="00DA70FE">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38DDE904" w14:textId="77777777" w:rsidR="008E7A38" w:rsidRPr="00DA70FE" w:rsidRDefault="008E7A38" w:rsidP="008E7A38">
            <w:pPr>
              <w:spacing w:before="60"/>
              <w:rPr>
                <w:rFonts w:ascii="Arial" w:hAnsi="Arial" w:cs="Arial"/>
                <w:szCs w:val="24"/>
              </w:rPr>
            </w:pPr>
          </w:p>
        </w:tc>
        <w:tc>
          <w:tcPr>
            <w:tcW w:w="1135" w:type="dxa"/>
            <w:gridSpan w:val="2"/>
          </w:tcPr>
          <w:p w14:paraId="38DDE905" w14:textId="77777777" w:rsidR="008E7A38" w:rsidRPr="00DA70FE" w:rsidRDefault="008E7A38" w:rsidP="008E7A38">
            <w:pPr>
              <w:rPr>
                <w:rFonts w:ascii="Arial" w:hAnsi="Arial" w:cs="Arial"/>
                <w:color w:val="000000"/>
                <w:szCs w:val="24"/>
              </w:rPr>
            </w:pPr>
            <w:r w:rsidRPr="00DA70FE">
              <w:rPr>
                <w:rFonts w:ascii="Arial" w:hAnsi="Arial" w:cs="Arial"/>
                <w:color w:val="000000"/>
                <w:szCs w:val="24"/>
              </w:rPr>
              <w:sym w:font="Wingdings" w:char="F0FC"/>
            </w:r>
          </w:p>
        </w:tc>
      </w:tr>
      <w:tr w:rsidR="008E7A38" w:rsidRPr="00DA70FE" w14:paraId="38DDE90F" w14:textId="77777777" w:rsidTr="008E7A38">
        <w:tc>
          <w:tcPr>
            <w:tcW w:w="1980" w:type="dxa"/>
            <w:gridSpan w:val="2"/>
          </w:tcPr>
          <w:p w14:paraId="38DDE907" w14:textId="77777777" w:rsidR="008E7A38" w:rsidRPr="00DA70FE" w:rsidRDefault="008E7A38" w:rsidP="008E7A38">
            <w:pPr>
              <w:spacing w:before="60"/>
              <w:rPr>
                <w:rFonts w:ascii="Arial" w:hAnsi="Arial" w:cs="Arial"/>
                <w:szCs w:val="24"/>
              </w:rPr>
            </w:pPr>
            <w:r w:rsidRPr="00DA70FE">
              <w:rPr>
                <w:rFonts w:ascii="Arial" w:hAnsi="Arial" w:cs="Arial"/>
                <w:szCs w:val="24"/>
              </w:rPr>
              <w:t>Technical competence</w:t>
            </w:r>
          </w:p>
          <w:p w14:paraId="38DDE908" w14:textId="7B6ACEE9" w:rsidR="008E7A38" w:rsidRPr="00DA70FE" w:rsidRDefault="008E7A38" w:rsidP="008E7A38">
            <w:pPr>
              <w:spacing w:before="60"/>
              <w:rPr>
                <w:rFonts w:ascii="Arial" w:hAnsi="Arial" w:cs="Arial"/>
                <w:color w:val="FF00FF"/>
                <w:szCs w:val="24"/>
              </w:rPr>
            </w:pPr>
          </w:p>
        </w:tc>
        <w:tc>
          <w:tcPr>
            <w:tcW w:w="6242" w:type="dxa"/>
          </w:tcPr>
          <w:p w14:paraId="38DDE909" w14:textId="77777777" w:rsidR="008E7A38" w:rsidRPr="00DA70FE" w:rsidRDefault="008E7A38" w:rsidP="008E7A38">
            <w:pPr>
              <w:pStyle w:val="BodyText"/>
              <w:spacing w:before="60"/>
              <w:rPr>
                <w:rFonts w:ascii="Arial" w:hAnsi="Arial" w:cs="Arial"/>
                <w:color w:val="FF0000"/>
                <w:szCs w:val="24"/>
              </w:rPr>
            </w:pPr>
            <w:r w:rsidRPr="00DA70FE">
              <w:rPr>
                <w:rFonts w:ascii="Arial" w:hAnsi="Arial" w:cs="Arial"/>
                <w:szCs w:val="24"/>
              </w:rPr>
              <w:t>Technical competency is required for activities permitted.</w:t>
            </w:r>
          </w:p>
          <w:p w14:paraId="1C92033E" w14:textId="2C5DB10B" w:rsidR="008E7A38" w:rsidRDefault="008E7A38" w:rsidP="008E7A38">
            <w:pPr>
              <w:pStyle w:val="BodyText"/>
              <w:spacing w:before="60"/>
              <w:rPr>
                <w:rFonts w:ascii="Arial" w:hAnsi="Arial" w:cs="Arial"/>
                <w:color w:val="auto"/>
                <w:szCs w:val="24"/>
              </w:rPr>
            </w:pPr>
            <w:r w:rsidRPr="001C4F45">
              <w:rPr>
                <w:rFonts w:ascii="Arial" w:hAnsi="Arial" w:cs="Arial"/>
                <w:color w:val="auto"/>
                <w:szCs w:val="24"/>
              </w:rPr>
              <w:t xml:space="preserve">The operator is a member of an agreed scheme. </w:t>
            </w:r>
          </w:p>
          <w:p w14:paraId="215DB0AA" w14:textId="1A4EDD7E" w:rsidR="0095301B" w:rsidRPr="001C4F45" w:rsidRDefault="0095301B" w:rsidP="008E7A38">
            <w:pPr>
              <w:pStyle w:val="BodyText"/>
              <w:spacing w:before="60"/>
              <w:rPr>
                <w:rFonts w:ascii="Arial" w:hAnsi="Arial" w:cs="Arial"/>
                <w:color w:val="auto"/>
                <w:szCs w:val="24"/>
              </w:rPr>
            </w:pPr>
            <w:r>
              <w:rPr>
                <w:rFonts w:ascii="Arial" w:hAnsi="Arial" w:cs="Arial"/>
                <w:color w:val="auto"/>
                <w:szCs w:val="24"/>
              </w:rPr>
              <w:t xml:space="preserve">WAMITAB level 4 High Risk Operator Competence for Managing Physical and Chemical Treatment of Hazardous </w:t>
            </w:r>
            <w:proofErr w:type="gramStart"/>
            <w:r>
              <w:rPr>
                <w:rFonts w:ascii="Arial" w:hAnsi="Arial" w:cs="Arial"/>
                <w:color w:val="auto"/>
                <w:szCs w:val="24"/>
              </w:rPr>
              <w:t>Waste</w:t>
            </w:r>
            <w:r w:rsidR="0058066C">
              <w:rPr>
                <w:rFonts w:ascii="Arial" w:hAnsi="Arial" w:cs="Arial"/>
                <w:color w:val="auto"/>
                <w:szCs w:val="24"/>
              </w:rPr>
              <w:t xml:space="preserve">  (</w:t>
            </w:r>
            <w:proofErr w:type="gramEnd"/>
            <w:r w:rsidR="0058066C">
              <w:rPr>
                <w:rFonts w:ascii="Arial" w:hAnsi="Arial" w:cs="Arial"/>
                <w:color w:val="auto"/>
                <w:szCs w:val="24"/>
              </w:rPr>
              <w:t xml:space="preserve">4TMH)  and the Continuing Competence TSH and TMH qualifications are held by Mr Luke Bridges until 07/09/2023 and 11/10/2023 respectively.  </w:t>
            </w:r>
          </w:p>
          <w:p w14:paraId="28932470" w14:textId="77777777" w:rsidR="008E7A38" w:rsidRPr="001C4F45" w:rsidRDefault="008E7A38" w:rsidP="008E7A38">
            <w:pPr>
              <w:spacing w:before="60"/>
              <w:rPr>
                <w:rFonts w:ascii="Arial" w:hAnsi="Arial" w:cs="Arial"/>
                <w:szCs w:val="24"/>
              </w:rPr>
            </w:pPr>
            <w:r w:rsidRPr="001C4F45">
              <w:rPr>
                <w:rFonts w:ascii="Arial" w:hAnsi="Arial" w:cs="Arial"/>
                <w:szCs w:val="24"/>
              </w:rPr>
              <w:t>The operator satisfies the criteria in RGN 5 on Operator Competence.</w:t>
            </w:r>
          </w:p>
          <w:p w14:paraId="38DDE90D" w14:textId="226F22AD" w:rsidR="008E7A38" w:rsidRPr="00DA70FE" w:rsidRDefault="008E7A38" w:rsidP="008E7A38">
            <w:pPr>
              <w:pStyle w:val="BodyText"/>
              <w:spacing w:before="60"/>
              <w:rPr>
                <w:rFonts w:ascii="Arial" w:hAnsi="Arial" w:cs="Arial"/>
                <w:color w:val="FF00FF"/>
                <w:szCs w:val="24"/>
              </w:rPr>
            </w:pPr>
          </w:p>
        </w:tc>
        <w:tc>
          <w:tcPr>
            <w:tcW w:w="1135" w:type="dxa"/>
            <w:gridSpan w:val="2"/>
          </w:tcPr>
          <w:p w14:paraId="38DDE90E" w14:textId="77777777" w:rsidR="008E7A38" w:rsidRPr="00DA70FE" w:rsidRDefault="008E7A38" w:rsidP="008E7A38">
            <w:pPr>
              <w:rPr>
                <w:rFonts w:ascii="Arial" w:hAnsi="Arial" w:cs="Arial"/>
                <w:color w:val="000000"/>
                <w:szCs w:val="24"/>
              </w:rPr>
            </w:pPr>
            <w:r w:rsidRPr="00DA70FE">
              <w:rPr>
                <w:rFonts w:ascii="Arial" w:hAnsi="Arial" w:cs="Arial"/>
                <w:color w:val="000000"/>
                <w:szCs w:val="24"/>
              </w:rPr>
              <w:sym w:font="Wingdings" w:char="F0FC"/>
            </w:r>
          </w:p>
        </w:tc>
      </w:tr>
      <w:tr w:rsidR="008E7A38" w:rsidRPr="00DA70FE" w14:paraId="38DDE91B" w14:textId="77777777" w:rsidTr="008E7A38">
        <w:tc>
          <w:tcPr>
            <w:tcW w:w="1980" w:type="dxa"/>
            <w:gridSpan w:val="2"/>
          </w:tcPr>
          <w:p w14:paraId="38DDE910" w14:textId="77777777" w:rsidR="008E7A38" w:rsidRPr="00907E3B" w:rsidRDefault="008E7A38" w:rsidP="008E7A38">
            <w:pPr>
              <w:spacing w:before="60"/>
              <w:rPr>
                <w:rFonts w:ascii="Arial" w:hAnsi="Arial" w:cs="Arial"/>
                <w:szCs w:val="24"/>
              </w:rPr>
            </w:pPr>
            <w:r w:rsidRPr="00907E3B">
              <w:rPr>
                <w:rFonts w:ascii="Arial" w:hAnsi="Arial" w:cs="Arial"/>
                <w:szCs w:val="24"/>
              </w:rPr>
              <w:t xml:space="preserve">Relevant </w:t>
            </w:r>
          </w:p>
          <w:p w14:paraId="38DDE911" w14:textId="77777777" w:rsidR="008E7A38" w:rsidRPr="00DA70FE" w:rsidRDefault="008E7A38" w:rsidP="008E7A38">
            <w:pPr>
              <w:spacing w:before="60"/>
              <w:rPr>
                <w:rFonts w:ascii="Arial" w:hAnsi="Arial" w:cs="Arial"/>
                <w:szCs w:val="24"/>
              </w:rPr>
            </w:pPr>
            <w:r w:rsidRPr="00907E3B">
              <w:rPr>
                <w:rFonts w:ascii="Arial" w:hAnsi="Arial" w:cs="Arial"/>
                <w:szCs w:val="24"/>
              </w:rPr>
              <w:t>convictions</w:t>
            </w:r>
          </w:p>
          <w:p w14:paraId="38DDE912" w14:textId="39A4B49D" w:rsidR="008E7A38" w:rsidRPr="00DA70FE" w:rsidRDefault="008E7A38" w:rsidP="008E7A38">
            <w:pPr>
              <w:spacing w:before="60"/>
              <w:rPr>
                <w:rFonts w:ascii="Arial" w:hAnsi="Arial" w:cs="Arial"/>
                <w:color w:val="FF00FF"/>
                <w:szCs w:val="24"/>
              </w:rPr>
            </w:pPr>
          </w:p>
        </w:tc>
        <w:tc>
          <w:tcPr>
            <w:tcW w:w="6242" w:type="dxa"/>
          </w:tcPr>
          <w:p w14:paraId="38DDE913" w14:textId="12DB65B0" w:rsidR="008E7A38" w:rsidRPr="00DA70FE" w:rsidRDefault="008E7A38" w:rsidP="008E7A38">
            <w:pPr>
              <w:spacing w:before="60"/>
              <w:rPr>
                <w:rFonts w:ascii="Arial" w:hAnsi="Arial" w:cs="Arial"/>
                <w:color w:val="FF0000"/>
                <w:szCs w:val="24"/>
              </w:rPr>
            </w:pPr>
            <w:r>
              <w:rPr>
                <w:rFonts w:ascii="Arial" w:hAnsi="Arial" w:cs="Arial"/>
                <w:szCs w:val="24"/>
              </w:rPr>
              <w:t>Our</w:t>
            </w:r>
            <w:r w:rsidRPr="00DA70FE">
              <w:rPr>
                <w:rFonts w:ascii="Arial" w:hAnsi="Arial" w:cs="Arial"/>
                <w:szCs w:val="24"/>
              </w:rPr>
              <w:t xml:space="preserve"> Enforcement Database has been checked to ensure that all relevant convictions have been declared.  </w:t>
            </w:r>
          </w:p>
          <w:p w14:paraId="38DDE914" w14:textId="77777777" w:rsidR="008E7A38" w:rsidRPr="00907E3B" w:rsidRDefault="008E7A38" w:rsidP="008E7A38">
            <w:pPr>
              <w:spacing w:before="60"/>
              <w:rPr>
                <w:rFonts w:ascii="Arial" w:hAnsi="Arial" w:cs="Arial"/>
                <w:szCs w:val="24"/>
              </w:rPr>
            </w:pPr>
            <w:r w:rsidRPr="00907E3B">
              <w:rPr>
                <w:rFonts w:ascii="Arial" w:hAnsi="Arial" w:cs="Arial"/>
                <w:szCs w:val="24"/>
              </w:rPr>
              <w:t>No relevant convictions were found.</w:t>
            </w:r>
          </w:p>
          <w:p w14:paraId="38DDE918" w14:textId="77777777" w:rsidR="008E7A38" w:rsidRPr="00907E3B" w:rsidRDefault="008E7A38" w:rsidP="008E7A38">
            <w:pPr>
              <w:spacing w:before="60"/>
              <w:rPr>
                <w:rFonts w:ascii="Arial" w:hAnsi="Arial" w:cs="Arial"/>
                <w:szCs w:val="24"/>
              </w:rPr>
            </w:pPr>
            <w:r w:rsidRPr="00907E3B">
              <w:rPr>
                <w:rFonts w:ascii="Arial" w:hAnsi="Arial" w:cs="Arial"/>
                <w:szCs w:val="24"/>
              </w:rPr>
              <w:t>The operator satisfies the criteria in RGN 5 on Operator Competence.</w:t>
            </w:r>
          </w:p>
          <w:p w14:paraId="38DDE919" w14:textId="77777777" w:rsidR="008E7A38" w:rsidRPr="00DA70FE" w:rsidRDefault="008E7A38" w:rsidP="008E7A38">
            <w:pPr>
              <w:spacing w:before="60"/>
              <w:rPr>
                <w:rFonts w:ascii="Arial" w:hAnsi="Arial" w:cs="Arial"/>
                <w:color w:val="FF0000"/>
                <w:szCs w:val="24"/>
              </w:rPr>
            </w:pPr>
          </w:p>
        </w:tc>
        <w:tc>
          <w:tcPr>
            <w:tcW w:w="1135" w:type="dxa"/>
            <w:gridSpan w:val="2"/>
          </w:tcPr>
          <w:p w14:paraId="38DDE91A" w14:textId="024E1468" w:rsidR="008E7A38" w:rsidRPr="00DA70FE" w:rsidRDefault="008E7A38" w:rsidP="008E7A38">
            <w:pPr>
              <w:rPr>
                <w:rFonts w:ascii="Arial" w:hAnsi="Arial" w:cs="Arial"/>
                <w:color w:val="000000"/>
                <w:szCs w:val="24"/>
              </w:rPr>
            </w:pPr>
            <w:r w:rsidRPr="00DA70FE">
              <w:rPr>
                <w:rFonts w:ascii="Arial" w:hAnsi="Arial" w:cs="Arial"/>
                <w:color w:val="000000"/>
                <w:szCs w:val="24"/>
              </w:rPr>
              <w:sym w:font="Wingdings" w:char="F0FC"/>
            </w:r>
            <w:r>
              <w:rPr>
                <w:rFonts w:ascii="Arial" w:hAnsi="Arial" w:cs="Arial"/>
                <w:color w:val="000000"/>
                <w:szCs w:val="24"/>
              </w:rPr>
              <w:t xml:space="preserve"> </w:t>
            </w:r>
          </w:p>
        </w:tc>
      </w:tr>
      <w:tr w:rsidR="00E0402E" w:rsidRPr="00DA70FE" w14:paraId="1E14337D" w14:textId="77777777" w:rsidTr="008E7A38">
        <w:tc>
          <w:tcPr>
            <w:tcW w:w="1980" w:type="dxa"/>
            <w:gridSpan w:val="2"/>
          </w:tcPr>
          <w:p w14:paraId="3A34D19D" w14:textId="00B71BD2" w:rsidR="00E0402E" w:rsidRPr="00907E3B" w:rsidRDefault="00E0402E" w:rsidP="008E7A38">
            <w:pPr>
              <w:spacing w:before="60"/>
              <w:rPr>
                <w:rFonts w:ascii="Arial" w:hAnsi="Arial" w:cs="Arial"/>
                <w:szCs w:val="24"/>
              </w:rPr>
            </w:pPr>
            <w:r>
              <w:rPr>
                <w:rFonts w:ascii="Arial" w:hAnsi="Arial" w:cs="Arial"/>
                <w:szCs w:val="24"/>
              </w:rPr>
              <w:t>Fin</w:t>
            </w:r>
            <w:r w:rsidR="001C4F45">
              <w:rPr>
                <w:rFonts w:ascii="Arial" w:hAnsi="Arial" w:cs="Arial"/>
                <w:szCs w:val="24"/>
              </w:rPr>
              <w:t>an</w:t>
            </w:r>
            <w:r>
              <w:rPr>
                <w:rFonts w:ascii="Arial" w:hAnsi="Arial" w:cs="Arial"/>
                <w:szCs w:val="24"/>
              </w:rPr>
              <w:t xml:space="preserve">cial </w:t>
            </w:r>
            <w:r w:rsidR="001C4F45">
              <w:rPr>
                <w:rFonts w:ascii="Arial" w:hAnsi="Arial" w:cs="Arial"/>
                <w:szCs w:val="24"/>
              </w:rPr>
              <w:t>c</w:t>
            </w:r>
            <w:r>
              <w:rPr>
                <w:rFonts w:ascii="Arial" w:hAnsi="Arial" w:cs="Arial"/>
                <w:szCs w:val="24"/>
              </w:rPr>
              <w:t xml:space="preserve">ompetence </w:t>
            </w:r>
          </w:p>
        </w:tc>
        <w:tc>
          <w:tcPr>
            <w:tcW w:w="6242" w:type="dxa"/>
          </w:tcPr>
          <w:p w14:paraId="5E548011" w14:textId="77777777" w:rsidR="001C4F45" w:rsidRPr="001C4F45" w:rsidRDefault="001C4F45" w:rsidP="001C4F45">
            <w:pPr>
              <w:spacing w:before="60"/>
              <w:rPr>
                <w:rFonts w:ascii="Arial" w:hAnsi="Arial" w:cs="Arial"/>
                <w:szCs w:val="24"/>
              </w:rPr>
            </w:pPr>
            <w:r w:rsidRPr="001C4F45">
              <w:rPr>
                <w:rFonts w:ascii="Arial" w:hAnsi="Arial" w:cs="Arial"/>
                <w:szCs w:val="24"/>
              </w:rPr>
              <w:t>There is no known reason to consider that the operator will not be financially able to comply with the permit conditions.  The decision was taken in accordance with RGN 5 on Operator Competence.</w:t>
            </w:r>
          </w:p>
          <w:p w14:paraId="6AC20542" w14:textId="77777777" w:rsidR="001C4F45" w:rsidRPr="001C4F45" w:rsidRDefault="001C4F45" w:rsidP="001C4F45">
            <w:pPr>
              <w:spacing w:before="60"/>
              <w:rPr>
                <w:rFonts w:ascii="Arial" w:hAnsi="Arial" w:cs="Arial"/>
                <w:szCs w:val="24"/>
              </w:rPr>
            </w:pPr>
          </w:p>
          <w:p w14:paraId="3050A333" w14:textId="77777777" w:rsidR="001C4F45" w:rsidRPr="001C4F45" w:rsidRDefault="001C4F45" w:rsidP="001C4F45">
            <w:pPr>
              <w:spacing w:before="60"/>
              <w:rPr>
                <w:rFonts w:ascii="Arial" w:hAnsi="Arial" w:cs="Arial"/>
                <w:szCs w:val="24"/>
              </w:rPr>
            </w:pPr>
            <w:r w:rsidRPr="001C4F45">
              <w:rPr>
                <w:rFonts w:ascii="Arial" w:hAnsi="Arial" w:cs="Arial"/>
                <w:szCs w:val="24"/>
              </w:rPr>
              <w:t>The operator satisfies the criteria in RGN 5 on financial competence.</w:t>
            </w:r>
          </w:p>
          <w:p w14:paraId="175A50CD" w14:textId="77777777" w:rsidR="00E0402E" w:rsidRDefault="00E0402E" w:rsidP="008E7A38">
            <w:pPr>
              <w:spacing w:before="60"/>
              <w:rPr>
                <w:rFonts w:ascii="Arial" w:hAnsi="Arial" w:cs="Arial"/>
                <w:szCs w:val="24"/>
              </w:rPr>
            </w:pPr>
          </w:p>
        </w:tc>
        <w:tc>
          <w:tcPr>
            <w:tcW w:w="1135" w:type="dxa"/>
            <w:gridSpan w:val="2"/>
          </w:tcPr>
          <w:p w14:paraId="7EDA7700" w14:textId="6AA755C1" w:rsidR="00E0402E" w:rsidRPr="00DA70FE" w:rsidRDefault="001C4F45" w:rsidP="008E7A38">
            <w:pPr>
              <w:rPr>
                <w:rFonts w:ascii="Arial" w:hAnsi="Arial" w:cs="Arial"/>
                <w:color w:val="000000"/>
                <w:szCs w:val="24"/>
              </w:rPr>
            </w:pPr>
            <w:r w:rsidRPr="00DA70FE">
              <w:rPr>
                <w:rFonts w:ascii="Arial" w:hAnsi="Arial" w:cs="Arial"/>
                <w:color w:val="000000"/>
                <w:szCs w:val="24"/>
              </w:rPr>
              <w:sym w:font="Wingdings" w:char="F0FC"/>
            </w:r>
          </w:p>
        </w:tc>
      </w:tr>
    </w:tbl>
    <w:p w14:paraId="38DDE94D" w14:textId="1A436181" w:rsidR="00C44B7E" w:rsidRDefault="00C44B7E" w:rsidP="00BD4FBB">
      <w:pPr>
        <w:pStyle w:val="Heading1"/>
        <w:jc w:val="left"/>
        <w:rPr>
          <w:b w:val="0"/>
        </w:rPr>
      </w:pPr>
    </w:p>
    <w:sectPr w:rsidR="00C44B7E"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E4A61C" w14:textId="77777777" w:rsidR="001B2943" w:rsidRDefault="001B2943">
      <w:r>
        <w:separator/>
      </w:r>
    </w:p>
  </w:endnote>
  <w:endnote w:type="continuationSeparator" w:id="0">
    <w:p w14:paraId="6E549FAF" w14:textId="77777777" w:rsidR="001B2943" w:rsidRDefault="001B2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B756D3" w:rsidRPr="002B61AE" w14:paraId="38DDE958" w14:textId="77777777" w:rsidTr="00BB2721">
      <w:trPr>
        <w:trHeight w:val="286"/>
      </w:trPr>
      <w:tc>
        <w:tcPr>
          <w:tcW w:w="2659" w:type="dxa"/>
        </w:tcPr>
        <w:p w14:paraId="38DDE954" w14:textId="77777777" w:rsidR="00B756D3" w:rsidRPr="002B61AE" w:rsidRDefault="000211F4"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B756D3">
            <w:rPr>
              <w:rStyle w:val="PageNumber"/>
              <w:rFonts w:ascii="Arial" w:hAnsi="Arial" w:cs="Arial"/>
              <w:color w:val="808000"/>
              <w:sz w:val="20"/>
              <w:lang w:val="en-US"/>
            </w:rPr>
            <w:t>233_08_SD50</w:t>
          </w:r>
        </w:p>
      </w:tc>
      <w:tc>
        <w:tcPr>
          <w:tcW w:w="2659" w:type="dxa"/>
        </w:tcPr>
        <w:p w14:paraId="38DDE955"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544C49">
            <w:rPr>
              <w:rStyle w:val="PageNumber"/>
              <w:rFonts w:ascii="Arial" w:hAnsi="Arial" w:cs="Arial"/>
              <w:color w:val="808000"/>
              <w:sz w:val="20"/>
              <w:lang w:val="en-US"/>
            </w:rPr>
            <w:t>4</w:t>
          </w:r>
        </w:p>
      </w:tc>
      <w:tc>
        <w:tcPr>
          <w:tcW w:w="2926" w:type="dxa"/>
        </w:tcPr>
        <w:p w14:paraId="38DDE956"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DB00B6">
            <w:rPr>
              <w:rStyle w:val="PageNumber"/>
              <w:rFonts w:ascii="Arial" w:hAnsi="Arial" w:cs="Arial"/>
              <w:color w:val="808000"/>
              <w:sz w:val="20"/>
              <w:lang w:val="en-US"/>
            </w:rPr>
            <w:t>1</w:t>
          </w:r>
          <w:r w:rsidR="00B971C9">
            <w:rPr>
              <w:rStyle w:val="PageNumber"/>
              <w:rFonts w:ascii="Arial" w:hAnsi="Arial" w:cs="Arial"/>
              <w:color w:val="808000"/>
              <w:sz w:val="20"/>
              <w:lang w:val="en-US"/>
            </w:rPr>
            <w:t>9</w:t>
          </w:r>
          <w:r w:rsidR="00DB00B6">
            <w:rPr>
              <w:rStyle w:val="PageNumber"/>
              <w:rFonts w:ascii="Arial" w:hAnsi="Arial" w:cs="Arial"/>
              <w:color w:val="808000"/>
              <w:sz w:val="20"/>
              <w:lang w:val="en-US"/>
            </w:rPr>
            <w:t xml:space="preserve"> July 2011</w:t>
          </w:r>
        </w:p>
      </w:tc>
      <w:tc>
        <w:tcPr>
          <w:tcW w:w="2392" w:type="dxa"/>
        </w:tcPr>
        <w:p w14:paraId="38DDE957" w14:textId="1DB00A37" w:rsidR="00B756D3" w:rsidRPr="002B61AE" w:rsidRDefault="00B756D3"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E272BA" w14:textId="77777777" w:rsidR="001B2943" w:rsidRDefault="001B2943">
      <w:r>
        <w:separator/>
      </w:r>
    </w:p>
  </w:footnote>
  <w:footnote w:type="continuationSeparator" w:id="0">
    <w:p w14:paraId="7C14E135" w14:textId="77777777" w:rsidR="001B2943" w:rsidRDefault="001B29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1754A"/>
    <w:multiLevelType w:val="hybridMultilevel"/>
    <w:tmpl w:val="8A28A8EE"/>
    <w:lvl w:ilvl="0" w:tplc="3D426570">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AB801E2"/>
    <w:multiLevelType w:val="hybridMultilevel"/>
    <w:tmpl w:val="5B589B54"/>
    <w:lvl w:ilvl="0" w:tplc="E5A8D91A">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2"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CE44A6"/>
    <w:multiLevelType w:val="hybridMultilevel"/>
    <w:tmpl w:val="CAF4A1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20"/>
  </w:num>
  <w:num w:numId="3">
    <w:abstractNumId w:val="15"/>
  </w:num>
  <w:num w:numId="4">
    <w:abstractNumId w:val="3"/>
  </w:num>
  <w:num w:numId="5">
    <w:abstractNumId w:val="7"/>
  </w:num>
  <w:num w:numId="6">
    <w:abstractNumId w:val="5"/>
  </w:num>
  <w:num w:numId="7">
    <w:abstractNumId w:val="10"/>
  </w:num>
  <w:num w:numId="8">
    <w:abstractNumId w:val="19"/>
  </w:num>
  <w:num w:numId="9">
    <w:abstractNumId w:val="24"/>
  </w:num>
  <w:num w:numId="10">
    <w:abstractNumId w:val="13"/>
  </w:num>
  <w:num w:numId="11">
    <w:abstractNumId w:val="16"/>
  </w:num>
  <w:num w:numId="12">
    <w:abstractNumId w:val="23"/>
  </w:num>
  <w:num w:numId="13">
    <w:abstractNumId w:val="21"/>
  </w:num>
  <w:num w:numId="14">
    <w:abstractNumId w:val="12"/>
  </w:num>
  <w:num w:numId="15">
    <w:abstractNumId w:val="14"/>
  </w:num>
  <w:num w:numId="16">
    <w:abstractNumId w:val="8"/>
  </w:num>
  <w:num w:numId="17">
    <w:abstractNumId w:val="17"/>
  </w:num>
  <w:num w:numId="18">
    <w:abstractNumId w:val="1"/>
  </w:num>
  <w:num w:numId="19">
    <w:abstractNumId w:val="11"/>
  </w:num>
  <w:num w:numId="20">
    <w:abstractNumId w:val="4"/>
  </w:num>
  <w:num w:numId="21">
    <w:abstractNumId w:val="6"/>
  </w:num>
  <w:num w:numId="22">
    <w:abstractNumId w:val="22"/>
  </w:num>
  <w:num w:numId="23">
    <w:abstractNumId w:val="9"/>
  </w:num>
  <w:num w:numId="24">
    <w:abstractNumId w:val="18"/>
  </w:num>
  <w:num w:numId="25">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0207"/>
    <w:rsid w:val="00012FB4"/>
    <w:rsid w:val="000211F4"/>
    <w:rsid w:val="000225DA"/>
    <w:rsid w:val="00024E0F"/>
    <w:rsid w:val="000436A8"/>
    <w:rsid w:val="00052697"/>
    <w:rsid w:val="0005636B"/>
    <w:rsid w:val="00057B0C"/>
    <w:rsid w:val="00067A5C"/>
    <w:rsid w:val="00077908"/>
    <w:rsid w:val="00081421"/>
    <w:rsid w:val="00087AFD"/>
    <w:rsid w:val="00094448"/>
    <w:rsid w:val="000A2B15"/>
    <w:rsid w:val="000A6110"/>
    <w:rsid w:val="000B08EA"/>
    <w:rsid w:val="000B0C2A"/>
    <w:rsid w:val="000B401D"/>
    <w:rsid w:val="000C3151"/>
    <w:rsid w:val="000D41D1"/>
    <w:rsid w:val="000E2BCE"/>
    <w:rsid w:val="000E54AC"/>
    <w:rsid w:val="000E628C"/>
    <w:rsid w:val="000F3D3D"/>
    <w:rsid w:val="00107C27"/>
    <w:rsid w:val="00112F82"/>
    <w:rsid w:val="00120FD3"/>
    <w:rsid w:val="00124B9A"/>
    <w:rsid w:val="00125DED"/>
    <w:rsid w:val="00141DD3"/>
    <w:rsid w:val="00143AFA"/>
    <w:rsid w:val="00147725"/>
    <w:rsid w:val="001500A3"/>
    <w:rsid w:val="00161178"/>
    <w:rsid w:val="0016775A"/>
    <w:rsid w:val="0017110E"/>
    <w:rsid w:val="00172054"/>
    <w:rsid w:val="00173FA0"/>
    <w:rsid w:val="00175981"/>
    <w:rsid w:val="00176DE6"/>
    <w:rsid w:val="001853EC"/>
    <w:rsid w:val="0019078A"/>
    <w:rsid w:val="001A2522"/>
    <w:rsid w:val="001A47AE"/>
    <w:rsid w:val="001A79EC"/>
    <w:rsid w:val="001B2943"/>
    <w:rsid w:val="001B35DB"/>
    <w:rsid w:val="001B5BD3"/>
    <w:rsid w:val="001B77CB"/>
    <w:rsid w:val="001C1F18"/>
    <w:rsid w:val="001C4F45"/>
    <w:rsid w:val="001E6840"/>
    <w:rsid w:val="001F0E23"/>
    <w:rsid w:val="001F7933"/>
    <w:rsid w:val="002013C8"/>
    <w:rsid w:val="00202B65"/>
    <w:rsid w:val="00205F87"/>
    <w:rsid w:val="00210407"/>
    <w:rsid w:val="002139AA"/>
    <w:rsid w:val="00216630"/>
    <w:rsid w:val="002214EA"/>
    <w:rsid w:val="00223BAE"/>
    <w:rsid w:val="0023750B"/>
    <w:rsid w:val="00246434"/>
    <w:rsid w:val="00253604"/>
    <w:rsid w:val="00257119"/>
    <w:rsid w:val="0026391A"/>
    <w:rsid w:val="0028175F"/>
    <w:rsid w:val="00293AF5"/>
    <w:rsid w:val="002A2BB3"/>
    <w:rsid w:val="002A66F0"/>
    <w:rsid w:val="002B0D8B"/>
    <w:rsid w:val="002B2C72"/>
    <w:rsid w:val="002B3FAA"/>
    <w:rsid w:val="002C2D76"/>
    <w:rsid w:val="002C30C4"/>
    <w:rsid w:val="002C41CA"/>
    <w:rsid w:val="002C510E"/>
    <w:rsid w:val="002D0A0C"/>
    <w:rsid w:val="002E57A2"/>
    <w:rsid w:val="002F2897"/>
    <w:rsid w:val="002F2FAB"/>
    <w:rsid w:val="002F41D1"/>
    <w:rsid w:val="00317F5A"/>
    <w:rsid w:val="00333F52"/>
    <w:rsid w:val="003405D9"/>
    <w:rsid w:val="00340EEB"/>
    <w:rsid w:val="00346CF0"/>
    <w:rsid w:val="00351A0A"/>
    <w:rsid w:val="003546B3"/>
    <w:rsid w:val="0036239C"/>
    <w:rsid w:val="00365084"/>
    <w:rsid w:val="003718D2"/>
    <w:rsid w:val="003719AD"/>
    <w:rsid w:val="0038174A"/>
    <w:rsid w:val="00382EC3"/>
    <w:rsid w:val="00382F62"/>
    <w:rsid w:val="003869DE"/>
    <w:rsid w:val="003931C0"/>
    <w:rsid w:val="00393524"/>
    <w:rsid w:val="003A7D0B"/>
    <w:rsid w:val="003B4BCB"/>
    <w:rsid w:val="003C0DE9"/>
    <w:rsid w:val="003C6618"/>
    <w:rsid w:val="003C7244"/>
    <w:rsid w:val="003D1803"/>
    <w:rsid w:val="003E395A"/>
    <w:rsid w:val="003F3681"/>
    <w:rsid w:val="003F5895"/>
    <w:rsid w:val="003F691C"/>
    <w:rsid w:val="00404B8A"/>
    <w:rsid w:val="00406AF4"/>
    <w:rsid w:val="00412510"/>
    <w:rsid w:val="00416EA2"/>
    <w:rsid w:val="004243F4"/>
    <w:rsid w:val="00430B48"/>
    <w:rsid w:val="004334C5"/>
    <w:rsid w:val="004373C9"/>
    <w:rsid w:val="0044196C"/>
    <w:rsid w:val="00442E71"/>
    <w:rsid w:val="0044444E"/>
    <w:rsid w:val="00444D3F"/>
    <w:rsid w:val="004529F3"/>
    <w:rsid w:val="00455E3C"/>
    <w:rsid w:val="004717DF"/>
    <w:rsid w:val="00475B36"/>
    <w:rsid w:val="00476B14"/>
    <w:rsid w:val="00481C68"/>
    <w:rsid w:val="0048448D"/>
    <w:rsid w:val="004844DC"/>
    <w:rsid w:val="00486C2B"/>
    <w:rsid w:val="004A02F0"/>
    <w:rsid w:val="004B1FD1"/>
    <w:rsid w:val="004B2176"/>
    <w:rsid w:val="004B3156"/>
    <w:rsid w:val="004C16AD"/>
    <w:rsid w:val="004E37E7"/>
    <w:rsid w:val="004E4418"/>
    <w:rsid w:val="004E7719"/>
    <w:rsid w:val="004F7332"/>
    <w:rsid w:val="005102DA"/>
    <w:rsid w:val="0052072A"/>
    <w:rsid w:val="005247FE"/>
    <w:rsid w:val="00531D21"/>
    <w:rsid w:val="0053399B"/>
    <w:rsid w:val="0053589C"/>
    <w:rsid w:val="00535DB7"/>
    <w:rsid w:val="00541928"/>
    <w:rsid w:val="0054362A"/>
    <w:rsid w:val="00544C49"/>
    <w:rsid w:val="00563D41"/>
    <w:rsid w:val="0056738F"/>
    <w:rsid w:val="005761B2"/>
    <w:rsid w:val="0058066C"/>
    <w:rsid w:val="005910D1"/>
    <w:rsid w:val="00591E64"/>
    <w:rsid w:val="005B36D9"/>
    <w:rsid w:val="005B6A95"/>
    <w:rsid w:val="005D09D0"/>
    <w:rsid w:val="005D0E13"/>
    <w:rsid w:val="005E1031"/>
    <w:rsid w:val="005F089F"/>
    <w:rsid w:val="0060457F"/>
    <w:rsid w:val="00607AB7"/>
    <w:rsid w:val="00614A77"/>
    <w:rsid w:val="00615A4F"/>
    <w:rsid w:val="00631CDF"/>
    <w:rsid w:val="00641913"/>
    <w:rsid w:val="00642B90"/>
    <w:rsid w:val="00642C70"/>
    <w:rsid w:val="00646BEE"/>
    <w:rsid w:val="00646DEF"/>
    <w:rsid w:val="00653B2E"/>
    <w:rsid w:val="00673F3D"/>
    <w:rsid w:val="0067478B"/>
    <w:rsid w:val="006765AE"/>
    <w:rsid w:val="0067678C"/>
    <w:rsid w:val="00680A19"/>
    <w:rsid w:val="006817A9"/>
    <w:rsid w:val="00681CCF"/>
    <w:rsid w:val="00682EA1"/>
    <w:rsid w:val="00685F82"/>
    <w:rsid w:val="006926EA"/>
    <w:rsid w:val="00692BE0"/>
    <w:rsid w:val="006933D4"/>
    <w:rsid w:val="00695D92"/>
    <w:rsid w:val="006A6E52"/>
    <w:rsid w:val="006A6F22"/>
    <w:rsid w:val="006B1A45"/>
    <w:rsid w:val="006B1FC3"/>
    <w:rsid w:val="006B4555"/>
    <w:rsid w:val="006B5264"/>
    <w:rsid w:val="006B5D0B"/>
    <w:rsid w:val="006E36FC"/>
    <w:rsid w:val="006F4CBC"/>
    <w:rsid w:val="00711CD7"/>
    <w:rsid w:val="00712437"/>
    <w:rsid w:val="00715F81"/>
    <w:rsid w:val="0072381C"/>
    <w:rsid w:val="007335DF"/>
    <w:rsid w:val="00746E2D"/>
    <w:rsid w:val="007516DC"/>
    <w:rsid w:val="00761898"/>
    <w:rsid w:val="00762D58"/>
    <w:rsid w:val="00764E04"/>
    <w:rsid w:val="00771574"/>
    <w:rsid w:val="00773847"/>
    <w:rsid w:val="0077458B"/>
    <w:rsid w:val="0077476C"/>
    <w:rsid w:val="007755AF"/>
    <w:rsid w:val="007813AA"/>
    <w:rsid w:val="00787722"/>
    <w:rsid w:val="00792990"/>
    <w:rsid w:val="00792CEE"/>
    <w:rsid w:val="0079600A"/>
    <w:rsid w:val="007A1244"/>
    <w:rsid w:val="007B1ACA"/>
    <w:rsid w:val="007B4377"/>
    <w:rsid w:val="007B79A7"/>
    <w:rsid w:val="007C0D90"/>
    <w:rsid w:val="007C0DCA"/>
    <w:rsid w:val="007C74DA"/>
    <w:rsid w:val="007D145A"/>
    <w:rsid w:val="007D2A88"/>
    <w:rsid w:val="007D2C10"/>
    <w:rsid w:val="007E1C67"/>
    <w:rsid w:val="007E3284"/>
    <w:rsid w:val="007E5AD7"/>
    <w:rsid w:val="007F1354"/>
    <w:rsid w:val="00803D21"/>
    <w:rsid w:val="008146E9"/>
    <w:rsid w:val="00836C5D"/>
    <w:rsid w:val="00845513"/>
    <w:rsid w:val="00857E69"/>
    <w:rsid w:val="00862631"/>
    <w:rsid w:val="008642DA"/>
    <w:rsid w:val="008743F4"/>
    <w:rsid w:val="00880901"/>
    <w:rsid w:val="00880ACD"/>
    <w:rsid w:val="00880F75"/>
    <w:rsid w:val="00882814"/>
    <w:rsid w:val="008828A9"/>
    <w:rsid w:val="00885742"/>
    <w:rsid w:val="00887285"/>
    <w:rsid w:val="0089254B"/>
    <w:rsid w:val="008A57D0"/>
    <w:rsid w:val="008A5C1D"/>
    <w:rsid w:val="008A678B"/>
    <w:rsid w:val="008C3F15"/>
    <w:rsid w:val="008D0A1D"/>
    <w:rsid w:val="008D1489"/>
    <w:rsid w:val="008D4796"/>
    <w:rsid w:val="008E02D7"/>
    <w:rsid w:val="008E0382"/>
    <w:rsid w:val="008E03A3"/>
    <w:rsid w:val="008E3ADF"/>
    <w:rsid w:val="008E7A38"/>
    <w:rsid w:val="008F5198"/>
    <w:rsid w:val="009027F9"/>
    <w:rsid w:val="009047F4"/>
    <w:rsid w:val="009070E1"/>
    <w:rsid w:val="00907E3B"/>
    <w:rsid w:val="00925040"/>
    <w:rsid w:val="00930ABE"/>
    <w:rsid w:val="009344C0"/>
    <w:rsid w:val="0093480F"/>
    <w:rsid w:val="00945712"/>
    <w:rsid w:val="0094736F"/>
    <w:rsid w:val="0095301B"/>
    <w:rsid w:val="0096635C"/>
    <w:rsid w:val="00976D1A"/>
    <w:rsid w:val="009802DC"/>
    <w:rsid w:val="009837ED"/>
    <w:rsid w:val="00985133"/>
    <w:rsid w:val="009864F9"/>
    <w:rsid w:val="00992AD4"/>
    <w:rsid w:val="00995381"/>
    <w:rsid w:val="009B0C2B"/>
    <w:rsid w:val="009B4CE8"/>
    <w:rsid w:val="009B7411"/>
    <w:rsid w:val="009C1B26"/>
    <w:rsid w:val="009C6433"/>
    <w:rsid w:val="009D4D88"/>
    <w:rsid w:val="009E4BDC"/>
    <w:rsid w:val="00A06754"/>
    <w:rsid w:val="00A14335"/>
    <w:rsid w:val="00A21684"/>
    <w:rsid w:val="00A23D75"/>
    <w:rsid w:val="00A269F8"/>
    <w:rsid w:val="00A33020"/>
    <w:rsid w:val="00A33081"/>
    <w:rsid w:val="00A343C7"/>
    <w:rsid w:val="00A36D5A"/>
    <w:rsid w:val="00A436B6"/>
    <w:rsid w:val="00A50874"/>
    <w:rsid w:val="00A5574B"/>
    <w:rsid w:val="00A569FF"/>
    <w:rsid w:val="00A60F17"/>
    <w:rsid w:val="00A632D8"/>
    <w:rsid w:val="00A656E7"/>
    <w:rsid w:val="00A669A4"/>
    <w:rsid w:val="00A7208F"/>
    <w:rsid w:val="00A770BF"/>
    <w:rsid w:val="00A77D4D"/>
    <w:rsid w:val="00AA4DA1"/>
    <w:rsid w:val="00AB6ED2"/>
    <w:rsid w:val="00AC5DE6"/>
    <w:rsid w:val="00AC66F9"/>
    <w:rsid w:val="00AD2646"/>
    <w:rsid w:val="00AD4B61"/>
    <w:rsid w:val="00AD4DCA"/>
    <w:rsid w:val="00AD731D"/>
    <w:rsid w:val="00AE0EB9"/>
    <w:rsid w:val="00AE6B54"/>
    <w:rsid w:val="00AE70BF"/>
    <w:rsid w:val="00AF517E"/>
    <w:rsid w:val="00B00F7A"/>
    <w:rsid w:val="00B10601"/>
    <w:rsid w:val="00B14CBC"/>
    <w:rsid w:val="00B244C4"/>
    <w:rsid w:val="00B31FCB"/>
    <w:rsid w:val="00B32BEA"/>
    <w:rsid w:val="00B36EE5"/>
    <w:rsid w:val="00B54C15"/>
    <w:rsid w:val="00B602B8"/>
    <w:rsid w:val="00B62C2D"/>
    <w:rsid w:val="00B73ECB"/>
    <w:rsid w:val="00B756D3"/>
    <w:rsid w:val="00B82F37"/>
    <w:rsid w:val="00B837E8"/>
    <w:rsid w:val="00B971C9"/>
    <w:rsid w:val="00B978FE"/>
    <w:rsid w:val="00BB1620"/>
    <w:rsid w:val="00BB2721"/>
    <w:rsid w:val="00BB408D"/>
    <w:rsid w:val="00BB4528"/>
    <w:rsid w:val="00BD4FBB"/>
    <w:rsid w:val="00BE370B"/>
    <w:rsid w:val="00BE7950"/>
    <w:rsid w:val="00BF24F6"/>
    <w:rsid w:val="00BF2733"/>
    <w:rsid w:val="00BF379C"/>
    <w:rsid w:val="00BF76FA"/>
    <w:rsid w:val="00C05011"/>
    <w:rsid w:val="00C07952"/>
    <w:rsid w:val="00C10E53"/>
    <w:rsid w:val="00C14C93"/>
    <w:rsid w:val="00C17CF9"/>
    <w:rsid w:val="00C22131"/>
    <w:rsid w:val="00C24149"/>
    <w:rsid w:val="00C273FE"/>
    <w:rsid w:val="00C43A22"/>
    <w:rsid w:val="00C44B7E"/>
    <w:rsid w:val="00C57F82"/>
    <w:rsid w:val="00C61D9C"/>
    <w:rsid w:val="00C632B1"/>
    <w:rsid w:val="00C67678"/>
    <w:rsid w:val="00C77886"/>
    <w:rsid w:val="00C8353B"/>
    <w:rsid w:val="00C85FD5"/>
    <w:rsid w:val="00C91798"/>
    <w:rsid w:val="00C92FD1"/>
    <w:rsid w:val="00C93F6F"/>
    <w:rsid w:val="00CA4E7D"/>
    <w:rsid w:val="00CA62D3"/>
    <w:rsid w:val="00CE11A0"/>
    <w:rsid w:val="00CF0436"/>
    <w:rsid w:val="00CF77A9"/>
    <w:rsid w:val="00CF79FA"/>
    <w:rsid w:val="00D04424"/>
    <w:rsid w:val="00D07410"/>
    <w:rsid w:val="00D1383C"/>
    <w:rsid w:val="00D26B49"/>
    <w:rsid w:val="00D27E1C"/>
    <w:rsid w:val="00D3022B"/>
    <w:rsid w:val="00D33D23"/>
    <w:rsid w:val="00D45747"/>
    <w:rsid w:val="00D45B8A"/>
    <w:rsid w:val="00D4673F"/>
    <w:rsid w:val="00D540FD"/>
    <w:rsid w:val="00D5690F"/>
    <w:rsid w:val="00D57A4B"/>
    <w:rsid w:val="00D61AB7"/>
    <w:rsid w:val="00D63230"/>
    <w:rsid w:val="00D7711B"/>
    <w:rsid w:val="00D7760F"/>
    <w:rsid w:val="00D8193B"/>
    <w:rsid w:val="00D825C3"/>
    <w:rsid w:val="00D96438"/>
    <w:rsid w:val="00DA70FE"/>
    <w:rsid w:val="00DA72C7"/>
    <w:rsid w:val="00DA7802"/>
    <w:rsid w:val="00DB00B6"/>
    <w:rsid w:val="00DB6CBA"/>
    <w:rsid w:val="00DB74B1"/>
    <w:rsid w:val="00DC159F"/>
    <w:rsid w:val="00DC16D7"/>
    <w:rsid w:val="00DC28B8"/>
    <w:rsid w:val="00DC3714"/>
    <w:rsid w:val="00DC6347"/>
    <w:rsid w:val="00DD5600"/>
    <w:rsid w:val="00DD5D7F"/>
    <w:rsid w:val="00DE09DD"/>
    <w:rsid w:val="00DE522D"/>
    <w:rsid w:val="00DE632F"/>
    <w:rsid w:val="00DF13FA"/>
    <w:rsid w:val="00E0402E"/>
    <w:rsid w:val="00E20145"/>
    <w:rsid w:val="00E227D5"/>
    <w:rsid w:val="00E22C8C"/>
    <w:rsid w:val="00E244F7"/>
    <w:rsid w:val="00E25A5B"/>
    <w:rsid w:val="00E32301"/>
    <w:rsid w:val="00E35F5D"/>
    <w:rsid w:val="00E4125D"/>
    <w:rsid w:val="00E450D5"/>
    <w:rsid w:val="00E512FF"/>
    <w:rsid w:val="00E618F8"/>
    <w:rsid w:val="00E64CB7"/>
    <w:rsid w:val="00E6621A"/>
    <w:rsid w:val="00E71881"/>
    <w:rsid w:val="00E723B6"/>
    <w:rsid w:val="00E76ABB"/>
    <w:rsid w:val="00E80DBE"/>
    <w:rsid w:val="00EA3AB8"/>
    <w:rsid w:val="00EA4DEE"/>
    <w:rsid w:val="00EB010F"/>
    <w:rsid w:val="00EB26B4"/>
    <w:rsid w:val="00EC07DD"/>
    <w:rsid w:val="00EC690E"/>
    <w:rsid w:val="00ED1D92"/>
    <w:rsid w:val="00ED50CB"/>
    <w:rsid w:val="00EE5639"/>
    <w:rsid w:val="00EF499E"/>
    <w:rsid w:val="00F0619C"/>
    <w:rsid w:val="00F10E2F"/>
    <w:rsid w:val="00F13BBC"/>
    <w:rsid w:val="00F21FE3"/>
    <w:rsid w:val="00F22A07"/>
    <w:rsid w:val="00F2779C"/>
    <w:rsid w:val="00F37C15"/>
    <w:rsid w:val="00F42026"/>
    <w:rsid w:val="00F44625"/>
    <w:rsid w:val="00F520F9"/>
    <w:rsid w:val="00F65963"/>
    <w:rsid w:val="00F75702"/>
    <w:rsid w:val="00F84220"/>
    <w:rsid w:val="00F852AC"/>
    <w:rsid w:val="00F87A6E"/>
    <w:rsid w:val="00F97A77"/>
    <w:rsid w:val="00FB02D6"/>
    <w:rsid w:val="00FB10D0"/>
    <w:rsid w:val="00FB385B"/>
    <w:rsid w:val="00FB3A29"/>
    <w:rsid w:val="00FC29AE"/>
    <w:rsid w:val="00FD235E"/>
    <w:rsid w:val="00FD4834"/>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2" ma:contentTypeDescription="Permitting &amp; Compliance Word Document" ma:contentTypeScope="" ma:versionID="885ec50341019ffae444fa7d5542f51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a840d0e16873ae819e474984c0789ca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REGU-195-6511443</_dlc_DocId>
    <_dlc_DocIdUrl xmlns="9be56660-2c31-41ef-bc00-23e72f632f2a">
      <Url>https://cyfoethnaturiolcymru.sharepoint.com/teams/Regulatory/Permitting/_layouts/15/DocIdRedir.aspx?ID=REGU-195-6511443</Url>
      <Description>REGU-195-6511443</Description>
    </_dlc_DocIdUrl>
    <Site_x0020_Name xmlns="859f7ad6-93f6-4205-b62b-a17f28acbbac">Cwrtgwenddwr Wood Recycling Facility</Site_x0020_Name>
    <Internal_x002f_External xmlns="859f7ad6-93f6-4205-b62b-a17f28acbbac">Internal document</Internal_x002f_External>
    <Post_x0020_code xmlns="859f7ad6-93f6-4205-b62b-a17f28acbbac">LD2 3YN</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Oak Villa, Erwood, Builth Wells, Powys, LD2 3SJ</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2022-01-21T00:00:00+00:00</Document_x0020_Date>
    <Facility_x0020_Address xmlns="859f7ad6-93f6-4205-b62b-a17f28acbbac">Cwrtgwenddwr Wood, A470, Erwood, Llanfaredd</Facility_x0020_Address>
    <Environment_x0020_Sub_x0020_Folder xmlns="859f7ad6-93f6-4205-b62b-a17f28acbbac">Licences applications</Environment_x0020_Sub_x0020_Folder>
    <Customer_x0020_Name xmlns="859f7ad6-93f6-4205-b62b-a17f28acbbac">John Jones Civil Engineering &amp; Groundworks Ltd </Customer_x0020_Name>
    <Surrendered_x002f_Expired_x0020_Date xmlns="859f7ad6-93f6-4205-b62b-a17f28acbbac" xsi:nil="true"/>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A687E6C-C869-4C92-ACEA-890407A5FBD3}">
  <ds:schemaRefs>
    <ds:schemaRef ds:uri="http://schemas.openxmlformats.org/officeDocument/2006/bibliography"/>
  </ds:schemaRefs>
</ds:datastoreItem>
</file>

<file path=customXml/itemProps2.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3.xml><?xml version="1.0" encoding="utf-8"?>
<ds:datastoreItem xmlns:ds="http://schemas.openxmlformats.org/officeDocument/2006/customXml" ds:itemID="{29CECBCE-1E8B-459C-88B6-461B0F59929F}"/>
</file>

<file path=customXml/itemProps4.xml><?xml version="1.0" encoding="utf-8"?>
<ds:datastoreItem xmlns:ds="http://schemas.openxmlformats.org/officeDocument/2006/customXml" ds:itemID="{CEEF0095-A855-481E-83A8-A854CBF071FA}"/>
</file>

<file path=customXml/itemProps5.xml><?xml version="1.0" encoding="utf-8"?>
<ds:datastoreItem xmlns:ds="http://schemas.openxmlformats.org/officeDocument/2006/customXml" ds:itemID="{B05FFFB7-427B-48F1-9AAF-52F0D56C44BB}">
  <ds:schemaRef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s>
</ds:datastoreItem>
</file>

<file path=customXml/itemProps6.xml><?xml version="1.0" encoding="utf-8"?>
<ds:datastoreItem xmlns:ds="http://schemas.openxmlformats.org/officeDocument/2006/customXml" ds:itemID="{22CA4946-074E-47E1-8E8E-1C95181498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860</TotalTime>
  <Pages>5</Pages>
  <Words>1153</Words>
  <Characters>6476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7614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23308SD50, 233 08 SD50, 233-08-SD50</cp:keywords>
  <dc:description>233_08_SD50, Version 4_x000d_
Issue date: 19/07/2011</dc:description>
  <cp:lastModifiedBy>Green, Judith</cp:lastModifiedBy>
  <cp:revision>40</cp:revision>
  <cp:lastPrinted>2010-09-29T12:15:00Z</cp:lastPrinted>
  <dcterms:created xsi:type="dcterms:W3CDTF">2016-10-24T15:32:00Z</dcterms:created>
  <dcterms:modified xsi:type="dcterms:W3CDTF">2022-01-21T10:43:00Z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0x01010067EB80C5FE939D4A9B3D8BA62129B7F5010200D03DC62798FD7C43A420D691A82D8B4E</vt:lpwstr>
  </property>
  <property fmtid="{D5CDD505-2E9C-101B-9397-08002B2CF9AE}" pid="4" name="_dlc_DocIdItemGuid">
    <vt:lpwstr>3dfb8d50-1c0a-42e5-a9ad-d8e0470a74ea</vt:lpwstr>
  </property>
  <property fmtid="{D5CDD505-2E9C-101B-9397-08002B2CF9AE}" pid="5" name="AuthorIds_UIVersion_6144">
    <vt:lpwstr>200</vt:lpwstr>
  </property>
</Properties>
</file>