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C01623" w14:textId="77777777" w:rsidR="00062FA0" w:rsidRPr="00A130A2" w:rsidRDefault="00062FA0" w:rsidP="00A130A2">
      <w:pPr>
        <w:pStyle w:val="AgencyStdParagraph"/>
        <w:rPr>
          <w:color w:val="auto"/>
          <w:sz w:val="14"/>
        </w:rPr>
      </w:pPr>
      <w:bookmarkStart w:id="0" w:name="_Hlk506896081"/>
      <w:r w:rsidRPr="00A130A2">
        <w:rPr>
          <w:color w:val="auto"/>
        </w:rPr>
        <w:t>Permit Number:</w:t>
      </w:r>
      <w:r w:rsidRPr="00A130A2">
        <w:rPr>
          <w:color w:val="auto"/>
          <w:sz w:val="14"/>
        </w:rPr>
        <w:t xml:space="preserve"> </w:t>
      </w:r>
      <w:r w:rsidRPr="00A130A2">
        <w:rPr>
          <w:color w:val="auto"/>
          <w:sz w:val="14"/>
        </w:rPr>
        <w:tab/>
      </w:r>
      <w:r w:rsidRPr="00A130A2">
        <w:rPr>
          <w:color w:val="auto"/>
        </w:rPr>
        <w:t>EPR/AB3092ZE</w:t>
      </w:r>
      <w:r w:rsidRPr="00A130A2">
        <w:rPr>
          <w:color w:val="auto"/>
          <w:sz w:val="14"/>
        </w:rPr>
        <w:tab/>
      </w:r>
      <w:r w:rsidRPr="00A130A2">
        <w:rPr>
          <w:color w:val="auto"/>
          <w:sz w:val="14"/>
        </w:rPr>
        <w:tab/>
      </w:r>
      <w:r w:rsidRPr="00A130A2">
        <w:rPr>
          <w:color w:val="auto"/>
        </w:rPr>
        <w:tab/>
        <w:t>Operator: Bryn Power Limited</w:t>
      </w:r>
      <w:r w:rsidRPr="00A130A2">
        <w:rPr>
          <w:color w:val="auto"/>
        </w:rPr>
        <w:tab/>
      </w:r>
      <w:r w:rsidRPr="00A130A2">
        <w:rPr>
          <w:color w:val="auto"/>
          <w:sz w:val="14"/>
        </w:rPr>
        <w:tab/>
      </w:r>
    </w:p>
    <w:p w14:paraId="371E3F9E" w14:textId="77777777" w:rsidR="00062FA0" w:rsidRPr="00A130A2" w:rsidRDefault="00062FA0" w:rsidP="00062FA0">
      <w:pPr>
        <w:pStyle w:val="Header"/>
        <w:tabs>
          <w:tab w:val="clear" w:pos="4153"/>
          <w:tab w:val="clear" w:pos="8306"/>
        </w:tabs>
        <w:rPr>
          <w:rFonts w:ascii="Arial" w:hAnsi="Arial"/>
          <w:sz w:val="20"/>
        </w:rPr>
      </w:pPr>
    </w:p>
    <w:p w14:paraId="1E7B5077" w14:textId="77777777" w:rsidR="00062FA0" w:rsidRPr="00A130A2" w:rsidRDefault="00062FA0" w:rsidP="00062FA0">
      <w:pPr>
        <w:rPr>
          <w:rFonts w:ascii="Arial" w:hAnsi="Arial" w:cs="Arial"/>
          <w:i/>
          <w:sz w:val="20"/>
          <w:szCs w:val="22"/>
        </w:rPr>
      </w:pPr>
      <w:r w:rsidRPr="00A130A2">
        <w:rPr>
          <w:rFonts w:ascii="Arial" w:hAnsi="Arial" w:cs="Arial"/>
          <w:sz w:val="20"/>
          <w:szCs w:val="22"/>
        </w:rPr>
        <w:t>Facility:</w:t>
      </w:r>
      <w:r w:rsidRPr="00A130A2">
        <w:rPr>
          <w:rFonts w:ascii="Arial" w:hAnsi="Arial" w:cs="Arial"/>
          <w:sz w:val="20"/>
          <w:szCs w:val="22"/>
        </w:rPr>
        <w:tab/>
        <w:t xml:space="preserve">AD Facility at </w:t>
      </w:r>
      <w:proofErr w:type="spellStart"/>
      <w:r w:rsidRPr="00A130A2">
        <w:rPr>
          <w:rFonts w:ascii="Arial" w:hAnsi="Arial" w:cs="Arial"/>
          <w:sz w:val="20"/>
          <w:szCs w:val="22"/>
        </w:rPr>
        <w:t>Gelliargwellt</w:t>
      </w:r>
      <w:proofErr w:type="spellEnd"/>
      <w:r w:rsidRPr="00A130A2">
        <w:rPr>
          <w:rFonts w:ascii="Arial" w:hAnsi="Arial" w:cs="Arial"/>
          <w:sz w:val="20"/>
          <w:szCs w:val="22"/>
        </w:rPr>
        <w:t xml:space="preserve"> Farm</w:t>
      </w:r>
      <w:r w:rsidRPr="00A130A2">
        <w:rPr>
          <w:rFonts w:ascii="Arial" w:hAnsi="Arial" w:cs="Arial"/>
          <w:sz w:val="20"/>
          <w:szCs w:val="22"/>
        </w:rPr>
        <w:tab/>
      </w:r>
      <w:r w:rsidRPr="00A130A2">
        <w:rPr>
          <w:rFonts w:ascii="Arial" w:hAnsi="Arial" w:cs="Arial"/>
          <w:sz w:val="20"/>
          <w:szCs w:val="22"/>
        </w:rPr>
        <w:tab/>
        <w:t xml:space="preserve">Form Number: </w:t>
      </w:r>
      <w:r w:rsidRPr="00A130A2">
        <w:rPr>
          <w:rFonts w:ascii="Arial" w:hAnsi="Arial" w:cs="Arial"/>
          <w:sz w:val="20"/>
          <w:szCs w:val="22"/>
        </w:rPr>
        <w:tab/>
        <w:t xml:space="preserve"> Air1 / 21/01/16</w:t>
      </w:r>
    </w:p>
    <w:p w14:paraId="7BCAA451" w14:textId="5AC0F29E" w:rsidR="00062FA0" w:rsidRPr="00A130A2" w:rsidRDefault="00062FA0" w:rsidP="00062FA0">
      <w:pPr>
        <w:pStyle w:val="Heading1"/>
        <w:jc w:val="both"/>
        <w:rPr>
          <w:b w:val="0"/>
          <w:i/>
          <w:sz w:val="20"/>
          <w:szCs w:val="24"/>
        </w:rPr>
      </w:pPr>
      <w:r w:rsidRPr="00A130A2">
        <w:rPr>
          <w:sz w:val="20"/>
          <w:szCs w:val="24"/>
        </w:rPr>
        <w:t xml:space="preserve">Reporting of emissions to air for the period from </w:t>
      </w:r>
      <w:r w:rsidR="00A130A2">
        <w:rPr>
          <w:b w:val="0"/>
          <w:sz w:val="20"/>
          <w:szCs w:val="24"/>
        </w:rPr>
        <w:t>20/01/1</w:t>
      </w:r>
      <w:r w:rsidR="00F5180A">
        <w:rPr>
          <w:b w:val="0"/>
          <w:sz w:val="20"/>
          <w:szCs w:val="24"/>
        </w:rPr>
        <w:t>7</w:t>
      </w:r>
      <w:r w:rsidRPr="00A130A2">
        <w:rPr>
          <w:sz w:val="20"/>
          <w:szCs w:val="24"/>
        </w:rPr>
        <w:t xml:space="preserve"> to </w:t>
      </w:r>
      <w:r w:rsidR="00A130A2">
        <w:rPr>
          <w:b w:val="0"/>
          <w:sz w:val="20"/>
          <w:szCs w:val="24"/>
        </w:rPr>
        <w:t>20/01/1</w:t>
      </w:r>
      <w:r w:rsidR="00F5180A">
        <w:rPr>
          <w:b w:val="0"/>
          <w:sz w:val="20"/>
          <w:szCs w:val="24"/>
        </w:rPr>
        <w:t>8</w:t>
      </w:r>
      <w:r w:rsidRPr="00A130A2">
        <w:rPr>
          <w:b w:val="0"/>
          <w:i/>
          <w:sz w:val="20"/>
          <w:szCs w:val="24"/>
        </w:rPr>
        <w:t xml:space="preserve"> </w:t>
      </w:r>
    </w:p>
    <w:tbl>
      <w:tblPr>
        <w:tblW w:w="15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1"/>
        <w:gridCol w:w="3567"/>
        <w:gridCol w:w="1701"/>
        <w:gridCol w:w="1418"/>
        <w:gridCol w:w="1235"/>
        <w:gridCol w:w="2734"/>
        <w:gridCol w:w="1417"/>
        <w:gridCol w:w="1560"/>
      </w:tblGrid>
      <w:tr w:rsidR="00A130A2" w:rsidRPr="00A130A2" w14:paraId="06628939" w14:textId="77777777" w:rsidTr="00062FA0">
        <w:trPr>
          <w:tblHeader/>
          <w:jc w:val="center"/>
        </w:trPr>
        <w:tc>
          <w:tcPr>
            <w:tcW w:w="1531" w:type="dxa"/>
            <w:shd w:val="solid" w:color="auto" w:fill="auto"/>
            <w:vAlign w:val="center"/>
          </w:tcPr>
          <w:p w14:paraId="280EB562" w14:textId="77777777" w:rsidR="00062FA0" w:rsidRPr="00A130A2" w:rsidRDefault="00062FA0" w:rsidP="009C1C73">
            <w:pPr>
              <w:jc w:val="center"/>
              <w:rPr>
                <w:rFonts w:ascii="Arial" w:hAnsi="Arial"/>
                <w:b/>
                <w:sz w:val="20"/>
              </w:rPr>
            </w:pPr>
            <w:r w:rsidRPr="00A130A2">
              <w:rPr>
                <w:rFonts w:ascii="Arial" w:hAnsi="Arial"/>
                <w:b/>
                <w:sz w:val="20"/>
              </w:rPr>
              <w:t>Emission</w:t>
            </w:r>
          </w:p>
          <w:p w14:paraId="5751311D" w14:textId="77777777" w:rsidR="00062FA0" w:rsidRPr="00A130A2" w:rsidRDefault="00062FA0" w:rsidP="009C1C73">
            <w:pPr>
              <w:jc w:val="center"/>
              <w:rPr>
                <w:rFonts w:ascii="Arial" w:hAnsi="Arial"/>
                <w:b/>
                <w:sz w:val="20"/>
              </w:rPr>
            </w:pPr>
            <w:r w:rsidRPr="00A130A2">
              <w:rPr>
                <w:rFonts w:ascii="Arial" w:hAnsi="Arial"/>
                <w:b/>
                <w:sz w:val="20"/>
              </w:rPr>
              <w:t>Point</w:t>
            </w:r>
          </w:p>
        </w:tc>
        <w:tc>
          <w:tcPr>
            <w:tcW w:w="3567" w:type="dxa"/>
            <w:shd w:val="solid" w:color="auto" w:fill="auto"/>
            <w:vAlign w:val="center"/>
          </w:tcPr>
          <w:p w14:paraId="60D60E6F" w14:textId="77777777" w:rsidR="00062FA0" w:rsidRPr="00A130A2" w:rsidRDefault="00062FA0" w:rsidP="009C1C73">
            <w:pPr>
              <w:jc w:val="center"/>
              <w:rPr>
                <w:rFonts w:ascii="Arial" w:hAnsi="Arial"/>
                <w:b/>
                <w:sz w:val="20"/>
              </w:rPr>
            </w:pPr>
            <w:r w:rsidRPr="00A130A2">
              <w:rPr>
                <w:rFonts w:ascii="Arial" w:hAnsi="Arial"/>
                <w:b/>
                <w:sz w:val="20"/>
              </w:rPr>
              <w:t>Substance /</w:t>
            </w:r>
          </w:p>
          <w:p w14:paraId="0EF49D8E" w14:textId="77777777" w:rsidR="00062FA0" w:rsidRPr="00A130A2" w:rsidRDefault="00062FA0" w:rsidP="009C1C73">
            <w:pPr>
              <w:jc w:val="center"/>
              <w:rPr>
                <w:rFonts w:ascii="Arial" w:hAnsi="Arial"/>
                <w:b/>
                <w:sz w:val="20"/>
              </w:rPr>
            </w:pPr>
            <w:r w:rsidRPr="00A130A2">
              <w:rPr>
                <w:rFonts w:ascii="Arial" w:hAnsi="Arial"/>
                <w:b/>
                <w:sz w:val="20"/>
              </w:rPr>
              <w:t>Parameter</w:t>
            </w:r>
          </w:p>
        </w:tc>
        <w:tc>
          <w:tcPr>
            <w:tcW w:w="1701" w:type="dxa"/>
            <w:shd w:val="solid" w:color="auto" w:fill="auto"/>
            <w:vAlign w:val="center"/>
          </w:tcPr>
          <w:p w14:paraId="594D1345" w14:textId="77777777" w:rsidR="00062FA0" w:rsidRPr="00A130A2" w:rsidRDefault="00062FA0" w:rsidP="009C1C73">
            <w:pPr>
              <w:jc w:val="center"/>
              <w:rPr>
                <w:rFonts w:ascii="Arial" w:hAnsi="Arial"/>
                <w:b/>
                <w:sz w:val="20"/>
              </w:rPr>
            </w:pPr>
            <w:r w:rsidRPr="00A130A2">
              <w:rPr>
                <w:rFonts w:ascii="Arial" w:hAnsi="Arial"/>
                <w:b/>
                <w:sz w:val="20"/>
              </w:rPr>
              <w:t>Emission</w:t>
            </w:r>
          </w:p>
          <w:p w14:paraId="7CE9313A" w14:textId="77777777" w:rsidR="00062FA0" w:rsidRPr="00A130A2" w:rsidRDefault="00062FA0" w:rsidP="009C1C73">
            <w:pPr>
              <w:pStyle w:val="Heading1"/>
              <w:rPr>
                <w:sz w:val="20"/>
              </w:rPr>
            </w:pPr>
            <w:r w:rsidRPr="00A130A2">
              <w:rPr>
                <w:sz w:val="20"/>
              </w:rPr>
              <w:t>Limit Value</w:t>
            </w:r>
          </w:p>
        </w:tc>
        <w:tc>
          <w:tcPr>
            <w:tcW w:w="1418" w:type="dxa"/>
            <w:tcBorders>
              <w:bottom w:val="single" w:sz="4" w:space="0" w:color="auto"/>
            </w:tcBorders>
            <w:shd w:val="solid" w:color="auto" w:fill="auto"/>
            <w:vAlign w:val="center"/>
          </w:tcPr>
          <w:p w14:paraId="1912853E" w14:textId="77777777" w:rsidR="00062FA0" w:rsidRPr="00A130A2" w:rsidRDefault="00062FA0" w:rsidP="009C1C73">
            <w:pPr>
              <w:jc w:val="center"/>
              <w:rPr>
                <w:rFonts w:ascii="Arial" w:hAnsi="Arial"/>
                <w:b/>
                <w:sz w:val="20"/>
              </w:rPr>
            </w:pPr>
            <w:r w:rsidRPr="00A130A2">
              <w:rPr>
                <w:rFonts w:ascii="Arial" w:hAnsi="Arial"/>
                <w:b/>
                <w:sz w:val="20"/>
              </w:rPr>
              <w:t>Reference Period</w:t>
            </w:r>
          </w:p>
        </w:tc>
        <w:tc>
          <w:tcPr>
            <w:tcW w:w="1235" w:type="dxa"/>
            <w:tcBorders>
              <w:bottom w:val="single" w:sz="4" w:space="0" w:color="auto"/>
            </w:tcBorders>
            <w:shd w:val="solid" w:color="auto" w:fill="auto"/>
            <w:vAlign w:val="center"/>
          </w:tcPr>
          <w:p w14:paraId="768E6912" w14:textId="77777777" w:rsidR="00062FA0" w:rsidRPr="00A130A2" w:rsidRDefault="00062FA0" w:rsidP="009C1C73">
            <w:pPr>
              <w:jc w:val="center"/>
              <w:rPr>
                <w:rFonts w:ascii="Arial" w:hAnsi="Arial"/>
                <w:b/>
                <w:sz w:val="20"/>
              </w:rPr>
            </w:pPr>
            <w:r w:rsidRPr="00A130A2">
              <w:rPr>
                <w:rFonts w:ascii="Arial" w:hAnsi="Arial"/>
                <w:b/>
                <w:sz w:val="20"/>
              </w:rPr>
              <w:t xml:space="preserve">Result </w:t>
            </w:r>
            <w:r w:rsidRPr="00A130A2">
              <w:rPr>
                <w:rFonts w:ascii="Arial" w:hAnsi="Arial"/>
                <w:b/>
                <w:sz w:val="20"/>
                <w:vertAlign w:val="superscript"/>
              </w:rPr>
              <w:t>[1]</w:t>
            </w:r>
          </w:p>
        </w:tc>
        <w:tc>
          <w:tcPr>
            <w:tcW w:w="2734" w:type="dxa"/>
            <w:shd w:val="solid" w:color="auto" w:fill="auto"/>
            <w:vAlign w:val="center"/>
          </w:tcPr>
          <w:p w14:paraId="5061D7AA" w14:textId="77777777" w:rsidR="00062FA0" w:rsidRPr="00A130A2" w:rsidRDefault="00062FA0" w:rsidP="009C1C73">
            <w:pPr>
              <w:jc w:val="center"/>
              <w:rPr>
                <w:rFonts w:ascii="Arial" w:hAnsi="Arial"/>
                <w:b/>
                <w:sz w:val="20"/>
              </w:rPr>
            </w:pPr>
            <w:r w:rsidRPr="00A130A2">
              <w:rPr>
                <w:rFonts w:ascii="Arial" w:hAnsi="Arial"/>
                <w:b/>
                <w:sz w:val="20"/>
              </w:rPr>
              <w:t>Test</w:t>
            </w:r>
          </w:p>
          <w:p w14:paraId="549B85F9" w14:textId="77777777" w:rsidR="00062FA0" w:rsidRPr="00A130A2" w:rsidRDefault="00062FA0" w:rsidP="009C1C73">
            <w:pPr>
              <w:jc w:val="center"/>
              <w:rPr>
                <w:rFonts w:ascii="Arial" w:hAnsi="Arial"/>
                <w:b/>
                <w:sz w:val="20"/>
              </w:rPr>
            </w:pPr>
            <w:r w:rsidRPr="00A130A2">
              <w:rPr>
                <w:rFonts w:ascii="Arial" w:hAnsi="Arial"/>
                <w:b/>
                <w:sz w:val="20"/>
              </w:rPr>
              <w:t xml:space="preserve">Method </w:t>
            </w:r>
            <w:r w:rsidRPr="00A130A2">
              <w:rPr>
                <w:rFonts w:ascii="Arial" w:hAnsi="Arial"/>
                <w:b/>
                <w:sz w:val="20"/>
                <w:vertAlign w:val="superscript"/>
              </w:rPr>
              <w:t>[2]</w:t>
            </w:r>
          </w:p>
        </w:tc>
        <w:tc>
          <w:tcPr>
            <w:tcW w:w="1417" w:type="dxa"/>
            <w:shd w:val="solid" w:color="auto" w:fill="auto"/>
            <w:vAlign w:val="center"/>
          </w:tcPr>
          <w:p w14:paraId="6D6F8CE7" w14:textId="77777777" w:rsidR="00062FA0" w:rsidRPr="00A130A2" w:rsidRDefault="00062FA0" w:rsidP="009C1C73">
            <w:pPr>
              <w:jc w:val="center"/>
              <w:rPr>
                <w:rFonts w:ascii="Arial" w:hAnsi="Arial"/>
                <w:b/>
                <w:sz w:val="20"/>
              </w:rPr>
            </w:pPr>
            <w:r w:rsidRPr="00A130A2">
              <w:rPr>
                <w:rFonts w:ascii="Arial" w:hAnsi="Arial"/>
                <w:b/>
                <w:sz w:val="20"/>
              </w:rPr>
              <w:t>Sample</w:t>
            </w:r>
          </w:p>
          <w:p w14:paraId="6B7D65E3" w14:textId="77777777" w:rsidR="00062FA0" w:rsidRPr="00A130A2" w:rsidRDefault="00062FA0" w:rsidP="009C1C73">
            <w:pPr>
              <w:jc w:val="center"/>
              <w:rPr>
                <w:rFonts w:ascii="Arial" w:hAnsi="Arial"/>
                <w:b/>
                <w:sz w:val="20"/>
              </w:rPr>
            </w:pPr>
            <w:r w:rsidRPr="00A130A2">
              <w:rPr>
                <w:rFonts w:ascii="Arial" w:hAnsi="Arial"/>
                <w:b/>
                <w:sz w:val="20"/>
              </w:rPr>
              <w:t xml:space="preserve">Date and Times </w:t>
            </w:r>
            <w:r w:rsidRPr="00A130A2">
              <w:rPr>
                <w:rFonts w:ascii="Arial" w:hAnsi="Arial"/>
                <w:b/>
                <w:sz w:val="20"/>
                <w:vertAlign w:val="superscript"/>
              </w:rPr>
              <w:t>[3]</w:t>
            </w:r>
          </w:p>
        </w:tc>
        <w:tc>
          <w:tcPr>
            <w:tcW w:w="1560" w:type="dxa"/>
            <w:shd w:val="solid" w:color="auto" w:fill="auto"/>
            <w:vAlign w:val="center"/>
          </w:tcPr>
          <w:p w14:paraId="44BAABED" w14:textId="77777777" w:rsidR="00062FA0" w:rsidRPr="00A130A2" w:rsidRDefault="00062FA0" w:rsidP="009C1C73">
            <w:pPr>
              <w:jc w:val="center"/>
              <w:rPr>
                <w:rFonts w:ascii="Arial" w:hAnsi="Arial"/>
                <w:b/>
                <w:sz w:val="20"/>
              </w:rPr>
            </w:pPr>
            <w:r w:rsidRPr="00A130A2">
              <w:rPr>
                <w:rFonts w:ascii="Arial" w:hAnsi="Arial"/>
                <w:b/>
                <w:sz w:val="20"/>
              </w:rPr>
              <w:t>Uncertainty</w:t>
            </w:r>
          </w:p>
          <w:p w14:paraId="486283AE" w14:textId="77777777" w:rsidR="00062FA0" w:rsidRPr="00A130A2" w:rsidRDefault="00062FA0" w:rsidP="009C1C73">
            <w:pPr>
              <w:jc w:val="center"/>
              <w:rPr>
                <w:rFonts w:ascii="Arial" w:hAnsi="Arial"/>
                <w:b/>
                <w:sz w:val="20"/>
              </w:rPr>
            </w:pPr>
            <w:r w:rsidRPr="00A130A2">
              <w:rPr>
                <w:rFonts w:ascii="Arial" w:hAnsi="Arial"/>
                <w:b/>
                <w:sz w:val="20"/>
                <w:vertAlign w:val="superscript"/>
              </w:rPr>
              <w:t>[4]</w:t>
            </w:r>
          </w:p>
        </w:tc>
      </w:tr>
      <w:tr w:rsidR="00A130A2" w:rsidRPr="00A130A2" w14:paraId="3039327C" w14:textId="77777777" w:rsidTr="00062FA0">
        <w:trPr>
          <w:cantSplit/>
          <w:trHeight w:val="459"/>
          <w:jc w:val="center"/>
        </w:trPr>
        <w:tc>
          <w:tcPr>
            <w:tcW w:w="1531" w:type="dxa"/>
            <w:vMerge w:val="restart"/>
          </w:tcPr>
          <w:p w14:paraId="0D370F79" w14:textId="2963E64D" w:rsidR="00062FA0" w:rsidRDefault="00062FA0" w:rsidP="00062FA0">
            <w:pPr>
              <w:pStyle w:val="Tablebody"/>
              <w:rPr>
                <w:color w:val="auto"/>
              </w:rPr>
            </w:pPr>
            <w:r w:rsidRPr="00A130A2">
              <w:rPr>
                <w:color w:val="auto"/>
              </w:rPr>
              <w:t xml:space="preserve">A1 CHP Exhaust </w:t>
            </w:r>
          </w:p>
          <w:p w14:paraId="7886D82F" w14:textId="68207676" w:rsidR="00A130A2" w:rsidRDefault="00A130A2" w:rsidP="00062FA0">
            <w:pPr>
              <w:pStyle w:val="Tablebody"/>
              <w:rPr>
                <w:color w:val="auto"/>
              </w:rPr>
            </w:pPr>
          </w:p>
          <w:p w14:paraId="406D8294" w14:textId="7911EB46" w:rsidR="00A130A2" w:rsidRPr="00A130A2" w:rsidRDefault="00A130A2" w:rsidP="00062FA0">
            <w:pPr>
              <w:pStyle w:val="Tablebody"/>
              <w:rPr>
                <w:color w:val="auto"/>
              </w:rPr>
            </w:pPr>
            <w:proofErr w:type="spellStart"/>
            <w:r>
              <w:rPr>
                <w:color w:val="auto"/>
              </w:rPr>
              <w:t>Jenbacher</w:t>
            </w:r>
            <w:proofErr w:type="spellEnd"/>
          </w:p>
          <w:p w14:paraId="14595E8A" w14:textId="77777777" w:rsidR="00062FA0" w:rsidRPr="00A130A2" w:rsidRDefault="00062FA0" w:rsidP="00062FA0">
            <w:pPr>
              <w:pStyle w:val="Tablebody"/>
              <w:rPr>
                <w:color w:val="auto"/>
              </w:rPr>
            </w:pPr>
          </w:p>
        </w:tc>
        <w:tc>
          <w:tcPr>
            <w:tcW w:w="3567" w:type="dxa"/>
          </w:tcPr>
          <w:p w14:paraId="438C95D8" w14:textId="77777777" w:rsidR="00062FA0" w:rsidRPr="00A130A2" w:rsidRDefault="00062FA0" w:rsidP="00062FA0">
            <w:pPr>
              <w:pStyle w:val="Tablebody"/>
              <w:jc w:val="center"/>
              <w:rPr>
                <w:color w:val="auto"/>
              </w:rPr>
            </w:pPr>
            <w:r w:rsidRPr="00A130A2">
              <w:rPr>
                <w:color w:val="auto"/>
              </w:rPr>
              <w:t>Oxides of Nitrogen (NO and NO2 expressed as NO2)</w:t>
            </w:r>
          </w:p>
        </w:tc>
        <w:tc>
          <w:tcPr>
            <w:tcW w:w="1701" w:type="dxa"/>
          </w:tcPr>
          <w:p w14:paraId="035D64C7" w14:textId="77777777" w:rsidR="00062FA0" w:rsidRPr="00A130A2" w:rsidRDefault="00062FA0" w:rsidP="00062FA0">
            <w:pPr>
              <w:pStyle w:val="Tablebody"/>
              <w:jc w:val="center"/>
              <w:rPr>
                <w:color w:val="auto"/>
              </w:rPr>
            </w:pPr>
            <w:r w:rsidRPr="00A130A2">
              <w:rPr>
                <w:color w:val="auto"/>
              </w:rPr>
              <w:t>500mg/m</w:t>
            </w:r>
            <w:r w:rsidRPr="00A130A2">
              <w:rPr>
                <w:color w:val="auto"/>
                <w:vertAlign w:val="superscript"/>
              </w:rPr>
              <w:t>3</w:t>
            </w:r>
          </w:p>
        </w:tc>
        <w:tc>
          <w:tcPr>
            <w:tcW w:w="1418" w:type="dxa"/>
          </w:tcPr>
          <w:p w14:paraId="30EFC996" w14:textId="77777777" w:rsidR="00062FA0" w:rsidRPr="00A130A2" w:rsidRDefault="00062FA0" w:rsidP="00062FA0">
            <w:pPr>
              <w:rPr>
                <w:rFonts w:ascii="Arial" w:hAnsi="Arial" w:cs="Arial"/>
                <w:sz w:val="18"/>
              </w:rPr>
            </w:pPr>
            <w:r w:rsidRPr="00A130A2">
              <w:rPr>
                <w:rFonts w:ascii="Arial" w:hAnsi="Arial" w:cs="Arial"/>
                <w:sz w:val="18"/>
              </w:rPr>
              <w:t>Hourly mean</w:t>
            </w:r>
          </w:p>
        </w:tc>
        <w:tc>
          <w:tcPr>
            <w:tcW w:w="1235" w:type="dxa"/>
            <w:vAlign w:val="center"/>
          </w:tcPr>
          <w:p w14:paraId="7A15482B" w14:textId="0E7A6D7B" w:rsidR="00062FA0" w:rsidRPr="00A130A2" w:rsidRDefault="00A130A2" w:rsidP="00062FA0">
            <w:pPr>
              <w:jc w:val="center"/>
              <w:rPr>
                <w:rFonts w:ascii="Arial" w:hAnsi="Arial" w:cs="Arial"/>
                <w:sz w:val="20"/>
              </w:rPr>
            </w:pPr>
            <w:r>
              <w:rPr>
                <w:rFonts w:ascii="Arial" w:hAnsi="Arial" w:cs="Arial"/>
                <w:sz w:val="20"/>
              </w:rPr>
              <w:t>425</w:t>
            </w:r>
          </w:p>
        </w:tc>
        <w:tc>
          <w:tcPr>
            <w:tcW w:w="2734" w:type="dxa"/>
          </w:tcPr>
          <w:p w14:paraId="1D7EA12B" w14:textId="77777777" w:rsidR="00062FA0" w:rsidRPr="00A130A2" w:rsidRDefault="00062FA0" w:rsidP="00062FA0">
            <w:pPr>
              <w:pStyle w:val="Tablebody"/>
              <w:jc w:val="center"/>
              <w:rPr>
                <w:color w:val="auto"/>
              </w:rPr>
            </w:pPr>
            <w:r w:rsidRPr="00A130A2">
              <w:rPr>
                <w:color w:val="auto"/>
              </w:rPr>
              <w:t>BS EN 14792</w:t>
            </w:r>
          </w:p>
        </w:tc>
        <w:tc>
          <w:tcPr>
            <w:tcW w:w="1417" w:type="dxa"/>
            <w:vAlign w:val="center"/>
          </w:tcPr>
          <w:p w14:paraId="1DF9B8BA" w14:textId="19596745" w:rsidR="00062FA0" w:rsidRPr="00A130A2" w:rsidRDefault="00A130A2" w:rsidP="00062FA0">
            <w:pPr>
              <w:jc w:val="center"/>
              <w:rPr>
                <w:rFonts w:ascii="Arial Narrow" w:hAnsi="Arial Narrow"/>
                <w:sz w:val="18"/>
              </w:rPr>
            </w:pPr>
            <w:r>
              <w:rPr>
                <w:rFonts w:ascii="Arial Narrow" w:hAnsi="Arial Narrow"/>
                <w:sz w:val="18"/>
              </w:rPr>
              <w:t>04/01/18</w:t>
            </w:r>
          </w:p>
        </w:tc>
        <w:tc>
          <w:tcPr>
            <w:tcW w:w="1560" w:type="dxa"/>
            <w:vAlign w:val="center"/>
          </w:tcPr>
          <w:p w14:paraId="103083B3" w14:textId="3203E693" w:rsidR="00062FA0" w:rsidRPr="00A130A2" w:rsidRDefault="00A130A2" w:rsidP="00062FA0">
            <w:pPr>
              <w:jc w:val="center"/>
              <w:rPr>
                <w:rFonts w:ascii="Arial Narrow" w:hAnsi="Arial Narrow"/>
                <w:sz w:val="18"/>
              </w:rPr>
            </w:pPr>
            <w:r>
              <w:rPr>
                <w:rFonts w:ascii="Arial Narrow" w:hAnsi="Arial Narrow"/>
                <w:sz w:val="18"/>
              </w:rPr>
              <w:t>21.8</w:t>
            </w:r>
          </w:p>
        </w:tc>
      </w:tr>
      <w:tr w:rsidR="00A130A2" w:rsidRPr="00A130A2" w14:paraId="6D1B400F" w14:textId="77777777" w:rsidTr="00062FA0">
        <w:trPr>
          <w:cantSplit/>
          <w:trHeight w:val="459"/>
          <w:jc w:val="center"/>
        </w:trPr>
        <w:tc>
          <w:tcPr>
            <w:tcW w:w="1531" w:type="dxa"/>
            <w:vMerge/>
          </w:tcPr>
          <w:p w14:paraId="1D528B54" w14:textId="77777777" w:rsidR="00062FA0" w:rsidRPr="00A130A2" w:rsidRDefault="00062FA0" w:rsidP="00062FA0">
            <w:pPr>
              <w:pStyle w:val="Tablebody"/>
              <w:rPr>
                <w:color w:val="auto"/>
              </w:rPr>
            </w:pPr>
          </w:p>
        </w:tc>
        <w:tc>
          <w:tcPr>
            <w:tcW w:w="3567" w:type="dxa"/>
          </w:tcPr>
          <w:p w14:paraId="02B7C58C" w14:textId="77777777" w:rsidR="00062FA0" w:rsidRPr="00A130A2" w:rsidRDefault="00062FA0" w:rsidP="00062FA0">
            <w:pPr>
              <w:pStyle w:val="Tablebody"/>
              <w:jc w:val="center"/>
              <w:rPr>
                <w:color w:val="auto"/>
              </w:rPr>
            </w:pPr>
            <w:r w:rsidRPr="00A130A2">
              <w:rPr>
                <w:color w:val="auto"/>
              </w:rPr>
              <w:t>Carbon Monoxide</w:t>
            </w:r>
          </w:p>
        </w:tc>
        <w:tc>
          <w:tcPr>
            <w:tcW w:w="1701" w:type="dxa"/>
          </w:tcPr>
          <w:p w14:paraId="5F224FE5" w14:textId="77777777" w:rsidR="00062FA0" w:rsidRPr="00A130A2" w:rsidRDefault="00062FA0" w:rsidP="00062FA0">
            <w:pPr>
              <w:pStyle w:val="Tablebody"/>
              <w:jc w:val="center"/>
              <w:rPr>
                <w:color w:val="auto"/>
              </w:rPr>
            </w:pPr>
            <w:r w:rsidRPr="00A130A2">
              <w:rPr>
                <w:color w:val="auto"/>
              </w:rPr>
              <w:t>1400mg/m</w:t>
            </w:r>
            <w:r w:rsidRPr="00A130A2">
              <w:rPr>
                <w:color w:val="auto"/>
                <w:vertAlign w:val="superscript"/>
              </w:rPr>
              <w:t>3</w:t>
            </w:r>
          </w:p>
        </w:tc>
        <w:tc>
          <w:tcPr>
            <w:tcW w:w="1418" w:type="dxa"/>
          </w:tcPr>
          <w:p w14:paraId="425FDB56" w14:textId="77777777" w:rsidR="00062FA0" w:rsidRPr="00A130A2" w:rsidRDefault="00062FA0" w:rsidP="00062FA0">
            <w:pPr>
              <w:rPr>
                <w:rFonts w:ascii="Arial" w:hAnsi="Arial" w:cs="Arial"/>
                <w:sz w:val="18"/>
              </w:rPr>
            </w:pPr>
            <w:r w:rsidRPr="00A130A2">
              <w:rPr>
                <w:rFonts w:ascii="Arial" w:hAnsi="Arial" w:cs="Arial"/>
                <w:sz w:val="18"/>
              </w:rPr>
              <w:t>Hourly mean</w:t>
            </w:r>
          </w:p>
        </w:tc>
        <w:tc>
          <w:tcPr>
            <w:tcW w:w="1235" w:type="dxa"/>
            <w:vAlign w:val="center"/>
          </w:tcPr>
          <w:p w14:paraId="726E463C" w14:textId="6D7633F2" w:rsidR="00062FA0" w:rsidRPr="00A130A2" w:rsidRDefault="00A130A2" w:rsidP="00062FA0">
            <w:pPr>
              <w:jc w:val="center"/>
              <w:rPr>
                <w:rFonts w:ascii="Arial" w:hAnsi="Arial" w:cs="Arial"/>
                <w:sz w:val="20"/>
              </w:rPr>
            </w:pPr>
            <w:r>
              <w:rPr>
                <w:rFonts w:ascii="Arial" w:hAnsi="Arial" w:cs="Arial"/>
                <w:sz w:val="20"/>
              </w:rPr>
              <w:t>945</w:t>
            </w:r>
          </w:p>
        </w:tc>
        <w:tc>
          <w:tcPr>
            <w:tcW w:w="2734" w:type="dxa"/>
          </w:tcPr>
          <w:p w14:paraId="0B895D64" w14:textId="77777777" w:rsidR="00062FA0" w:rsidRPr="00A130A2" w:rsidRDefault="00062FA0" w:rsidP="00062FA0">
            <w:pPr>
              <w:pStyle w:val="Tablebody"/>
              <w:jc w:val="center"/>
              <w:rPr>
                <w:color w:val="auto"/>
              </w:rPr>
            </w:pPr>
            <w:r w:rsidRPr="00A130A2">
              <w:rPr>
                <w:color w:val="auto"/>
              </w:rPr>
              <w:t>BS EN 15058</w:t>
            </w:r>
          </w:p>
        </w:tc>
        <w:tc>
          <w:tcPr>
            <w:tcW w:w="1417" w:type="dxa"/>
            <w:vAlign w:val="center"/>
          </w:tcPr>
          <w:p w14:paraId="2FD086E4" w14:textId="4B9D6BC1" w:rsidR="00062FA0" w:rsidRPr="00A130A2" w:rsidRDefault="00A130A2" w:rsidP="00062FA0">
            <w:pPr>
              <w:jc w:val="center"/>
              <w:rPr>
                <w:rFonts w:ascii="Arial Narrow" w:hAnsi="Arial Narrow"/>
                <w:sz w:val="18"/>
              </w:rPr>
            </w:pPr>
            <w:r>
              <w:rPr>
                <w:rFonts w:ascii="Arial Narrow" w:hAnsi="Arial Narrow"/>
                <w:sz w:val="18"/>
              </w:rPr>
              <w:t>04/01/18</w:t>
            </w:r>
          </w:p>
        </w:tc>
        <w:tc>
          <w:tcPr>
            <w:tcW w:w="1560" w:type="dxa"/>
            <w:vAlign w:val="center"/>
          </w:tcPr>
          <w:p w14:paraId="6DD3B031" w14:textId="53936442" w:rsidR="00062FA0" w:rsidRPr="00A130A2" w:rsidRDefault="00A130A2" w:rsidP="00062FA0">
            <w:pPr>
              <w:jc w:val="center"/>
              <w:rPr>
                <w:rFonts w:ascii="Arial Narrow" w:hAnsi="Arial Narrow"/>
                <w:sz w:val="18"/>
              </w:rPr>
            </w:pPr>
            <w:r>
              <w:rPr>
                <w:rFonts w:ascii="Arial Narrow" w:hAnsi="Arial Narrow"/>
                <w:sz w:val="18"/>
              </w:rPr>
              <w:t>47.8</w:t>
            </w:r>
          </w:p>
        </w:tc>
      </w:tr>
      <w:tr w:rsidR="00A130A2" w:rsidRPr="00A130A2" w14:paraId="09FE9DE7" w14:textId="77777777" w:rsidTr="00062FA0">
        <w:trPr>
          <w:cantSplit/>
          <w:trHeight w:val="459"/>
          <w:jc w:val="center"/>
        </w:trPr>
        <w:tc>
          <w:tcPr>
            <w:tcW w:w="1531" w:type="dxa"/>
            <w:vMerge/>
          </w:tcPr>
          <w:p w14:paraId="49756DD1" w14:textId="77777777" w:rsidR="00062FA0" w:rsidRPr="00A130A2" w:rsidRDefault="00062FA0" w:rsidP="00062FA0">
            <w:pPr>
              <w:pStyle w:val="Tablebody"/>
              <w:rPr>
                <w:color w:val="auto"/>
              </w:rPr>
            </w:pPr>
          </w:p>
        </w:tc>
        <w:tc>
          <w:tcPr>
            <w:tcW w:w="3567" w:type="dxa"/>
          </w:tcPr>
          <w:p w14:paraId="3902DA32" w14:textId="77777777" w:rsidR="00062FA0" w:rsidRPr="00A130A2" w:rsidRDefault="00062FA0" w:rsidP="00062FA0">
            <w:pPr>
              <w:pStyle w:val="Tablebody"/>
              <w:jc w:val="center"/>
              <w:rPr>
                <w:color w:val="auto"/>
              </w:rPr>
            </w:pPr>
            <w:r w:rsidRPr="00A130A2">
              <w:rPr>
                <w:color w:val="auto"/>
              </w:rPr>
              <w:t>Sulphur Dioxide</w:t>
            </w:r>
          </w:p>
        </w:tc>
        <w:tc>
          <w:tcPr>
            <w:tcW w:w="1701" w:type="dxa"/>
          </w:tcPr>
          <w:p w14:paraId="3D797FE3" w14:textId="77777777" w:rsidR="00062FA0" w:rsidRPr="00A130A2" w:rsidRDefault="00062FA0" w:rsidP="00062FA0">
            <w:pPr>
              <w:pStyle w:val="Tablebody"/>
              <w:jc w:val="center"/>
              <w:rPr>
                <w:color w:val="auto"/>
              </w:rPr>
            </w:pPr>
            <w:r w:rsidRPr="00A130A2">
              <w:rPr>
                <w:color w:val="auto"/>
              </w:rPr>
              <w:t>350mg/m</w:t>
            </w:r>
            <w:r w:rsidRPr="00A130A2">
              <w:rPr>
                <w:color w:val="auto"/>
                <w:vertAlign w:val="superscript"/>
              </w:rPr>
              <w:t>3</w:t>
            </w:r>
          </w:p>
        </w:tc>
        <w:tc>
          <w:tcPr>
            <w:tcW w:w="1418" w:type="dxa"/>
          </w:tcPr>
          <w:p w14:paraId="792C0B7E" w14:textId="77777777" w:rsidR="00062FA0" w:rsidRPr="00A130A2" w:rsidRDefault="00062FA0" w:rsidP="00062FA0">
            <w:pPr>
              <w:rPr>
                <w:rFonts w:ascii="Arial" w:hAnsi="Arial" w:cs="Arial"/>
                <w:sz w:val="18"/>
              </w:rPr>
            </w:pPr>
            <w:r w:rsidRPr="00A130A2">
              <w:rPr>
                <w:rFonts w:ascii="Arial" w:hAnsi="Arial" w:cs="Arial"/>
                <w:sz w:val="18"/>
              </w:rPr>
              <w:t>Hourly mean</w:t>
            </w:r>
          </w:p>
        </w:tc>
        <w:tc>
          <w:tcPr>
            <w:tcW w:w="1235" w:type="dxa"/>
            <w:vAlign w:val="center"/>
          </w:tcPr>
          <w:p w14:paraId="29C1CD6C" w14:textId="7E21D12B" w:rsidR="00062FA0" w:rsidRPr="00A130A2" w:rsidRDefault="00A130A2" w:rsidP="00062FA0">
            <w:pPr>
              <w:jc w:val="center"/>
              <w:rPr>
                <w:rFonts w:ascii="Arial" w:hAnsi="Arial" w:cs="Arial"/>
                <w:sz w:val="20"/>
              </w:rPr>
            </w:pPr>
            <w:r>
              <w:rPr>
                <w:rFonts w:ascii="Arial" w:hAnsi="Arial" w:cs="Arial"/>
                <w:sz w:val="20"/>
              </w:rPr>
              <w:t>303</w:t>
            </w:r>
          </w:p>
        </w:tc>
        <w:tc>
          <w:tcPr>
            <w:tcW w:w="2734" w:type="dxa"/>
          </w:tcPr>
          <w:p w14:paraId="0AF26A66" w14:textId="77777777" w:rsidR="00062FA0" w:rsidRPr="00A130A2" w:rsidRDefault="00062FA0" w:rsidP="00062FA0">
            <w:pPr>
              <w:pStyle w:val="Tablebody"/>
              <w:jc w:val="center"/>
              <w:rPr>
                <w:color w:val="auto"/>
              </w:rPr>
            </w:pPr>
            <w:r w:rsidRPr="00A130A2">
              <w:rPr>
                <w:color w:val="auto"/>
              </w:rPr>
              <w:t>BS EN 14791</w:t>
            </w:r>
          </w:p>
        </w:tc>
        <w:tc>
          <w:tcPr>
            <w:tcW w:w="1417" w:type="dxa"/>
            <w:vAlign w:val="center"/>
          </w:tcPr>
          <w:p w14:paraId="10E88D72" w14:textId="366DEC5A" w:rsidR="00062FA0" w:rsidRPr="00A130A2" w:rsidRDefault="00A130A2" w:rsidP="00062FA0">
            <w:pPr>
              <w:jc w:val="center"/>
              <w:rPr>
                <w:rFonts w:ascii="Arial Narrow" w:hAnsi="Arial Narrow"/>
                <w:sz w:val="18"/>
              </w:rPr>
            </w:pPr>
            <w:r>
              <w:rPr>
                <w:rFonts w:ascii="Arial Narrow" w:hAnsi="Arial Narrow"/>
                <w:sz w:val="18"/>
              </w:rPr>
              <w:t>04/01/18</w:t>
            </w:r>
          </w:p>
        </w:tc>
        <w:tc>
          <w:tcPr>
            <w:tcW w:w="1560" w:type="dxa"/>
            <w:vAlign w:val="center"/>
          </w:tcPr>
          <w:p w14:paraId="4486FF58" w14:textId="2B0293D6" w:rsidR="00062FA0" w:rsidRPr="00A130A2" w:rsidRDefault="00A130A2" w:rsidP="00062FA0">
            <w:pPr>
              <w:jc w:val="center"/>
              <w:rPr>
                <w:rFonts w:ascii="Arial Narrow" w:hAnsi="Arial Narrow"/>
                <w:sz w:val="18"/>
              </w:rPr>
            </w:pPr>
            <w:r>
              <w:rPr>
                <w:rFonts w:ascii="Arial Narrow" w:hAnsi="Arial Narrow"/>
                <w:sz w:val="18"/>
              </w:rPr>
              <w:t>23.9</w:t>
            </w:r>
          </w:p>
        </w:tc>
      </w:tr>
      <w:tr w:rsidR="00A130A2" w:rsidRPr="00A130A2" w14:paraId="0C33EA7D" w14:textId="77777777" w:rsidTr="00062FA0">
        <w:trPr>
          <w:cantSplit/>
          <w:trHeight w:val="459"/>
          <w:jc w:val="center"/>
        </w:trPr>
        <w:tc>
          <w:tcPr>
            <w:tcW w:w="1531" w:type="dxa"/>
            <w:vMerge/>
          </w:tcPr>
          <w:p w14:paraId="07FC4C9C" w14:textId="77777777" w:rsidR="00062FA0" w:rsidRPr="00A130A2" w:rsidRDefault="00062FA0" w:rsidP="00062FA0">
            <w:pPr>
              <w:pStyle w:val="Tablebody"/>
              <w:rPr>
                <w:color w:val="auto"/>
              </w:rPr>
            </w:pPr>
          </w:p>
        </w:tc>
        <w:tc>
          <w:tcPr>
            <w:tcW w:w="3567" w:type="dxa"/>
          </w:tcPr>
          <w:p w14:paraId="7513BE28" w14:textId="77777777" w:rsidR="00062FA0" w:rsidRPr="00A130A2" w:rsidRDefault="00062FA0" w:rsidP="00062FA0">
            <w:pPr>
              <w:pStyle w:val="Tablebody"/>
              <w:jc w:val="center"/>
              <w:rPr>
                <w:color w:val="auto"/>
              </w:rPr>
            </w:pPr>
            <w:r w:rsidRPr="00A130A2">
              <w:rPr>
                <w:color w:val="auto"/>
              </w:rPr>
              <w:t>VOC’s</w:t>
            </w:r>
          </w:p>
        </w:tc>
        <w:tc>
          <w:tcPr>
            <w:tcW w:w="1701" w:type="dxa"/>
          </w:tcPr>
          <w:p w14:paraId="1172FB4C" w14:textId="77777777" w:rsidR="00062FA0" w:rsidRPr="00A130A2" w:rsidRDefault="00062FA0" w:rsidP="00062FA0">
            <w:pPr>
              <w:pStyle w:val="Tablebody"/>
              <w:jc w:val="center"/>
              <w:rPr>
                <w:color w:val="auto"/>
              </w:rPr>
            </w:pPr>
            <w:r w:rsidRPr="00A130A2">
              <w:rPr>
                <w:color w:val="auto"/>
              </w:rPr>
              <w:t>1000mg/m</w:t>
            </w:r>
            <w:r w:rsidRPr="00A130A2">
              <w:rPr>
                <w:color w:val="auto"/>
                <w:vertAlign w:val="superscript"/>
              </w:rPr>
              <w:t>3</w:t>
            </w:r>
          </w:p>
        </w:tc>
        <w:tc>
          <w:tcPr>
            <w:tcW w:w="1418" w:type="dxa"/>
          </w:tcPr>
          <w:p w14:paraId="031F4258" w14:textId="77777777" w:rsidR="00062FA0" w:rsidRPr="00A130A2" w:rsidRDefault="00062FA0" w:rsidP="00062FA0">
            <w:pPr>
              <w:rPr>
                <w:rFonts w:ascii="Arial" w:hAnsi="Arial" w:cs="Arial"/>
                <w:sz w:val="18"/>
              </w:rPr>
            </w:pPr>
            <w:r w:rsidRPr="00A130A2">
              <w:rPr>
                <w:rFonts w:ascii="Arial" w:hAnsi="Arial" w:cs="Arial"/>
                <w:sz w:val="18"/>
              </w:rPr>
              <w:t>Hourly mean</w:t>
            </w:r>
          </w:p>
        </w:tc>
        <w:tc>
          <w:tcPr>
            <w:tcW w:w="1235" w:type="dxa"/>
            <w:vAlign w:val="center"/>
          </w:tcPr>
          <w:p w14:paraId="6140D221" w14:textId="4825EC3C" w:rsidR="00062FA0" w:rsidRPr="00A130A2" w:rsidRDefault="00A130A2" w:rsidP="00062FA0">
            <w:pPr>
              <w:jc w:val="center"/>
              <w:rPr>
                <w:rFonts w:ascii="Arial" w:hAnsi="Arial" w:cs="Arial"/>
                <w:sz w:val="20"/>
              </w:rPr>
            </w:pPr>
            <w:r>
              <w:rPr>
                <w:rFonts w:ascii="Arial" w:hAnsi="Arial" w:cs="Arial"/>
                <w:sz w:val="20"/>
              </w:rPr>
              <w:t>1002</w:t>
            </w:r>
          </w:p>
        </w:tc>
        <w:tc>
          <w:tcPr>
            <w:tcW w:w="2734" w:type="dxa"/>
          </w:tcPr>
          <w:p w14:paraId="0ECA239F" w14:textId="77777777" w:rsidR="00062FA0" w:rsidRPr="00A130A2" w:rsidRDefault="00062FA0" w:rsidP="00062FA0">
            <w:pPr>
              <w:pStyle w:val="Tablebody"/>
              <w:jc w:val="center"/>
              <w:rPr>
                <w:color w:val="auto"/>
              </w:rPr>
            </w:pPr>
            <w:r w:rsidRPr="00A130A2">
              <w:rPr>
                <w:color w:val="auto"/>
              </w:rPr>
              <w:t xml:space="preserve"> BS EN 12619:1999 or 13526:2002 depending on concentration</w:t>
            </w:r>
          </w:p>
        </w:tc>
        <w:tc>
          <w:tcPr>
            <w:tcW w:w="1417" w:type="dxa"/>
            <w:vAlign w:val="center"/>
          </w:tcPr>
          <w:p w14:paraId="7BC536E4" w14:textId="17DB49ED" w:rsidR="00062FA0" w:rsidRPr="00A130A2" w:rsidRDefault="00A130A2" w:rsidP="00062FA0">
            <w:pPr>
              <w:jc w:val="center"/>
              <w:rPr>
                <w:rFonts w:ascii="Arial Narrow" w:hAnsi="Arial Narrow"/>
                <w:sz w:val="18"/>
              </w:rPr>
            </w:pPr>
            <w:r>
              <w:rPr>
                <w:rFonts w:ascii="Arial Narrow" w:hAnsi="Arial Narrow"/>
                <w:sz w:val="18"/>
              </w:rPr>
              <w:t>04/01/18</w:t>
            </w:r>
          </w:p>
        </w:tc>
        <w:tc>
          <w:tcPr>
            <w:tcW w:w="1560" w:type="dxa"/>
            <w:vAlign w:val="center"/>
          </w:tcPr>
          <w:p w14:paraId="57D7C881" w14:textId="79A3A5DB" w:rsidR="00062FA0" w:rsidRPr="00A130A2" w:rsidRDefault="00A130A2" w:rsidP="00062FA0">
            <w:pPr>
              <w:jc w:val="center"/>
              <w:rPr>
                <w:rFonts w:ascii="Arial Narrow" w:hAnsi="Arial Narrow"/>
                <w:sz w:val="18"/>
              </w:rPr>
            </w:pPr>
            <w:r>
              <w:rPr>
                <w:rFonts w:ascii="Arial Narrow" w:hAnsi="Arial Narrow"/>
                <w:sz w:val="18"/>
              </w:rPr>
              <w:t>78.7</w:t>
            </w:r>
          </w:p>
        </w:tc>
      </w:tr>
      <w:tr w:rsidR="00A130A2" w:rsidRPr="00A130A2" w14:paraId="3A4FE827" w14:textId="77777777" w:rsidTr="00062FA0">
        <w:trPr>
          <w:cantSplit/>
          <w:jc w:val="center"/>
        </w:trPr>
        <w:tc>
          <w:tcPr>
            <w:tcW w:w="1531" w:type="dxa"/>
            <w:vMerge w:val="restart"/>
          </w:tcPr>
          <w:p w14:paraId="3EB766EC" w14:textId="77777777" w:rsidR="00062FA0" w:rsidRPr="00A130A2" w:rsidRDefault="00062FA0" w:rsidP="00062FA0">
            <w:pPr>
              <w:pStyle w:val="Tablebody"/>
              <w:rPr>
                <w:color w:val="auto"/>
              </w:rPr>
            </w:pPr>
            <w:r w:rsidRPr="00A130A2">
              <w:rPr>
                <w:color w:val="auto"/>
              </w:rPr>
              <w:t xml:space="preserve">A2 Flare Stack </w:t>
            </w:r>
            <w:r w:rsidRPr="00A130A2">
              <w:rPr>
                <w:color w:val="auto"/>
                <w:sz w:val="20"/>
                <w:vertAlign w:val="superscript"/>
              </w:rPr>
              <w:t>Note5</w:t>
            </w:r>
          </w:p>
        </w:tc>
        <w:tc>
          <w:tcPr>
            <w:tcW w:w="3567" w:type="dxa"/>
          </w:tcPr>
          <w:p w14:paraId="1CF43757" w14:textId="77777777" w:rsidR="00062FA0" w:rsidRPr="00A130A2" w:rsidRDefault="00062FA0" w:rsidP="00062FA0">
            <w:pPr>
              <w:pStyle w:val="Tablebody"/>
              <w:jc w:val="center"/>
              <w:rPr>
                <w:color w:val="auto"/>
              </w:rPr>
            </w:pPr>
            <w:r w:rsidRPr="00A130A2">
              <w:rPr>
                <w:color w:val="auto"/>
              </w:rPr>
              <w:t>Oxides of Nitrogen (NO and NO2 expressed as NO2)</w:t>
            </w:r>
          </w:p>
        </w:tc>
        <w:tc>
          <w:tcPr>
            <w:tcW w:w="1701" w:type="dxa"/>
          </w:tcPr>
          <w:p w14:paraId="5FFBC2A5" w14:textId="77777777" w:rsidR="00062FA0" w:rsidRPr="00A130A2" w:rsidRDefault="00062FA0" w:rsidP="00062FA0">
            <w:pPr>
              <w:pStyle w:val="Tablebody"/>
              <w:jc w:val="center"/>
              <w:rPr>
                <w:color w:val="auto"/>
              </w:rPr>
            </w:pPr>
            <w:r w:rsidRPr="00A130A2">
              <w:rPr>
                <w:color w:val="auto"/>
              </w:rPr>
              <w:t>150mg/m</w:t>
            </w:r>
            <w:r w:rsidRPr="00A130A2">
              <w:rPr>
                <w:color w:val="auto"/>
                <w:vertAlign w:val="superscript"/>
              </w:rPr>
              <w:t>3</w:t>
            </w:r>
          </w:p>
        </w:tc>
        <w:tc>
          <w:tcPr>
            <w:tcW w:w="1418" w:type="dxa"/>
          </w:tcPr>
          <w:p w14:paraId="58671D11" w14:textId="77777777" w:rsidR="00062FA0" w:rsidRPr="00A130A2" w:rsidRDefault="00062FA0" w:rsidP="00062FA0">
            <w:r w:rsidRPr="00A130A2">
              <w:rPr>
                <w:rFonts w:ascii="Arial" w:hAnsi="Arial" w:cs="Arial"/>
                <w:sz w:val="18"/>
              </w:rPr>
              <w:t>Hourly mean</w:t>
            </w:r>
          </w:p>
        </w:tc>
        <w:tc>
          <w:tcPr>
            <w:tcW w:w="1235" w:type="dxa"/>
            <w:vAlign w:val="center"/>
          </w:tcPr>
          <w:p w14:paraId="06D2E8F3" w14:textId="1C815A8F" w:rsidR="00062FA0" w:rsidRPr="00A130A2" w:rsidRDefault="00A130A2" w:rsidP="00062FA0">
            <w:pPr>
              <w:jc w:val="center"/>
              <w:rPr>
                <w:rFonts w:ascii="Arial" w:hAnsi="Arial" w:cs="Arial"/>
                <w:sz w:val="20"/>
              </w:rPr>
            </w:pPr>
            <w:r>
              <w:rPr>
                <w:rFonts w:ascii="Arial" w:hAnsi="Arial" w:cs="Arial"/>
                <w:sz w:val="20"/>
              </w:rPr>
              <w:t>n/a</w:t>
            </w:r>
          </w:p>
        </w:tc>
        <w:tc>
          <w:tcPr>
            <w:tcW w:w="2734" w:type="dxa"/>
          </w:tcPr>
          <w:p w14:paraId="643F6899" w14:textId="77777777" w:rsidR="00062FA0" w:rsidRPr="00A130A2" w:rsidRDefault="00062FA0" w:rsidP="00062FA0">
            <w:pPr>
              <w:pStyle w:val="Tablebody"/>
              <w:jc w:val="center"/>
              <w:rPr>
                <w:color w:val="auto"/>
              </w:rPr>
            </w:pPr>
            <w:r w:rsidRPr="00A130A2">
              <w:rPr>
                <w:color w:val="auto"/>
              </w:rPr>
              <w:t>BS EN 14792</w:t>
            </w:r>
          </w:p>
        </w:tc>
        <w:tc>
          <w:tcPr>
            <w:tcW w:w="1417" w:type="dxa"/>
            <w:vAlign w:val="center"/>
          </w:tcPr>
          <w:p w14:paraId="6F9CA9DE" w14:textId="268CCEAB" w:rsidR="00062FA0" w:rsidRPr="00A130A2" w:rsidRDefault="00A130A2" w:rsidP="00062FA0">
            <w:pPr>
              <w:jc w:val="center"/>
              <w:rPr>
                <w:rFonts w:ascii="Arial Narrow" w:hAnsi="Arial Narrow"/>
                <w:sz w:val="18"/>
              </w:rPr>
            </w:pPr>
            <w:r>
              <w:rPr>
                <w:rFonts w:ascii="Arial Narrow" w:hAnsi="Arial Narrow"/>
                <w:sz w:val="18"/>
              </w:rPr>
              <w:t>n/a</w:t>
            </w:r>
          </w:p>
        </w:tc>
        <w:tc>
          <w:tcPr>
            <w:tcW w:w="1560" w:type="dxa"/>
            <w:vAlign w:val="center"/>
          </w:tcPr>
          <w:p w14:paraId="682DA641" w14:textId="1FFFFD89" w:rsidR="00062FA0" w:rsidRPr="00A130A2" w:rsidRDefault="00A130A2" w:rsidP="00062FA0">
            <w:pPr>
              <w:jc w:val="center"/>
              <w:rPr>
                <w:rFonts w:ascii="Arial Narrow" w:hAnsi="Arial Narrow"/>
                <w:sz w:val="18"/>
              </w:rPr>
            </w:pPr>
            <w:r>
              <w:rPr>
                <w:rFonts w:ascii="Arial Narrow" w:hAnsi="Arial Narrow"/>
                <w:sz w:val="18"/>
              </w:rPr>
              <w:t>n/a</w:t>
            </w:r>
          </w:p>
        </w:tc>
      </w:tr>
      <w:tr w:rsidR="00A130A2" w:rsidRPr="00A130A2" w14:paraId="6942FF6E" w14:textId="77777777" w:rsidTr="00062FA0">
        <w:trPr>
          <w:cantSplit/>
          <w:jc w:val="center"/>
        </w:trPr>
        <w:tc>
          <w:tcPr>
            <w:tcW w:w="1531" w:type="dxa"/>
            <w:vMerge/>
          </w:tcPr>
          <w:p w14:paraId="2689E029" w14:textId="77777777" w:rsidR="00062FA0" w:rsidRPr="00A130A2" w:rsidRDefault="00062FA0" w:rsidP="00062FA0">
            <w:pPr>
              <w:pStyle w:val="Tablebody"/>
              <w:rPr>
                <w:color w:val="auto"/>
              </w:rPr>
            </w:pPr>
          </w:p>
        </w:tc>
        <w:tc>
          <w:tcPr>
            <w:tcW w:w="3567" w:type="dxa"/>
          </w:tcPr>
          <w:p w14:paraId="12693D05" w14:textId="77777777" w:rsidR="00062FA0" w:rsidRPr="00A130A2" w:rsidRDefault="00062FA0" w:rsidP="00062FA0">
            <w:pPr>
              <w:pStyle w:val="Tablebody"/>
              <w:jc w:val="center"/>
              <w:rPr>
                <w:color w:val="auto"/>
              </w:rPr>
            </w:pPr>
            <w:r w:rsidRPr="00A130A2">
              <w:rPr>
                <w:color w:val="auto"/>
              </w:rPr>
              <w:t>Total Volatile Organic Compounds (VOCs)</w:t>
            </w:r>
          </w:p>
        </w:tc>
        <w:tc>
          <w:tcPr>
            <w:tcW w:w="1701" w:type="dxa"/>
          </w:tcPr>
          <w:p w14:paraId="6A569E2A" w14:textId="77777777" w:rsidR="00062FA0" w:rsidRPr="00A130A2" w:rsidRDefault="00062FA0" w:rsidP="00062FA0">
            <w:pPr>
              <w:pStyle w:val="Tablebody"/>
              <w:jc w:val="center"/>
              <w:rPr>
                <w:color w:val="auto"/>
              </w:rPr>
            </w:pPr>
            <w:r w:rsidRPr="00A130A2">
              <w:rPr>
                <w:color w:val="auto"/>
              </w:rPr>
              <w:t>10mg/m</w:t>
            </w:r>
            <w:r w:rsidRPr="00A130A2">
              <w:rPr>
                <w:color w:val="auto"/>
                <w:vertAlign w:val="superscript"/>
              </w:rPr>
              <w:t>3</w:t>
            </w:r>
          </w:p>
        </w:tc>
        <w:tc>
          <w:tcPr>
            <w:tcW w:w="1418" w:type="dxa"/>
          </w:tcPr>
          <w:p w14:paraId="17FE97B0" w14:textId="77777777" w:rsidR="00062FA0" w:rsidRPr="00A130A2" w:rsidRDefault="00062FA0" w:rsidP="00062FA0">
            <w:r w:rsidRPr="00A130A2">
              <w:rPr>
                <w:rFonts w:ascii="Arial" w:hAnsi="Arial" w:cs="Arial"/>
                <w:sz w:val="18"/>
              </w:rPr>
              <w:t>Hourly mean</w:t>
            </w:r>
          </w:p>
        </w:tc>
        <w:tc>
          <w:tcPr>
            <w:tcW w:w="1235" w:type="dxa"/>
            <w:vAlign w:val="center"/>
          </w:tcPr>
          <w:p w14:paraId="1D0DFA08" w14:textId="55308408" w:rsidR="00062FA0" w:rsidRPr="00A130A2" w:rsidRDefault="00A130A2" w:rsidP="00062FA0">
            <w:pPr>
              <w:jc w:val="center"/>
              <w:rPr>
                <w:rFonts w:ascii="Arial" w:hAnsi="Arial" w:cs="Arial"/>
                <w:sz w:val="20"/>
              </w:rPr>
            </w:pPr>
            <w:r>
              <w:rPr>
                <w:rFonts w:ascii="Arial" w:hAnsi="Arial" w:cs="Arial"/>
                <w:sz w:val="20"/>
              </w:rPr>
              <w:t>n/a</w:t>
            </w:r>
          </w:p>
        </w:tc>
        <w:tc>
          <w:tcPr>
            <w:tcW w:w="2734" w:type="dxa"/>
          </w:tcPr>
          <w:p w14:paraId="3C3DB622" w14:textId="77777777" w:rsidR="00062FA0" w:rsidRPr="00A130A2" w:rsidRDefault="00062FA0" w:rsidP="00062FA0">
            <w:pPr>
              <w:pStyle w:val="Tablebody"/>
              <w:jc w:val="center"/>
              <w:rPr>
                <w:color w:val="auto"/>
              </w:rPr>
            </w:pPr>
            <w:r w:rsidRPr="00A130A2">
              <w:rPr>
                <w:color w:val="auto"/>
              </w:rPr>
              <w:t>BS EN 12619:1999 or BS EN 13526:2002</w:t>
            </w:r>
          </w:p>
        </w:tc>
        <w:tc>
          <w:tcPr>
            <w:tcW w:w="1417" w:type="dxa"/>
            <w:vAlign w:val="center"/>
          </w:tcPr>
          <w:p w14:paraId="26811D28" w14:textId="7B8A5CD8" w:rsidR="00062FA0" w:rsidRPr="00A130A2" w:rsidRDefault="00A130A2" w:rsidP="00062FA0">
            <w:pPr>
              <w:jc w:val="center"/>
              <w:rPr>
                <w:rFonts w:ascii="Arial Narrow" w:hAnsi="Arial Narrow"/>
                <w:sz w:val="18"/>
              </w:rPr>
            </w:pPr>
            <w:r>
              <w:rPr>
                <w:rFonts w:ascii="Arial Narrow" w:hAnsi="Arial Narrow"/>
                <w:sz w:val="18"/>
              </w:rPr>
              <w:t>n/a</w:t>
            </w:r>
          </w:p>
        </w:tc>
        <w:tc>
          <w:tcPr>
            <w:tcW w:w="1560" w:type="dxa"/>
            <w:vAlign w:val="center"/>
          </w:tcPr>
          <w:p w14:paraId="42484319" w14:textId="2174E835" w:rsidR="00062FA0" w:rsidRPr="00A130A2" w:rsidRDefault="00A130A2" w:rsidP="00062FA0">
            <w:pPr>
              <w:jc w:val="center"/>
              <w:rPr>
                <w:rFonts w:ascii="Arial Narrow" w:hAnsi="Arial Narrow"/>
                <w:sz w:val="18"/>
              </w:rPr>
            </w:pPr>
            <w:r>
              <w:rPr>
                <w:rFonts w:ascii="Arial Narrow" w:hAnsi="Arial Narrow"/>
                <w:sz w:val="18"/>
              </w:rPr>
              <w:t>n/a</w:t>
            </w:r>
          </w:p>
        </w:tc>
      </w:tr>
      <w:tr w:rsidR="00A130A2" w:rsidRPr="00A130A2" w14:paraId="22257DAC" w14:textId="77777777" w:rsidTr="00062FA0">
        <w:trPr>
          <w:cantSplit/>
          <w:jc w:val="center"/>
        </w:trPr>
        <w:tc>
          <w:tcPr>
            <w:tcW w:w="1531" w:type="dxa"/>
            <w:vMerge/>
          </w:tcPr>
          <w:p w14:paraId="4A4E07A3" w14:textId="77777777" w:rsidR="00062FA0" w:rsidRPr="00A130A2" w:rsidRDefault="00062FA0" w:rsidP="00062FA0">
            <w:pPr>
              <w:pStyle w:val="Tablebody"/>
              <w:rPr>
                <w:color w:val="auto"/>
              </w:rPr>
            </w:pPr>
          </w:p>
        </w:tc>
        <w:tc>
          <w:tcPr>
            <w:tcW w:w="3567" w:type="dxa"/>
          </w:tcPr>
          <w:p w14:paraId="2E87C88A" w14:textId="77777777" w:rsidR="00062FA0" w:rsidRPr="00A130A2" w:rsidRDefault="00062FA0" w:rsidP="00062FA0">
            <w:pPr>
              <w:pStyle w:val="Tablebody"/>
              <w:jc w:val="center"/>
              <w:rPr>
                <w:color w:val="auto"/>
              </w:rPr>
            </w:pPr>
            <w:r w:rsidRPr="00A130A2">
              <w:rPr>
                <w:color w:val="auto"/>
              </w:rPr>
              <w:t>Carbon Monoxide</w:t>
            </w:r>
          </w:p>
        </w:tc>
        <w:tc>
          <w:tcPr>
            <w:tcW w:w="1701" w:type="dxa"/>
          </w:tcPr>
          <w:p w14:paraId="2A25252F" w14:textId="77777777" w:rsidR="00062FA0" w:rsidRPr="00A130A2" w:rsidRDefault="00062FA0" w:rsidP="00062FA0">
            <w:pPr>
              <w:pStyle w:val="Tablebody"/>
              <w:jc w:val="center"/>
              <w:rPr>
                <w:color w:val="auto"/>
              </w:rPr>
            </w:pPr>
            <w:r w:rsidRPr="00A130A2">
              <w:rPr>
                <w:color w:val="auto"/>
              </w:rPr>
              <w:t>50mg/m</w:t>
            </w:r>
            <w:r w:rsidRPr="00A130A2">
              <w:rPr>
                <w:color w:val="auto"/>
                <w:vertAlign w:val="superscript"/>
              </w:rPr>
              <w:t>3</w:t>
            </w:r>
          </w:p>
        </w:tc>
        <w:tc>
          <w:tcPr>
            <w:tcW w:w="1418" w:type="dxa"/>
          </w:tcPr>
          <w:p w14:paraId="6E1047C0" w14:textId="77777777" w:rsidR="00062FA0" w:rsidRPr="00A130A2" w:rsidRDefault="00062FA0" w:rsidP="00062FA0">
            <w:r w:rsidRPr="00A130A2">
              <w:rPr>
                <w:rFonts w:ascii="Arial" w:hAnsi="Arial" w:cs="Arial"/>
                <w:sz w:val="18"/>
              </w:rPr>
              <w:t>Hourly mean</w:t>
            </w:r>
          </w:p>
        </w:tc>
        <w:tc>
          <w:tcPr>
            <w:tcW w:w="1235" w:type="dxa"/>
            <w:vAlign w:val="center"/>
          </w:tcPr>
          <w:p w14:paraId="019D7C20" w14:textId="5056249D" w:rsidR="00062FA0" w:rsidRPr="00A130A2" w:rsidRDefault="00A130A2" w:rsidP="00062FA0">
            <w:pPr>
              <w:jc w:val="center"/>
              <w:rPr>
                <w:rFonts w:ascii="Arial" w:hAnsi="Arial" w:cs="Arial"/>
                <w:sz w:val="20"/>
              </w:rPr>
            </w:pPr>
            <w:r>
              <w:rPr>
                <w:rFonts w:ascii="Arial" w:hAnsi="Arial" w:cs="Arial"/>
                <w:sz w:val="20"/>
              </w:rPr>
              <w:t>n/a</w:t>
            </w:r>
          </w:p>
        </w:tc>
        <w:tc>
          <w:tcPr>
            <w:tcW w:w="2734" w:type="dxa"/>
          </w:tcPr>
          <w:p w14:paraId="11AF9658" w14:textId="77777777" w:rsidR="00062FA0" w:rsidRPr="00A130A2" w:rsidRDefault="00062FA0" w:rsidP="00062FA0">
            <w:pPr>
              <w:pStyle w:val="Tablebody"/>
              <w:jc w:val="center"/>
              <w:rPr>
                <w:color w:val="auto"/>
              </w:rPr>
            </w:pPr>
            <w:r w:rsidRPr="00A130A2">
              <w:rPr>
                <w:color w:val="auto"/>
              </w:rPr>
              <w:t>BS EN 15058</w:t>
            </w:r>
          </w:p>
        </w:tc>
        <w:tc>
          <w:tcPr>
            <w:tcW w:w="1417" w:type="dxa"/>
            <w:vAlign w:val="center"/>
          </w:tcPr>
          <w:p w14:paraId="182762B9" w14:textId="6D6AD693" w:rsidR="00062FA0" w:rsidRPr="00A130A2" w:rsidRDefault="00A130A2" w:rsidP="00062FA0">
            <w:pPr>
              <w:jc w:val="center"/>
              <w:rPr>
                <w:rFonts w:ascii="Arial Narrow" w:hAnsi="Arial Narrow"/>
                <w:sz w:val="18"/>
              </w:rPr>
            </w:pPr>
            <w:r>
              <w:rPr>
                <w:rFonts w:ascii="Arial Narrow" w:hAnsi="Arial Narrow"/>
                <w:sz w:val="18"/>
              </w:rPr>
              <w:t>n/a</w:t>
            </w:r>
          </w:p>
        </w:tc>
        <w:tc>
          <w:tcPr>
            <w:tcW w:w="1560" w:type="dxa"/>
            <w:vAlign w:val="center"/>
          </w:tcPr>
          <w:p w14:paraId="3A030D64" w14:textId="32EB83F5" w:rsidR="00062FA0" w:rsidRPr="00A130A2" w:rsidRDefault="00A130A2" w:rsidP="00062FA0">
            <w:pPr>
              <w:jc w:val="center"/>
              <w:rPr>
                <w:rFonts w:ascii="Arial Narrow" w:hAnsi="Arial Narrow"/>
                <w:sz w:val="18"/>
              </w:rPr>
            </w:pPr>
            <w:r>
              <w:rPr>
                <w:rFonts w:ascii="Arial Narrow" w:hAnsi="Arial Narrow"/>
                <w:sz w:val="18"/>
              </w:rPr>
              <w:t>n/a</w:t>
            </w:r>
          </w:p>
        </w:tc>
      </w:tr>
    </w:tbl>
    <w:p w14:paraId="13530475" w14:textId="77777777" w:rsidR="00062FA0" w:rsidRPr="00A130A2" w:rsidRDefault="00062FA0" w:rsidP="00A130A2">
      <w:pPr>
        <w:pStyle w:val="AgencyStdParagraph"/>
        <w:rPr>
          <w:color w:val="auto"/>
        </w:rPr>
      </w:pPr>
    </w:p>
    <w:p w14:paraId="72DEAF3A" w14:textId="77777777" w:rsidR="00062FA0" w:rsidRPr="00A130A2" w:rsidRDefault="00062FA0" w:rsidP="00A130A2">
      <w:pPr>
        <w:pStyle w:val="AgencyStdParagraph"/>
        <w:numPr>
          <w:ilvl w:val="0"/>
          <w:numId w:val="1"/>
        </w:numPr>
        <w:rPr>
          <w:color w:val="auto"/>
        </w:rPr>
      </w:pPr>
      <w:r w:rsidRPr="00A130A2">
        <w:rPr>
          <w:color w:val="auto"/>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63F54326" w14:textId="77777777" w:rsidR="00062FA0" w:rsidRPr="00A130A2" w:rsidRDefault="00062FA0" w:rsidP="00A130A2">
      <w:pPr>
        <w:pStyle w:val="AgencyStdParagraph"/>
        <w:numPr>
          <w:ilvl w:val="0"/>
          <w:numId w:val="1"/>
        </w:numPr>
        <w:rPr>
          <w:color w:val="auto"/>
        </w:rPr>
      </w:pPr>
      <w:r w:rsidRPr="00A130A2">
        <w:rPr>
          <w:color w:val="auto"/>
        </w:rPr>
        <w:t xml:space="preserve">Where an internationally recognised standard test method is used the </w:t>
      </w:r>
      <w:proofErr w:type="gramStart"/>
      <w:r w:rsidRPr="00A130A2">
        <w:rPr>
          <w:color w:val="auto"/>
        </w:rPr>
        <w:t>reference</w:t>
      </w:r>
      <w:proofErr w:type="gramEnd"/>
      <w:r w:rsidRPr="00A130A2">
        <w:rPr>
          <w:color w:val="auto"/>
        </w:rPr>
        <w:t xml:space="preserve"> number is given. Where another method that has been formally agreed with Natural Resources Wales is used, then the appropriate identifier is given. In other </w:t>
      </w:r>
      <w:proofErr w:type="gramStart"/>
      <w:r w:rsidRPr="00A130A2">
        <w:rPr>
          <w:color w:val="auto"/>
        </w:rPr>
        <w:t>cases</w:t>
      </w:r>
      <w:proofErr w:type="gramEnd"/>
      <w:r w:rsidRPr="00A130A2">
        <w:rPr>
          <w:color w:val="auto"/>
        </w:rPr>
        <w:t xml:space="preserve"> the principal technique is stated, for example gas chromatography.</w:t>
      </w:r>
    </w:p>
    <w:p w14:paraId="531DE50A" w14:textId="77777777" w:rsidR="00062FA0" w:rsidRPr="00A130A2" w:rsidRDefault="00062FA0" w:rsidP="00A130A2">
      <w:pPr>
        <w:pStyle w:val="AgencyStdParagraph"/>
        <w:numPr>
          <w:ilvl w:val="0"/>
          <w:numId w:val="1"/>
        </w:numPr>
        <w:rPr>
          <w:color w:val="auto"/>
        </w:rPr>
      </w:pPr>
      <w:r w:rsidRPr="00A130A2">
        <w:rPr>
          <w:color w:val="auto"/>
        </w:rPr>
        <w:t xml:space="preserve">For non-continuous measurements the date and time of the sample that produced the result is given. For continuous measurements the percentage of the process operating time covered by the result is given.   </w:t>
      </w:r>
    </w:p>
    <w:p w14:paraId="3CE8A17A" w14:textId="77777777" w:rsidR="00062FA0" w:rsidRPr="00A130A2" w:rsidRDefault="00062FA0" w:rsidP="00A130A2">
      <w:pPr>
        <w:pStyle w:val="AgencyStdParagraph"/>
        <w:numPr>
          <w:ilvl w:val="0"/>
          <w:numId w:val="1"/>
        </w:numPr>
        <w:rPr>
          <w:color w:val="auto"/>
        </w:rPr>
      </w:pPr>
      <w:r w:rsidRPr="00A130A2">
        <w:rPr>
          <w:color w:val="auto"/>
        </w:rPr>
        <w:t>The uncertainty associated with the quoted result at the 95% confidence interval, unless otherwise stated.</w:t>
      </w:r>
    </w:p>
    <w:p w14:paraId="43878DED" w14:textId="77777777" w:rsidR="00062FA0" w:rsidRPr="00A130A2" w:rsidRDefault="00062FA0" w:rsidP="00062FA0">
      <w:pPr>
        <w:pStyle w:val="Heading3nonum"/>
        <w:rPr>
          <w:color w:val="auto"/>
        </w:rPr>
      </w:pPr>
      <w:r w:rsidRPr="00A130A2">
        <w:rPr>
          <w:color w:val="auto"/>
        </w:rPr>
        <w:t xml:space="preserve">[5] Monitoring of flare emissions is only necessary when the flare operated </w:t>
      </w:r>
      <w:proofErr w:type="gramStart"/>
      <w:r w:rsidRPr="00A130A2">
        <w:rPr>
          <w:color w:val="auto"/>
        </w:rPr>
        <w:t>in excess of</w:t>
      </w:r>
      <w:proofErr w:type="gramEnd"/>
      <w:r w:rsidRPr="00A130A2">
        <w:rPr>
          <w:color w:val="auto"/>
        </w:rPr>
        <w:t xml:space="preserve"> 10% of the time</w:t>
      </w:r>
    </w:p>
    <w:p w14:paraId="425C9750" w14:textId="77777777" w:rsidR="00062FA0" w:rsidRPr="00A130A2" w:rsidRDefault="00062FA0" w:rsidP="00A130A2">
      <w:pPr>
        <w:pStyle w:val="AgencyStdParagraph"/>
        <w:rPr>
          <w:color w:val="auto"/>
        </w:rPr>
      </w:pPr>
    </w:p>
    <w:p w14:paraId="7525A636" w14:textId="77777777" w:rsidR="00062FA0" w:rsidRPr="00A130A2" w:rsidRDefault="00062FA0" w:rsidP="00A130A2">
      <w:pPr>
        <w:pStyle w:val="AgencyStdParagraph"/>
        <w:rPr>
          <w:color w:val="auto"/>
        </w:rPr>
      </w:pPr>
    </w:p>
    <w:p w14:paraId="406650C4" w14:textId="77777777" w:rsidR="00062FA0" w:rsidRPr="00A130A2" w:rsidRDefault="00062FA0" w:rsidP="00A130A2">
      <w:pPr>
        <w:pStyle w:val="AgencyStdParagraph"/>
        <w:rPr>
          <w:color w:val="auto"/>
        </w:rPr>
      </w:pPr>
    </w:p>
    <w:p w14:paraId="30353F74" w14:textId="25D94A76" w:rsidR="00062FA0" w:rsidRPr="00A130A2" w:rsidRDefault="00062FA0" w:rsidP="00A130A2">
      <w:pPr>
        <w:pStyle w:val="AgencyStdParagraph"/>
        <w:rPr>
          <w:color w:val="auto"/>
        </w:rPr>
      </w:pPr>
      <w:r w:rsidRPr="00A130A2">
        <w:rPr>
          <w:color w:val="auto"/>
        </w:rPr>
        <w:t>Signed …………………………</w:t>
      </w:r>
      <w:r w:rsidR="00A130A2">
        <w:rPr>
          <w:color w:val="auto"/>
        </w:rPr>
        <w:t>JCP</w:t>
      </w:r>
      <w:r w:rsidRPr="00A130A2">
        <w:rPr>
          <w:color w:val="auto"/>
        </w:rPr>
        <w:t xml:space="preserve">………………………………….  </w:t>
      </w:r>
      <w:r w:rsidRPr="00A130A2">
        <w:rPr>
          <w:color w:val="auto"/>
        </w:rPr>
        <w:tab/>
      </w:r>
      <w:r w:rsidRPr="00A130A2">
        <w:rPr>
          <w:color w:val="auto"/>
        </w:rPr>
        <w:tab/>
      </w:r>
      <w:proofErr w:type="gramStart"/>
      <w:r w:rsidRPr="00A130A2">
        <w:rPr>
          <w:color w:val="auto"/>
        </w:rPr>
        <w:t>Date</w:t>
      </w:r>
      <w:r w:rsidR="00A130A2">
        <w:rPr>
          <w:color w:val="auto"/>
        </w:rPr>
        <w:t xml:space="preserve">  20.02.2018</w:t>
      </w:r>
      <w:r w:rsidRPr="00A130A2">
        <w:rPr>
          <w:color w:val="auto"/>
        </w:rPr>
        <w:t>.</w:t>
      </w:r>
      <w:proofErr w:type="gramEnd"/>
      <w:r w:rsidRPr="00A130A2">
        <w:rPr>
          <w:color w:val="auto"/>
        </w:rPr>
        <w:t xml:space="preserve">   </w:t>
      </w:r>
      <w:bookmarkEnd w:id="0"/>
      <w:r w:rsidRPr="00A130A2">
        <w:rPr>
          <w:color w:val="auto"/>
        </w:rPr>
        <w:tab/>
      </w:r>
    </w:p>
    <w:p w14:paraId="05D00D3A" w14:textId="77777777" w:rsidR="00062FA0" w:rsidRPr="00A130A2" w:rsidRDefault="00062FA0" w:rsidP="00A130A2">
      <w:pPr>
        <w:pStyle w:val="AgencyStdParagraph"/>
        <w:rPr>
          <w:color w:val="auto"/>
        </w:rPr>
      </w:pPr>
      <w:r w:rsidRPr="00A130A2">
        <w:rPr>
          <w:color w:val="auto"/>
        </w:rPr>
        <w:tab/>
        <w:t>(Authorised to sign as representative of Operator)</w:t>
      </w:r>
    </w:p>
    <w:p w14:paraId="1F19271D" w14:textId="77777777" w:rsidR="00A130A2" w:rsidRPr="00A130A2" w:rsidRDefault="00062FA0" w:rsidP="00A130A2">
      <w:pPr>
        <w:pStyle w:val="AgencyStdParagraph"/>
        <w:rPr>
          <w:color w:val="auto"/>
          <w:sz w:val="14"/>
        </w:rPr>
      </w:pPr>
      <w:r w:rsidRPr="00A130A2">
        <w:rPr>
          <w:color w:val="auto"/>
          <w:lang w:eastAsia="en-US"/>
        </w:rPr>
        <w:br w:type="page"/>
      </w:r>
      <w:r w:rsidR="00A130A2" w:rsidRPr="00A130A2">
        <w:rPr>
          <w:color w:val="auto"/>
        </w:rPr>
        <w:lastRenderedPageBreak/>
        <w:t>Permit Number:</w:t>
      </w:r>
      <w:r w:rsidR="00A130A2" w:rsidRPr="00A130A2">
        <w:rPr>
          <w:color w:val="auto"/>
          <w:sz w:val="14"/>
        </w:rPr>
        <w:t xml:space="preserve"> </w:t>
      </w:r>
      <w:r w:rsidR="00A130A2" w:rsidRPr="00A130A2">
        <w:rPr>
          <w:color w:val="auto"/>
          <w:sz w:val="14"/>
        </w:rPr>
        <w:tab/>
      </w:r>
      <w:r w:rsidR="00A130A2" w:rsidRPr="00A130A2">
        <w:rPr>
          <w:color w:val="auto"/>
        </w:rPr>
        <w:t>EPR/AB3092ZE</w:t>
      </w:r>
      <w:r w:rsidR="00A130A2" w:rsidRPr="00A130A2">
        <w:rPr>
          <w:color w:val="auto"/>
          <w:sz w:val="14"/>
        </w:rPr>
        <w:tab/>
      </w:r>
      <w:r w:rsidR="00A130A2" w:rsidRPr="00A130A2">
        <w:rPr>
          <w:color w:val="auto"/>
          <w:sz w:val="14"/>
        </w:rPr>
        <w:tab/>
      </w:r>
      <w:r w:rsidR="00A130A2" w:rsidRPr="00A130A2">
        <w:rPr>
          <w:color w:val="auto"/>
        </w:rPr>
        <w:tab/>
        <w:t>Operator: Bryn Power Limited</w:t>
      </w:r>
      <w:r w:rsidR="00A130A2" w:rsidRPr="00A130A2">
        <w:rPr>
          <w:color w:val="auto"/>
        </w:rPr>
        <w:tab/>
      </w:r>
      <w:r w:rsidR="00A130A2" w:rsidRPr="00A130A2">
        <w:rPr>
          <w:color w:val="auto"/>
          <w:sz w:val="14"/>
        </w:rPr>
        <w:tab/>
      </w:r>
    </w:p>
    <w:p w14:paraId="22FE3D88" w14:textId="77777777" w:rsidR="00A130A2" w:rsidRPr="00A130A2" w:rsidRDefault="00A130A2" w:rsidP="00A130A2">
      <w:pPr>
        <w:pStyle w:val="Header"/>
        <w:tabs>
          <w:tab w:val="clear" w:pos="4153"/>
          <w:tab w:val="clear" w:pos="8306"/>
        </w:tabs>
        <w:rPr>
          <w:rFonts w:ascii="Arial" w:hAnsi="Arial"/>
          <w:sz w:val="20"/>
        </w:rPr>
      </w:pPr>
    </w:p>
    <w:p w14:paraId="0E8B5484" w14:textId="77777777" w:rsidR="00A130A2" w:rsidRPr="00A130A2" w:rsidRDefault="00A130A2" w:rsidP="00A130A2">
      <w:pPr>
        <w:rPr>
          <w:rFonts w:ascii="Arial" w:hAnsi="Arial" w:cs="Arial"/>
          <w:i/>
          <w:sz w:val="20"/>
          <w:szCs w:val="22"/>
        </w:rPr>
      </w:pPr>
      <w:r w:rsidRPr="00A130A2">
        <w:rPr>
          <w:rFonts w:ascii="Arial" w:hAnsi="Arial" w:cs="Arial"/>
          <w:sz w:val="20"/>
          <w:szCs w:val="22"/>
        </w:rPr>
        <w:t>Facility:</w:t>
      </w:r>
      <w:r w:rsidRPr="00A130A2">
        <w:rPr>
          <w:rFonts w:ascii="Arial" w:hAnsi="Arial" w:cs="Arial"/>
          <w:sz w:val="20"/>
          <w:szCs w:val="22"/>
        </w:rPr>
        <w:tab/>
        <w:t xml:space="preserve">AD Facility at </w:t>
      </w:r>
      <w:proofErr w:type="spellStart"/>
      <w:r w:rsidRPr="00A130A2">
        <w:rPr>
          <w:rFonts w:ascii="Arial" w:hAnsi="Arial" w:cs="Arial"/>
          <w:sz w:val="20"/>
          <w:szCs w:val="22"/>
        </w:rPr>
        <w:t>Gelliargwellt</w:t>
      </w:r>
      <w:proofErr w:type="spellEnd"/>
      <w:r w:rsidRPr="00A130A2">
        <w:rPr>
          <w:rFonts w:ascii="Arial" w:hAnsi="Arial" w:cs="Arial"/>
          <w:sz w:val="20"/>
          <w:szCs w:val="22"/>
        </w:rPr>
        <w:t xml:space="preserve"> Farm</w:t>
      </w:r>
      <w:r w:rsidRPr="00A130A2">
        <w:rPr>
          <w:rFonts w:ascii="Arial" w:hAnsi="Arial" w:cs="Arial"/>
          <w:sz w:val="20"/>
          <w:szCs w:val="22"/>
        </w:rPr>
        <w:tab/>
      </w:r>
      <w:r w:rsidRPr="00A130A2">
        <w:rPr>
          <w:rFonts w:ascii="Arial" w:hAnsi="Arial" w:cs="Arial"/>
          <w:sz w:val="20"/>
          <w:szCs w:val="22"/>
        </w:rPr>
        <w:tab/>
        <w:t xml:space="preserve">Form Number: </w:t>
      </w:r>
      <w:r w:rsidRPr="00A130A2">
        <w:rPr>
          <w:rFonts w:ascii="Arial" w:hAnsi="Arial" w:cs="Arial"/>
          <w:sz w:val="20"/>
          <w:szCs w:val="22"/>
        </w:rPr>
        <w:tab/>
        <w:t xml:space="preserve"> Air1 / 21/01/16</w:t>
      </w:r>
    </w:p>
    <w:p w14:paraId="1235F1B8" w14:textId="2F3C35F6" w:rsidR="00A130A2" w:rsidRPr="00A130A2" w:rsidRDefault="00A130A2" w:rsidP="00A130A2">
      <w:pPr>
        <w:pStyle w:val="Heading1"/>
        <w:jc w:val="both"/>
        <w:rPr>
          <w:b w:val="0"/>
          <w:i/>
          <w:sz w:val="20"/>
          <w:szCs w:val="24"/>
        </w:rPr>
      </w:pPr>
      <w:r w:rsidRPr="00A130A2">
        <w:rPr>
          <w:sz w:val="20"/>
          <w:szCs w:val="24"/>
        </w:rPr>
        <w:t xml:space="preserve">Reporting of emissions to air for the period from </w:t>
      </w:r>
      <w:r>
        <w:rPr>
          <w:b w:val="0"/>
          <w:sz w:val="20"/>
          <w:szCs w:val="24"/>
        </w:rPr>
        <w:t>20.01.17</w:t>
      </w:r>
      <w:r w:rsidRPr="00A130A2">
        <w:rPr>
          <w:sz w:val="20"/>
          <w:szCs w:val="24"/>
        </w:rPr>
        <w:t xml:space="preserve"> to </w:t>
      </w:r>
      <w:r>
        <w:rPr>
          <w:b w:val="0"/>
          <w:sz w:val="20"/>
          <w:szCs w:val="24"/>
        </w:rPr>
        <w:t>20.01.18</w:t>
      </w:r>
    </w:p>
    <w:tbl>
      <w:tblPr>
        <w:tblW w:w="15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1"/>
        <w:gridCol w:w="3567"/>
        <w:gridCol w:w="1701"/>
        <w:gridCol w:w="1418"/>
        <w:gridCol w:w="1235"/>
        <w:gridCol w:w="2734"/>
        <w:gridCol w:w="1417"/>
        <w:gridCol w:w="1560"/>
      </w:tblGrid>
      <w:tr w:rsidR="00A130A2" w:rsidRPr="00A130A2" w14:paraId="30AC4769" w14:textId="77777777" w:rsidTr="001B47E2">
        <w:trPr>
          <w:tblHeader/>
          <w:jc w:val="center"/>
        </w:trPr>
        <w:tc>
          <w:tcPr>
            <w:tcW w:w="1531" w:type="dxa"/>
            <w:shd w:val="solid" w:color="auto" w:fill="auto"/>
            <w:vAlign w:val="center"/>
          </w:tcPr>
          <w:p w14:paraId="3A86E84D" w14:textId="77777777" w:rsidR="00A130A2" w:rsidRPr="00A130A2" w:rsidRDefault="00A130A2" w:rsidP="001B47E2">
            <w:pPr>
              <w:jc w:val="center"/>
              <w:rPr>
                <w:rFonts w:ascii="Arial" w:hAnsi="Arial"/>
                <w:b/>
                <w:sz w:val="20"/>
              </w:rPr>
            </w:pPr>
            <w:r w:rsidRPr="00A130A2">
              <w:rPr>
                <w:rFonts w:ascii="Arial" w:hAnsi="Arial"/>
                <w:b/>
                <w:sz w:val="20"/>
              </w:rPr>
              <w:t>Emission</w:t>
            </w:r>
          </w:p>
          <w:p w14:paraId="648A9E3F" w14:textId="77777777" w:rsidR="00A130A2" w:rsidRPr="00A130A2" w:rsidRDefault="00A130A2" w:rsidP="001B47E2">
            <w:pPr>
              <w:jc w:val="center"/>
              <w:rPr>
                <w:rFonts w:ascii="Arial" w:hAnsi="Arial"/>
                <w:b/>
                <w:sz w:val="20"/>
              </w:rPr>
            </w:pPr>
            <w:r w:rsidRPr="00A130A2">
              <w:rPr>
                <w:rFonts w:ascii="Arial" w:hAnsi="Arial"/>
                <w:b/>
                <w:sz w:val="20"/>
              </w:rPr>
              <w:t>Point</w:t>
            </w:r>
          </w:p>
        </w:tc>
        <w:tc>
          <w:tcPr>
            <w:tcW w:w="3567" w:type="dxa"/>
            <w:shd w:val="solid" w:color="auto" w:fill="auto"/>
            <w:vAlign w:val="center"/>
          </w:tcPr>
          <w:p w14:paraId="34E5D3A5" w14:textId="77777777" w:rsidR="00A130A2" w:rsidRPr="00A130A2" w:rsidRDefault="00A130A2" w:rsidP="001B47E2">
            <w:pPr>
              <w:jc w:val="center"/>
              <w:rPr>
                <w:rFonts w:ascii="Arial" w:hAnsi="Arial"/>
                <w:b/>
                <w:sz w:val="20"/>
              </w:rPr>
            </w:pPr>
            <w:r w:rsidRPr="00A130A2">
              <w:rPr>
                <w:rFonts w:ascii="Arial" w:hAnsi="Arial"/>
                <w:b/>
                <w:sz w:val="20"/>
              </w:rPr>
              <w:t>Substance /</w:t>
            </w:r>
          </w:p>
          <w:p w14:paraId="6FF524F9" w14:textId="77777777" w:rsidR="00A130A2" w:rsidRPr="00A130A2" w:rsidRDefault="00A130A2" w:rsidP="001B47E2">
            <w:pPr>
              <w:jc w:val="center"/>
              <w:rPr>
                <w:rFonts w:ascii="Arial" w:hAnsi="Arial"/>
                <w:b/>
                <w:sz w:val="20"/>
              </w:rPr>
            </w:pPr>
            <w:r w:rsidRPr="00A130A2">
              <w:rPr>
                <w:rFonts w:ascii="Arial" w:hAnsi="Arial"/>
                <w:b/>
                <w:sz w:val="20"/>
              </w:rPr>
              <w:t>Parameter</w:t>
            </w:r>
          </w:p>
        </w:tc>
        <w:tc>
          <w:tcPr>
            <w:tcW w:w="1701" w:type="dxa"/>
            <w:shd w:val="solid" w:color="auto" w:fill="auto"/>
            <w:vAlign w:val="center"/>
          </w:tcPr>
          <w:p w14:paraId="2A9861F7" w14:textId="77777777" w:rsidR="00A130A2" w:rsidRPr="00A130A2" w:rsidRDefault="00A130A2" w:rsidP="001B47E2">
            <w:pPr>
              <w:jc w:val="center"/>
              <w:rPr>
                <w:rFonts w:ascii="Arial" w:hAnsi="Arial"/>
                <w:b/>
                <w:sz w:val="20"/>
              </w:rPr>
            </w:pPr>
            <w:r w:rsidRPr="00A130A2">
              <w:rPr>
                <w:rFonts w:ascii="Arial" w:hAnsi="Arial"/>
                <w:b/>
                <w:sz w:val="20"/>
              </w:rPr>
              <w:t>Emission</w:t>
            </w:r>
          </w:p>
          <w:p w14:paraId="32F2FDCC" w14:textId="77777777" w:rsidR="00A130A2" w:rsidRPr="00A130A2" w:rsidRDefault="00A130A2" w:rsidP="001B47E2">
            <w:pPr>
              <w:pStyle w:val="Heading1"/>
              <w:rPr>
                <w:sz w:val="20"/>
              </w:rPr>
            </w:pPr>
            <w:r w:rsidRPr="00A130A2">
              <w:rPr>
                <w:sz w:val="20"/>
              </w:rPr>
              <w:t>Limit Value</w:t>
            </w:r>
          </w:p>
        </w:tc>
        <w:tc>
          <w:tcPr>
            <w:tcW w:w="1418" w:type="dxa"/>
            <w:tcBorders>
              <w:bottom w:val="single" w:sz="4" w:space="0" w:color="auto"/>
            </w:tcBorders>
            <w:shd w:val="solid" w:color="auto" w:fill="auto"/>
            <w:vAlign w:val="center"/>
          </w:tcPr>
          <w:p w14:paraId="2EFF5660" w14:textId="77777777" w:rsidR="00A130A2" w:rsidRPr="00A130A2" w:rsidRDefault="00A130A2" w:rsidP="001B47E2">
            <w:pPr>
              <w:jc w:val="center"/>
              <w:rPr>
                <w:rFonts w:ascii="Arial" w:hAnsi="Arial"/>
                <w:b/>
                <w:sz w:val="20"/>
              </w:rPr>
            </w:pPr>
            <w:r w:rsidRPr="00A130A2">
              <w:rPr>
                <w:rFonts w:ascii="Arial" w:hAnsi="Arial"/>
                <w:b/>
                <w:sz w:val="20"/>
              </w:rPr>
              <w:t>Reference Period</w:t>
            </w:r>
          </w:p>
        </w:tc>
        <w:tc>
          <w:tcPr>
            <w:tcW w:w="1235" w:type="dxa"/>
            <w:tcBorders>
              <w:bottom w:val="single" w:sz="4" w:space="0" w:color="auto"/>
            </w:tcBorders>
            <w:shd w:val="solid" w:color="auto" w:fill="auto"/>
            <w:vAlign w:val="center"/>
          </w:tcPr>
          <w:p w14:paraId="14A15D7F" w14:textId="77777777" w:rsidR="00A130A2" w:rsidRPr="00A130A2" w:rsidRDefault="00A130A2" w:rsidP="001B47E2">
            <w:pPr>
              <w:jc w:val="center"/>
              <w:rPr>
                <w:rFonts w:ascii="Arial" w:hAnsi="Arial"/>
                <w:b/>
                <w:sz w:val="20"/>
              </w:rPr>
            </w:pPr>
            <w:r w:rsidRPr="00A130A2">
              <w:rPr>
                <w:rFonts w:ascii="Arial" w:hAnsi="Arial"/>
                <w:b/>
                <w:sz w:val="20"/>
              </w:rPr>
              <w:t xml:space="preserve">Result </w:t>
            </w:r>
            <w:r w:rsidRPr="00A130A2">
              <w:rPr>
                <w:rFonts w:ascii="Arial" w:hAnsi="Arial"/>
                <w:b/>
                <w:sz w:val="20"/>
                <w:vertAlign w:val="superscript"/>
              </w:rPr>
              <w:t>[1]</w:t>
            </w:r>
          </w:p>
        </w:tc>
        <w:tc>
          <w:tcPr>
            <w:tcW w:w="2734" w:type="dxa"/>
            <w:shd w:val="solid" w:color="auto" w:fill="auto"/>
            <w:vAlign w:val="center"/>
          </w:tcPr>
          <w:p w14:paraId="0D8C8298" w14:textId="77777777" w:rsidR="00A130A2" w:rsidRPr="00A130A2" w:rsidRDefault="00A130A2" w:rsidP="001B47E2">
            <w:pPr>
              <w:jc w:val="center"/>
              <w:rPr>
                <w:rFonts w:ascii="Arial" w:hAnsi="Arial"/>
                <w:b/>
                <w:sz w:val="20"/>
              </w:rPr>
            </w:pPr>
            <w:r w:rsidRPr="00A130A2">
              <w:rPr>
                <w:rFonts w:ascii="Arial" w:hAnsi="Arial"/>
                <w:b/>
                <w:sz w:val="20"/>
              </w:rPr>
              <w:t>Test</w:t>
            </w:r>
          </w:p>
          <w:p w14:paraId="627AB032" w14:textId="77777777" w:rsidR="00A130A2" w:rsidRPr="00A130A2" w:rsidRDefault="00A130A2" w:rsidP="001B47E2">
            <w:pPr>
              <w:jc w:val="center"/>
              <w:rPr>
                <w:rFonts w:ascii="Arial" w:hAnsi="Arial"/>
                <w:b/>
                <w:sz w:val="20"/>
              </w:rPr>
            </w:pPr>
            <w:r w:rsidRPr="00A130A2">
              <w:rPr>
                <w:rFonts w:ascii="Arial" w:hAnsi="Arial"/>
                <w:b/>
                <w:sz w:val="20"/>
              </w:rPr>
              <w:t xml:space="preserve">Method </w:t>
            </w:r>
            <w:r w:rsidRPr="00A130A2">
              <w:rPr>
                <w:rFonts w:ascii="Arial" w:hAnsi="Arial"/>
                <w:b/>
                <w:sz w:val="20"/>
                <w:vertAlign w:val="superscript"/>
              </w:rPr>
              <w:t>[2]</w:t>
            </w:r>
          </w:p>
        </w:tc>
        <w:tc>
          <w:tcPr>
            <w:tcW w:w="1417" w:type="dxa"/>
            <w:shd w:val="solid" w:color="auto" w:fill="auto"/>
            <w:vAlign w:val="center"/>
          </w:tcPr>
          <w:p w14:paraId="17C66A19" w14:textId="77777777" w:rsidR="00A130A2" w:rsidRPr="00A130A2" w:rsidRDefault="00A130A2" w:rsidP="001B47E2">
            <w:pPr>
              <w:jc w:val="center"/>
              <w:rPr>
                <w:rFonts w:ascii="Arial" w:hAnsi="Arial"/>
                <w:b/>
                <w:sz w:val="20"/>
              </w:rPr>
            </w:pPr>
            <w:r w:rsidRPr="00A130A2">
              <w:rPr>
                <w:rFonts w:ascii="Arial" w:hAnsi="Arial"/>
                <w:b/>
                <w:sz w:val="20"/>
              </w:rPr>
              <w:t>Sample</w:t>
            </w:r>
          </w:p>
          <w:p w14:paraId="31E10531" w14:textId="77777777" w:rsidR="00A130A2" w:rsidRPr="00A130A2" w:rsidRDefault="00A130A2" w:rsidP="001B47E2">
            <w:pPr>
              <w:jc w:val="center"/>
              <w:rPr>
                <w:rFonts w:ascii="Arial" w:hAnsi="Arial"/>
                <w:b/>
                <w:sz w:val="20"/>
              </w:rPr>
            </w:pPr>
            <w:r w:rsidRPr="00A130A2">
              <w:rPr>
                <w:rFonts w:ascii="Arial" w:hAnsi="Arial"/>
                <w:b/>
                <w:sz w:val="20"/>
              </w:rPr>
              <w:t xml:space="preserve">Date and Times </w:t>
            </w:r>
            <w:r w:rsidRPr="00A130A2">
              <w:rPr>
                <w:rFonts w:ascii="Arial" w:hAnsi="Arial"/>
                <w:b/>
                <w:sz w:val="20"/>
                <w:vertAlign w:val="superscript"/>
              </w:rPr>
              <w:t>[3]</w:t>
            </w:r>
          </w:p>
        </w:tc>
        <w:tc>
          <w:tcPr>
            <w:tcW w:w="1560" w:type="dxa"/>
            <w:shd w:val="solid" w:color="auto" w:fill="auto"/>
            <w:vAlign w:val="center"/>
          </w:tcPr>
          <w:p w14:paraId="209106EA" w14:textId="77777777" w:rsidR="00A130A2" w:rsidRPr="00A130A2" w:rsidRDefault="00A130A2" w:rsidP="001B47E2">
            <w:pPr>
              <w:jc w:val="center"/>
              <w:rPr>
                <w:rFonts w:ascii="Arial" w:hAnsi="Arial"/>
                <w:b/>
                <w:sz w:val="20"/>
              </w:rPr>
            </w:pPr>
            <w:r w:rsidRPr="00A130A2">
              <w:rPr>
                <w:rFonts w:ascii="Arial" w:hAnsi="Arial"/>
                <w:b/>
                <w:sz w:val="20"/>
              </w:rPr>
              <w:t>Uncertainty</w:t>
            </w:r>
          </w:p>
          <w:p w14:paraId="76C2F7E0" w14:textId="77777777" w:rsidR="00A130A2" w:rsidRPr="00A130A2" w:rsidRDefault="00A130A2" w:rsidP="001B47E2">
            <w:pPr>
              <w:jc w:val="center"/>
              <w:rPr>
                <w:rFonts w:ascii="Arial" w:hAnsi="Arial"/>
                <w:b/>
                <w:sz w:val="20"/>
              </w:rPr>
            </w:pPr>
            <w:r w:rsidRPr="00A130A2">
              <w:rPr>
                <w:rFonts w:ascii="Arial" w:hAnsi="Arial"/>
                <w:b/>
                <w:sz w:val="20"/>
                <w:vertAlign w:val="superscript"/>
              </w:rPr>
              <w:t>[4]</w:t>
            </w:r>
          </w:p>
        </w:tc>
      </w:tr>
      <w:tr w:rsidR="00A130A2" w:rsidRPr="00A130A2" w14:paraId="5ABFCB24" w14:textId="77777777" w:rsidTr="001B47E2">
        <w:trPr>
          <w:cantSplit/>
          <w:trHeight w:val="459"/>
          <w:jc w:val="center"/>
        </w:trPr>
        <w:tc>
          <w:tcPr>
            <w:tcW w:w="1531" w:type="dxa"/>
            <w:vMerge w:val="restart"/>
          </w:tcPr>
          <w:p w14:paraId="5C3C4482" w14:textId="48417C6A" w:rsidR="00A130A2" w:rsidRDefault="00A130A2" w:rsidP="001B47E2">
            <w:pPr>
              <w:pStyle w:val="Tablebody"/>
              <w:rPr>
                <w:color w:val="auto"/>
              </w:rPr>
            </w:pPr>
            <w:r w:rsidRPr="00A130A2">
              <w:rPr>
                <w:color w:val="auto"/>
              </w:rPr>
              <w:t>A</w:t>
            </w:r>
            <w:r>
              <w:rPr>
                <w:color w:val="auto"/>
              </w:rPr>
              <w:t xml:space="preserve">2 </w:t>
            </w:r>
            <w:r w:rsidRPr="00A130A2">
              <w:rPr>
                <w:color w:val="auto"/>
              </w:rPr>
              <w:t xml:space="preserve">CHP Exhaust </w:t>
            </w:r>
          </w:p>
          <w:p w14:paraId="134ED5B0" w14:textId="526878FC" w:rsidR="00A130A2" w:rsidRDefault="00A130A2" w:rsidP="001B47E2">
            <w:pPr>
              <w:pStyle w:val="Tablebody"/>
              <w:rPr>
                <w:color w:val="auto"/>
              </w:rPr>
            </w:pPr>
          </w:p>
          <w:p w14:paraId="0CF6304B" w14:textId="7070907C" w:rsidR="00A130A2" w:rsidRPr="00A130A2" w:rsidRDefault="00A130A2" w:rsidP="001B47E2">
            <w:pPr>
              <w:pStyle w:val="Tablebody"/>
              <w:rPr>
                <w:color w:val="auto"/>
              </w:rPr>
            </w:pPr>
            <w:r>
              <w:rPr>
                <w:color w:val="auto"/>
              </w:rPr>
              <w:t xml:space="preserve">Edina </w:t>
            </w:r>
          </w:p>
          <w:p w14:paraId="0F1D265E" w14:textId="77777777" w:rsidR="00A130A2" w:rsidRPr="00A130A2" w:rsidRDefault="00A130A2" w:rsidP="001B47E2">
            <w:pPr>
              <w:pStyle w:val="Tablebody"/>
              <w:rPr>
                <w:color w:val="auto"/>
              </w:rPr>
            </w:pPr>
          </w:p>
        </w:tc>
        <w:tc>
          <w:tcPr>
            <w:tcW w:w="3567" w:type="dxa"/>
          </w:tcPr>
          <w:p w14:paraId="6C559047" w14:textId="77777777" w:rsidR="00A130A2" w:rsidRPr="00A130A2" w:rsidRDefault="00A130A2" w:rsidP="001B47E2">
            <w:pPr>
              <w:pStyle w:val="Tablebody"/>
              <w:jc w:val="center"/>
              <w:rPr>
                <w:color w:val="auto"/>
              </w:rPr>
            </w:pPr>
            <w:r w:rsidRPr="00A130A2">
              <w:rPr>
                <w:color w:val="auto"/>
              </w:rPr>
              <w:t>Oxides of Nitrogen (NO and NO2 expressed as NO2)</w:t>
            </w:r>
          </w:p>
        </w:tc>
        <w:tc>
          <w:tcPr>
            <w:tcW w:w="1701" w:type="dxa"/>
          </w:tcPr>
          <w:p w14:paraId="298CF379" w14:textId="77777777" w:rsidR="00A130A2" w:rsidRPr="00A130A2" w:rsidRDefault="00A130A2" w:rsidP="001B47E2">
            <w:pPr>
              <w:pStyle w:val="Tablebody"/>
              <w:jc w:val="center"/>
              <w:rPr>
                <w:color w:val="auto"/>
              </w:rPr>
            </w:pPr>
            <w:r w:rsidRPr="00A130A2">
              <w:rPr>
                <w:color w:val="auto"/>
              </w:rPr>
              <w:t>500mg/m</w:t>
            </w:r>
            <w:r w:rsidRPr="00A130A2">
              <w:rPr>
                <w:color w:val="auto"/>
                <w:vertAlign w:val="superscript"/>
              </w:rPr>
              <w:t>3</w:t>
            </w:r>
          </w:p>
        </w:tc>
        <w:tc>
          <w:tcPr>
            <w:tcW w:w="1418" w:type="dxa"/>
          </w:tcPr>
          <w:p w14:paraId="1F653037" w14:textId="77777777" w:rsidR="00A130A2" w:rsidRPr="00A130A2" w:rsidRDefault="00A130A2" w:rsidP="001B47E2">
            <w:pPr>
              <w:rPr>
                <w:rFonts w:ascii="Arial" w:hAnsi="Arial" w:cs="Arial"/>
                <w:sz w:val="18"/>
              </w:rPr>
            </w:pPr>
            <w:r w:rsidRPr="00A130A2">
              <w:rPr>
                <w:rFonts w:ascii="Arial" w:hAnsi="Arial" w:cs="Arial"/>
                <w:sz w:val="18"/>
              </w:rPr>
              <w:t>Hourly mean</w:t>
            </w:r>
          </w:p>
        </w:tc>
        <w:tc>
          <w:tcPr>
            <w:tcW w:w="1235" w:type="dxa"/>
            <w:vAlign w:val="center"/>
          </w:tcPr>
          <w:p w14:paraId="07F77DDC" w14:textId="0924257E" w:rsidR="00A130A2" w:rsidRPr="00A130A2" w:rsidRDefault="00A130A2" w:rsidP="001B47E2">
            <w:pPr>
              <w:jc w:val="center"/>
              <w:rPr>
                <w:rFonts w:ascii="Arial" w:hAnsi="Arial" w:cs="Arial"/>
                <w:sz w:val="20"/>
              </w:rPr>
            </w:pPr>
            <w:r>
              <w:rPr>
                <w:rFonts w:ascii="Arial" w:hAnsi="Arial" w:cs="Arial"/>
                <w:sz w:val="20"/>
              </w:rPr>
              <w:t>428</w:t>
            </w:r>
          </w:p>
        </w:tc>
        <w:tc>
          <w:tcPr>
            <w:tcW w:w="2734" w:type="dxa"/>
          </w:tcPr>
          <w:p w14:paraId="3CA40629" w14:textId="77777777" w:rsidR="00A130A2" w:rsidRPr="00A130A2" w:rsidRDefault="00A130A2" w:rsidP="001B47E2">
            <w:pPr>
              <w:pStyle w:val="Tablebody"/>
              <w:jc w:val="center"/>
              <w:rPr>
                <w:color w:val="auto"/>
              </w:rPr>
            </w:pPr>
            <w:r w:rsidRPr="00A130A2">
              <w:rPr>
                <w:color w:val="auto"/>
              </w:rPr>
              <w:t>BS EN 14792</w:t>
            </w:r>
          </w:p>
        </w:tc>
        <w:tc>
          <w:tcPr>
            <w:tcW w:w="1417" w:type="dxa"/>
            <w:vAlign w:val="center"/>
          </w:tcPr>
          <w:p w14:paraId="7B8D374C" w14:textId="35D5A23A" w:rsidR="00A130A2" w:rsidRPr="00A130A2" w:rsidRDefault="00A130A2" w:rsidP="001B47E2">
            <w:pPr>
              <w:jc w:val="center"/>
              <w:rPr>
                <w:rFonts w:ascii="Arial Narrow" w:hAnsi="Arial Narrow"/>
                <w:sz w:val="18"/>
              </w:rPr>
            </w:pPr>
            <w:r>
              <w:rPr>
                <w:rFonts w:ascii="Arial Narrow" w:hAnsi="Arial Narrow"/>
                <w:sz w:val="18"/>
              </w:rPr>
              <w:t>04/01/18</w:t>
            </w:r>
          </w:p>
        </w:tc>
        <w:tc>
          <w:tcPr>
            <w:tcW w:w="1560" w:type="dxa"/>
            <w:vAlign w:val="center"/>
          </w:tcPr>
          <w:p w14:paraId="738F47BB" w14:textId="27BCE77A" w:rsidR="00A130A2" w:rsidRPr="00A130A2" w:rsidRDefault="00A130A2" w:rsidP="001B47E2">
            <w:pPr>
              <w:jc w:val="center"/>
              <w:rPr>
                <w:rFonts w:ascii="Arial Narrow" w:hAnsi="Arial Narrow"/>
                <w:sz w:val="18"/>
              </w:rPr>
            </w:pPr>
            <w:r>
              <w:rPr>
                <w:rFonts w:ascii="Arial Narrow" w:hAnsi="Arial Narrow"/>
                <w:sz w:val="18"/>
              </w:rPr>
              <w:t>22.5</w:t>
            </w:r>
          </w:p>
        </w:tc>
      </w:tr>
      <w:tr w:rsidR="00A130A2" w:rsidRPr="00A130A2" w14:paraId="2FC87D70" w14:textId="77777777" w:rsidTr="001B47E2">
        <w:trPr>
          <w:cantSplit/>
          <w:trHeight w:val="459"/>
          <w:jc w:val="center"/>
        </w:trPr>
        <w:tc>
          <w:tcPr>
            <w:tcW w:w="1531" w:type="dxa"/>
            <w:vMerge/>
          </w:tcPr>
          <w:p w14:paraId="0AE107D0" w14:textId="77777777" w:rsidR="00A130A2" w:rsidRPr="00A130A2" w:rsidRDefault="00A130A2" w:rsidP="001B47E2">
            <w:pPr>
              <w:pStyle w:val="Tablebody"/>
              <w:rPr>
                <w:color w:val="auto"/>
              </w:rPr>
            </w:pPr>
          </w:p>
        </w:tc>
        <w:tc>
          <w:tcPr>
            <w:tcW w:w="3567" w:type="dxa"/>
          </w:tcPr>
          <w:p w14:paraId="75F560F8" w14:textId="77777777" w:rsidR="00A130A2" w:rsidRPr="00A130A2" w:rsidRDefault="00A130A2" w:rsidP="001B47E2">
            <w:pPr>
              <w:pStyle w:val="Tablebody"/>
              <w:jc w:val="center"/>
              <w:rPr>
                <w:color w:val="auto"/>
              </w:rPr>
            </w:pPr>
            <w:r w:rsidRPr="00A130A2">
              <w:rPr>
                <w:color w:val="auto"/>
              </w:rPr>
              <w:t>Carbon Monoxide</w:t>
            </w:r>
          </w:p>
        </w:tc>
        <w:tc>
          <w:tcPr>
            <w:tcW w:w="1701" w:type="dxa"/>
          </w:tcPr>
          <w:p w14:paraId="619602F4" w14:textId="77777777" w:rsidR="00A130A2" w:rsidRPr="00A130A2" w:rsidRDefault="00A130A2" w:rsidP="001B47E2">
            <w:pPr>
              <w:pStyle w:val="Tablebody"/>
              <w:jc w:val="center"/>
              <w:rPr>
                <w:color w:val="auto"/>
              </w:rPr>
            </w:pPr>
            <w:r w:rsidRPr="00A130A2">
              <w:rPr>
                <w:color w:val="auto"/>
              </w:rPr>
              <w:t>1400mg/m</w:t>
            </w:r>
            <w:r w:rsidRPr="00A130A2">
              <w:rPr>
                <w:color w:val="auto"/>
                <w:vertAlign w:val="superscript"/>
              </w:rPr>
              <w:t>3</w:t>
            </w:r>
          </w:p>
        </w:tc>
        <w:tc>
          <w:tcPr>
            <w:tcW w:w="1418" w:type="dxa"/>
          </w:tcPr>
          <w:p w14:paraId="52FC2407" w14:textId="77777777" w:rsidR="00A130A2" w:rsidRPr="00A130A2" w:rsidRDefault="00A130A2" w:rsidP="001B47E2">
            <w:pPr>
              <w:rPr>
                <w:rFonts w:ascii="Arial" w:hAnsi="Arial" w:cs="Arial"/>
                <w:sz w:val="18"/>
              </w:rPr>
            </w:pPr>
            <w:r w:rsidRPr="00A130A2">
              <w:rPr>
                <w:rFonts w:ascii="Arial" w:hAnsi="Arial" w:cs="Arial"/>
                <w:sz w:val="18"/>
              </w:rPr>
              <w:t>Hourly mean</w:t>
            </w:r>
          </w:p>
        </w:tc>
        <w:tc>
          <w:tcPr>
            <w:tcW w:w="1235" w:type="dxa"/>
            <w:vAlign w:val="center"/>
          </w:tcPr>
          <w:p w14:paraId="2DFF1522" w14:textId="1DE2D83F" w:rsidR="00A130A2" w:rsidRPr="00A130A2" w:rsidRDefault="00A130A2" w:rsidP="001B47E2">
            <w:pPr>
              <w:jc w:val="center"/>
              <w:rPr>
                <w:rFonts w:ascii="Arial" w:hAnsi="Arial" w:cs="Arial"/>
                <w:sz w:val="20"/>
              </w:rPr>
            </w:pPr>
            <w:r>
              <w:rPr>
                <w:rFonts w:ascii="Arial" w:hAnsi="Arial" w:cs="Arial"/>
                <w:sz w:val="20"/>
              </w:rPr>
              <w:t>936</w:t>
            </w:r>
          </w:p>
        </w:tc>
        <w:tc>
          <w:tcPr>
            <w:tcW w:w="2734" w:type="dxa"/>
          </w:tcPr>
          <w:p w14:paraId="2DDA851B" w14:textId="77777777" w:rsidR="00A130A2" w:rsidRPr="00A130A2" w:rsidRDefault="00A130A2" w:rsidP="001B47E2">
            <w:pPr>
              <w:pStyle w:val="Tablebody"/>
              <w:jc w:val="center"/>
              <w:rPr>
                <w:color w:val="auto"/>
              </w:rPr>
            </w:pPr>
            <w:r w:rsidRPr="00A130A2">
              <w:rPr>
                <w:color w:val="auto"/>
              </w:rPr>
              <w:t>BS EN 15058</w:t>
            </w:r>
          </w:p>
        </w:tc>
        <w:tc>
          <w:tcPr>
            <w:tcW w:w="1417" w:type="dxa"/>
            <w:vAlign w:val="center"/>
          </w:tcPr>
          <w:p w14:paraId="333128C9" w14:textId="34360BB7" w:rsidR="00A130A2" w:rsidRPr="00A130A2" w:rsidRDefault="00A130A2" w:rsidP="001B47E2">
            <w:pPr>
              <w:jc w:val="center"/>
              <w:rPr>
                <w:rFonts w:ascii="Arial Narrow" w:hAnsi="Arial Narrow"/>
                <w:sz w:val="18"/>
              </w:rPr>
            </w:pPr>
            <w:r>
              <w:rPr>
                <w:rFonts w:ascii="Arial Narrow" w:hAnsi="Arial Narrow"/>
                <w:sz w:val="18"/>
              </w:rPr>
              <w:t>04/01/18</w:t>
            </w:r>
          </w:p>
        </w:tc>
        <w:tc>
          <w:tcPr>
            <w:tcW w:w="1560" w:type="dxa"/>
            <w:vAlign w:val="center"/>
          </w:tcPr>
          <w:p w14:paraId="7FF687E6" w14:textId="31135292" w:rsidR="00A130A2" w:rsidRPr="00A130A2" w:rsidRDefault="00A130A2" w:rsidP="001B47E2">
            <w:pPr>
              <w:jc w:val="center"/>
              <w:rPr>
                <w:rFonts w:ascii="Arial Narrow" w:hAnsi="Arial Narrow"/>
                <w:sz w:val="18"/>
              </w:rPr>
            </w:pPr>
            <w:r>
              <w:rPr>
                <w:rFonts w:ascii="Arial Narrow" w:hAnsi="Arial Narrow"/>
                <w:sz w:val="18"/>
              </w:rPr>
              <w:t>45.6</w:t>
            </w:r>
          </w:p>
        </w:tc>
      </w:tr>
      <w:tr w:rsidR="00A130A2" w:rsidRPr="00A130A2" w14:paraId="0089A7A7" w14:textId="77777777" w:rsidTr="001B47E2">
        <w:trPr>
          <w:cantSplit/>
          <w:trHeight w:val="459"/>
          <w:jc w:val="center"/>
        </w:trPr>
        <w:tc>
          <w:tcPr>
            <w:tcW w:w="1531" w:type="dxa"/>
            <w:vMerge/>
          </w:tcPr>
          <w:p w14:paraId="39810755" w14:textId="77777777" w:rsidR="00A130A2" w:rsidRPr="00A130A2" w:rsidRDefault="00A130A2" w:rsidP="001B47E2">
            <w:pPr>
              <w:pStyle w:val="Tablebody"/>
              <w:rPr>
                <w:color w:val="auto"/>
              </w:rPr>
            </w:pPr>
          </w:p>
        </w:tc>
        <w:tc>
          <w:tcPr>
            <w:tcW w:w="3567" w:type="dxa"/>
          </w:tcPr>
          <w:p w14:paraId="260312F5" w14:textId="77777777" w:rsidR="00A130A2" w:rsidRPr="00A130A2" w:rsidRDefault="00A130A2" w:rsidP="001B47E2">
            <w:pPr>
              <w:pStyle w:val="Tablebody"/>
              <w:jc w:val="center"/>
              <w:rPr>
                <w:color w:val="auto"/>
              </w:rPr>
            </w:pPr>
            <w:r w:rsidRPr="00A130A2">
              <w:rPr>
                <w:color w:val="auto"/>
              </w:rPr>
              <w:t>Sulphur Dioxide</w:t>
            </w:r>
          </w:p>
        </w:tc>
        <w:tc>
          <w:tcPr>
            <w:tcW w:w="1701" w:type="dxa"/>
          </w:tcPr>
          <w:p w14:paraId="5EFB1AFE" w14:textId="77777777" w:rsidR="00A130A2" w:rsidRPr="00A130A2" w:rsidRDefault="00A130A2" w:rsidP="001B47E2">
            <w:pPr>
              <w:pStyle w:val="Tablebody"/>
              <w:jc w:val="center"/>
              <w:rPr>
                <w:color w:val="auto"/>
              </w:rPr>
            </w:pPr>
            <w:r w:rsidRPr="00A130A2">
              <w:rPr>
                <w:color w:val="auto"/>
              </w:rPr>
              <w:t>350mg/m</w:t>
            </w:r>
            <w:r w:rsidRPr="00A130A2">
              <w:rPr>
                <w:color w:val="auto"/>
                <w:vertAlign w:val="superscript"/>
              </w:rPr>
              <w:t>3</w:t>
            </w:r>
          </w:p>
        </w:tc>
        <w:tc>
          <w:tcPr>
            <w:tcW w:w="1418" w:type="dxa"/>
          </w:tcPr>
          <w:p w14:paraId="624761E1" w14:textId="77777777" w:rsidR="00A130A2" w:rsidRPr="00A130A2" w:rsidRDefault="00A130A2" w:rsidP="001B47E2">
            <w:pPr>
              <w:rPr>
                <w:rFonts w:ascii="Arial" w:hAnsi="Arial" w:cs="Arial"/>
                <w:sz w:val="18"/>
              </w:rPr>
            </w:pPr>
            <w:r w:rsidRPr="00A130A2">
              <w:rPr>
                <w:rFonts w:ascii="Arial" w:hAnsi="Arial" w:cs="Arial"/>
                <w:sz w:val="18"/>
              </w:rPr>
              <w:t>Hourly mean</w:t>
            </w:r>
          </w:p>
        </w:tc>
        <w:tc>
          <w:tcPr>
            <w:tcW w:w="1235" w:type="dxa"/>
            <w:vAlign w:val="center"/>
          </w:tcPr>
          <w:p w14:paraId="6782EC3F" w14:textId="7F269CB2" w:rsidR="00A130A2" w:rsidRPr="00A130A2" w:rsidRDefault="00A130A2" w:rsidP="001B47E2">
            <w:pPr>
              <w:jc w:val="center"/>
              <w:rPr>
                <w:rFonts w:ascii="Arial" w:hAnsi="Arial" w:cs="Arial"/>
                <w:sz w:val="20"/>
              </w:rPr>
            </w:pPr>
            <w:r>
              <w:rPr>
                <w:rFonts w:ascii="Arial" w:hAnsi="Arial" w:cs="Arial"/>
                <w:sz w:val="20"/>
              </w:rPr>
              <w:t>320</w:t>
            </w:r>
          </w:p>
        </w:tc>
        <w:tc>
          <w:tcPr>
            <w:tcW w:w="2734" w:type="dxa"/>
          </w:tcPr>
          <w:p w14:paraId="24AE223A" w14:textId="77777777" w:rsidR="00A130A2" w:rsidRPr="00A130A2" w:rsidRDefault="00A130A2" w:rsidP="001B47E2">
            <w:pPr>
              <w:pStyle w:val="Tablebody"/>
              <w:jc w:val="center"/>
              <w:rPr>
                <w:color w:val="auto"/>
              </w:rPr>
            </w:pPr>
            <w:r w:rsidRPr="00A130A2">
              <w:rPr>
                <w:color w:val="auto"/>
              </w:rPr>
              <w:t>BS EN 14791</w:t>
            </w:r>
          </w:p>
        </w:tc>
        <w:tc>
          <w:tcPr>
            <w:tcW w:w="1417" w:type="dxa"/>
            <w:vAlign w:val="center"/>
          </w:tcPr>
          <w:p w14:paraId="4763CFC8" w14:textId="312D9B9E" w:rsidR="00A130A2" w:rsidRPr="00A130A2" w:rsidRDefault="00A130A2" w:rsidP="001B47E2">
            <w:pPr>
              <w:jc w:val="center"/>
              <w:rPr>
                <w:rFonts w:ascii="Arial Narrow" w:hAnsi="Arial Narrow"/>
                <w:sz w:val="18"/>
              </w:rPr>
            </w:pPr>
            <w:r>
              <w:rPr>
                <w:rFonts w:ascii="Arial Narrow" w:hAnsi="Arial Narrow"/>
                <w:sz w:val="18"/>
              </w:rPr>
              <w:t>04/01/18</w:t>
            </w:r>
          </w:p>
        </w:tc>
        <w:tc>
          <w:tcPr>
            <w:tcW w:w="1560" w:type="dxa"/>
            <w:vAlign w:val="center"/>
          </w:tcPr>
          <w:p w14:paraId="5B26F4C9" w14:textId="5040F2A7" w:rsidR="00A130A2" w:rsidRPr="00A130A2" w:rsidRDefault="00A130A2" w:rsidP="001B47E2">
            <w:pPr>
              <w:jc w:val="center"/>
              <w:rPr>
                <w:rFonts w:ascii="Arial Narrow" w:hAnsi="Arial Narrow"/>
                <w:sz w:val="18"/>
              </w:rPr>
            </w:pPr>
            <w:r>
              <w:rPr>
                <w:rFonts w:ascii="Arial Narrow" w:hAnsi="Arial Narrow"/>
                <w:sz w:val="18"/>
              </w:rPr>
              <w:t>26.5</w:t>
            </w:r>
          </w:p>
        </w:tc>
      </w:tr>
      <w:tr w:rsidR="00A130A2" w:rsidRPr="00A130A2" w14:paraId="3FF06830" w14:textId="77777777" w:rsidTr="001B47E2">
        <w:trPr>
          <w:cantSplit/>
          <w:trHeight w:val="459"/>
          <w:jc w:val="center"/>
        </w:trPr>
        <w:tc>
          <w:tcPr>
            <w:tcW w:w="1531" w:type="dxa"/>
            <w:vMerge/>
          </w:tcPr>
          <w:p w14:paraId="3BF162F9" w14:textId="77777777" w:rsidR="00A130A2" w:rsidRPr="00A130A2" w:rsidRDefault="00A130A2" w:rsidP="001B47E2">
            <w:pPr>
              <w:pStyle w:val="Tablebody"/>
              <w:rPr>
                <w:color w:val="auto"/>
              </w:rPr>
            </w:pPr>
          </w:p>
        </w:tc>
        <w:tc>
          <w:tcPr>
            <w:tcW w:w="3567" w:type="dxa"/>
          </w:tcPr>
          <w:p w14:paraId="366EB1DE" w14:textId="77777777" w:rsidR="00A130A2" w:rsidRPr="00A130A2" w:rsidRDefault="00A130A2" w:rsidP="001B47E2">
            <w:pPr>
              <w:pStyle w:val="Tablebody"/>
              <w:jc w:val="center"/>
              <w:rPr>
                <w:color w:val="auto"/>
              </w:rPr>
            </w:pPr>
            <w:r w:rsidRPr="00A130A2">
              <w:rPr>
                <w:color w:val="auto"/>
              </w:rPr>
              <w:t>VOC’s</w:t>
            </w:r>
          </w:p>
        </w:tc>
        <w:tc>
          <w:tcPr>
            <w:tcW w:w="1701" w:type="dxa"/>
          </w:tcPr>
          <w:p w14:paraId="4FAA548F" w14:textId="77777777" w:rsidR="00A130A2" w:rsidRPr="00A130A2" w:rsidRDefault="00A130A2" w:rsidP="001B47E2">
            <w:pPr>
              <w:pStyle w:val="Tablebody"/>
              <w:jc w:val="center"/>
              <w:rPr>
                <w:color w:val="auto"/>
              </w:rPr>
            </w:pPr>
            <w:r w:rsidRPr="00A130A2">
              <w:rPr>
                <w:color w:val="auto"/>
              </w:rPr>
              <w:t>1000mg/m</w:t>
            </w:r>
            <w:r w:rsidRPr="00A130A2">
              <w:rPr>
                <w:color w:val="auto"/>
                <w:vertAlign w:val="superscript"/>
              </w:rPr>
              <w:t>3</w:t>
            </w:r>
          </w:p>
        </w:tc>
        <w:tc>
          <w:tcPr>
            <w:tcW w:w="1418" w:type="dxa"/>
          </w:tcPr>
          <w:p w14:paraId="547AD3A8" w14:textId="77777777" w:rsidR="00A130A2" w:rsidRPr="00A130A2" w:rsidRDefault="00A130A2" w:rsidP="001B47E2">
            <w:pPr>
              <w:rPr>
                <w:rFonts w:ascii="Arial" w:hAnsi="Arial" w:cs="Arial"/>
                <w:sz w:val="18"/>
              </w:rPr>
            </w:pPr>
            <w:r w:rsidRPr="00A130A2">
              <w:rPr>
                <w:rFonts w:ascii="Arial" w:hAnsi="Arial" w:cs="Arial"/>
                <w:sz w:val="18"/>
              </w:rPr>
              <w:t>Hourly mean</w:t>
            </w:r>
          </w:p>
        </w:tc>
        <w:tc>
          <w:tcPr>
            <w:tcW w:w="1235" w:type="dxa"/>
            <w:vAlign w:val="center"/>
          </w:tcPr>
          <w:p w14:paraId="0716A87B" w14:textId="6BEF49E5" w:rsidR="00A130A2" w:rsidRPr="00A130A2" w:rsidRDefault="00A130A2" w:rsidP="001B47E2">
            <w:pPr>
              <w:jc w:val="center"/>
              <w:rPr>
                <w:rFonts w:ascii="Arial" w:hAnsi="Arial" w:cs="Arial"/>
                <w:sz w:val="20"/>
              </w:rPr>
            </w:pPr>
            <w:r>
              <w:rPr>
                <w:rFonts w:ascii="Arial" w:hAnsi="Arial" w:cs="Arial"/>
                <w:sz w:val="20"/>
              </w:rPr>
              <w:t>899</w:t>
            </w:r>
          </w:p>
        </w:tc>
        <w:tc>
          <w:tcPr>
            <w:tcW w:w="2734" w:type="dxa"/>
          </w:tcPr>
          <w:p w14:paraId="0B4A1F00" w14:textId="77777777" w:rsidR="00A130A2" w:rsidRPr="00A130A2" w:rsidRDefault="00A130A2" w:rsidP="001B47E2">
            <w:pPr>
              <w:pStyle w:val="Tablebody"/>
              <w:jc w:val="center"/>
              <w:rPr>
                <w:color w:val="auto"/>
              </w:rPr>
            </w:pPr>
            <w:r w:rsidRPr="00A130A2">
              <w:rPr>
                <w:color w:val="auto"/>
              </w:rPr>
              <w:t xml:space="preserve"> BS EN 12619:1999 or 13526:2002 depending on concentration</w:t>
            </w:r>
          </w:p>
        </w:tc>
        <w:tc>
          <w:tcPr>
            <w:tcW w:w="1417" w:type="dxa"/>
            <w:vAlign w:val="center"/>
          </w:tcPr>
          <w:p w14:paraId="3593EBD6" w14:textId="1C6E439A" w:rsidR="00A130A2" w:rsidRPr="00A130A2" w:rsidRDefault="00A130A2" w:rsidP="001B47E2">
            <w:pPr>
              <w:jc w:val="center"/>
              <w:rPr>
                <w:rFonts w:ascii="Arial Narrow" w:hAnsi="Arial Narrow"/>
                <w:sz w:val="18"/>
              </w:rPr>
            </w:pPr>
            <w:r>
              <w:rPr>
                <w:rFonts w:ascii="Arial Narrow" w:hAnsi="Arial Narrow"/>
                <w:sz w:val="18"/>
              </w:rPr>
              <w:t>04/01/18</w:t>
            </w:r>
          </w:p>
        </w:tc>
        <w:tc>
          <w:tcPr>
            <w:tcW w:w="1560" w:type="dxa"/>
            <w:vAlign w:val="center"/>
          </w:tcPr>
          <w:p w14:paraId="06CB4A5C" w14:textId="396BF338" w:rsidR="00A130A2" w:rsidRPr="00A130A2" w:rsidRDefault="00A130A2" w:rsidP="001B47E2">
            <w:pPr>
              <w:jc w:val="center"/>
              <w:rPr>
                <w:rFonts w:ascii="Arial Narrow" w:hAnsi="Arial Narrow"/>
                <w:sz w:val="18"/>
              </w:rPr>
            </w:pPr>
            <w:r>
              <w:rPr>
                <w:rFonts w:ascii="Arial Narrow" w:hAnsi="Arial Narrow"/>
                <w:sz w:val="18"/>
              </w:rPr>
              <w:t>65.1</w:t>
            </w:r>
          </w:p>
        </w:tc>
      </w:tr>
    </w:tbl>
    <w:p w14:paraId="0969ACAD" w14:textId="77777777" w:rsidR="00A130A2" w:rsidRPr="00A130A2" w:rsidRDefault="00A130A2" w:rsidP="00A130A2">
      <w:pPr>
        <w:pStyle w:val="AgencyStdParagraph"/>
        <w:rPr>
          <w:color w:val="auto"/>
        </w:rPr>
      </w:pPr>
    </w:p>
    <w:p w14:paraId="36122970" w14:textId="77777777" w:rsidR="00A130A2" w:rsidRPr="00A130A2" w:rsidRDefault="00A130A2" w:rsidP="00A130A2">
      <w:pPr>
        <w:pStyle w:val="AgencyStdParagraph"/>
        <w:numPr>
          <w:ilvl w:val="0"/>
          <w:numId w:val="1"/>
        </w:numPr>
        <w:rPr>
          <w:color w:val="auto"/>
        </w:rPr>
      </w:pPr>
      <w:r w:rsidRPr="00A130A2">
        <w:rPr>
          <w:color w:val="auto"/>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71CC7730" w14:textId="77777777" w:rsidR="00A130A2" w:rsidRPr="00A130A2" w:rsidRDefault="00A130A2" w:rsidP="00A130A2">
      <w:pPr>
        <w:pStyle w:val="AgencyStdParagraph"/>
        <w:numPr>
          <w:ilvl w:val="0"/>
          <w:numId w:val="1"/>
        </w:numPr>
        <w:rPr>
          <w:color w:val="auto"/>
        </w:rPr>
      </w:pPr>
      <w:r w:rsidRPr="00A130A2">
        <w:rPr>
          <w:color w:val="auto"/>
        </w:rPr>
        <w:t xml:space="preserve">Where an internationally recognised standard test method is used the </w:t>
      </w:r>
      <w:proofErr w:type="gramStart"/>
      <w:r w:rsidRPr="00A130A2">
        <w:rPr>
          <w:color w:val="auto"/>
        </w:rPr>
        <w:t>reference</w:t>
      </w:r>
      <w:proofErr w:type="gramEnd"/>
      <w:r w:rsidRPr="00A130A2">
        <w:rPr>
          <w:color w:val="auto"/>
        </w:rPr>
        <w:t xml:space="preserve"> number is given. Where another method that has been formally agreed with Natural Resources Wales is used, then the appropriate identifier is given. In other </w:t>
      </w:r>
      <w:proofErr w:type="gramStart"/>
      <w:r w:rsidRPr="00A130A2">
        <w:rPr>
          <w:color w:val="auto"/>
        </w:rPr>
        <w:t>cases</w:t>
      </w:r>
      <w:proofErr w:type="gramEnd"/>
      <w:r w:rsidRPr="00A130A2">
        <w:rPr>
          <w:color w:val="auto"/>
        </w:rPr>
        <w:t xml:space="preserve"> the principal technique is stated, for example gas chromatography.</w:t>
      </w:r>
    </w:p>
    <w:p w14:paraId="4C0573E8" w14:textId="77777777" w:rsidR="00A130A2" w:rsidRPr="00A130A2" w:rsidRDefault="00A130A2" w:rsidP="00A130A2">
      <w:pPr>
        <w:pStyle w:val="AgencyStdParagraph"/>
        <w:numPr>
          <w:ilvl w:val="0"/>
          <w:numId w:val="1"/>
        </w:numPr>
        <w:rPr>
          <w:color w:val="auto"/>
        </w:rPr>
      </w:pPr>
      <w:r w:rsidRPr="00A130A2">
        <w:rPr>
          <w:color w:val="auto"/>
        </w:rPr>
        <w:t xml:space="preserve">For non-continuous measurements the date and time of the sample that produced the result is given. For continuous measurements the percentage of the process operating time covered by the result is given.   </w:t>
      </w:r>
    </w:p>
    <w:p w14:paraId="083C74B6" w14:textId="77777777" w:rsidR="00A130A2" w:rsidRPr="00A130A2" w:rsidRDefault="00A130A2" w:rsidP="00A130A2">
      <w:pPr>
        <w:pStyle w:val="AgencyStdParagraph"/>
        <w:numPr>
          <w:ilvl w:val="0"/>
          <w:numId w:val="1"/>
        </w:numPr>
        <w:rPr>
          <w:color w:val="auto"/>
        </w:rPr>
      </w:pPr>
      <w:r w:rsidRPr="00A130A2">
        <w:rPr>
          <w:color w:val="auto"/>
        </w:rPr>
        <w:t>The uncertainty associated with the quoted result at the 95% confidence interval, unless otherwise stated.</w:t>
      </w:r>
    </w:p>
    <w:p w14:paraId="12560D09" w14:textId="77777777" w:rsidR="00A130A2" w:rsidRPr="00A130A2" w:rsidRDefault="00A130A2" w:rsidP="00A130A2">
      <w:pPr>
        <w:pStyle w:val="Heading3nonum"/>
        <w:rPr>
          <w:color w:val="auto"/>
        </w:rPr>
      </w:pPr>
      <w:r w:rsidRPr="00A130A2">
        <w:rPr>
          <w:color w:val="auto"/>
        </w:rPr>
        <w:t xml:space="preserve">[5] Monitoring of flare emissions is only necessary when the flare operated </w:t>
      </w:r>
      <w:proofErr w:type="gramStart"/>
      <w:r w:rsidRPr="00A130A2">
        <w:rPr>
          <w:color w:val="auto"/>
        </w:rPr>
        <w:t>in excess of</w:t>
      </w:r>
      <w:proofErr w:type="gramEnd"/>
      <w:r w:rsidRPr="00A130A2">
        <w:rPr>
          <w:color w:val="auto"/>
        </w:rPr>
        <w:t xml:space="preserve"> 10% of the time</w:t>
      </w:r>
    </w:p>
    <w:p w14:paraId="0A3EDE7A" w14:textId="77777777" w:rsidR="00A130A2" w:rsidRPr="00A130A2" w:rsidRDefault="00A130A2" w:rsidP="00A130A2">
      <w:pPr>
        <w:pStyle w:val="AgencyStdParagraph"/>
        <w:rPr>
          <w:color w:val="auto"/>
        </w:rPr>
      </w:pPr>
    </w:p>
    <w:p w14:paraId="28E99762" w14:textId="77777777" w:rsidR="00A130A2" w:rsidRPr="00A130A2" w:rsidRDefault="00A130A2" w:rsidP="00A130A2">
      <w:pPr>
        <w:pStyle w:val="AgencyStdParagraph"/>
        <w:rPr>
          <w:color w:val="auto"/>
        </w:rPr>
      </w:pPr>
    </w:p>
    <w:p w14:paraId="246152C2" w14:textId="77777777" w:rsidR="00A130A2" w:rsidRPr="00A130A2" w:rsidRDefault="00A130A2" w:rsidP="00A130A2">
      <w:pPr>
        <w:pStyle w:val="AgencyStdParagraph"/>
        <w:rPr>
          <w:color w:val="auto"/>
        </w:rPr>
      </w:pPr>
    </w:p>
    <w:p w14:paraId="5F859E6B" w14:textId="3121DD4E" w:rsidR="00A130A2" w:rsidRDefault="00A130A2" w:rsidP="00A130A2">
      <w:pPr>
        <w:pStyle w:val="AgencyStdParagraph"/>
        <w:rPr>
          <w:lang w:eastAsia="en-US"/>
        </w:rPr>
      </w:pPr>
      <w:r w:rsidRPr="00A130A2">
        <w:rPr>
          <w:color w:val="auto"/>
        </w:rPr>
        <w:t>Signed ………</w:t>
      </w:r>
      <w:r>
        <w:rPr>
          <w:color w:val="auto"/>
        </w:rPr>
        <w:t>JCP</w:t>
      </w:r>
      <w:r w:rsidRPr="00A130A2">
        <w:rPr>
          <w:color w:val="auto"/>
        </w:rPr>
        <w:t xml:space="preserve">…………………………….  </w:t>
      </w:r>
      <w:r w:rsidRPr="00A130A2">
        <w:rPr>
          <w:color w:val="auto"/>
        </w:rPr>
        <w:tab/>
      </w:r>
      <w:r w:rsidRPr="00A130A2">
        <w:rPr>
          <w:color w:val="auto"/>
        </w:rPr>
        <w:tab/>
        <w:t>Date…</w:t>
      </w:r>
      <w:r>
        <w:rPr>
          <w:color w:val="auto"/>
        </w:rPr>
        <w:t>20.02.18</w:t>
      </w:r>
      <w:r w:rsidRPr="00A130A2">
        <w:rPr>
          <w:color w:val="auto"/>
        </w:rPr>
        <w:t xml:space="preserve">  </w:t>
      </w:r>
      <w:bookmarkStart w:id="1" w:name="_GoBack"/>
      <w:bookmarkEnd w:id="1"/>
    </w:p>
    <w:sectPr w:rsidR="00A130A2" w:rsidSect="00062FA0">
      <w:pgSz w:w="16838" w:h="11906" w:orient="landscape"/>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DC0C87"/>
    <w:multiLevelType w:val="singleLevel"/>
    <w:tmpl w:val="42A4DA9E"/>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FA0"/>
    <w:rsid w:val="00062FA0"/>
    <w:rsid w:val="00295480"/>
    <w:rsid w:val="003B1F49"/>
    <w:rsid w:val="00533851"/>
    <w:rsid w:val="009D4C75"/>
    <w:rsid w:val="00A130A2"/>
    <w:rsid w:val="00B72C3F"/>
    <w:rsid w:val="00B91CD8"/>
    <w:rsid w:val="00E927B4"/>
    <w:rsid w:val="00F518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E61A7"/>
  <w15:chartTrackingRefBased/>
  <w15:docId w15:val="{640296A5-5B8D-47AC-9505-232B240EA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2FA0"/>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062FA0"/>
    <w:pPr>
      <w:keepNext/>
      <w:keepLines/>
      <w:widowControl w:val="0"/>
      <w:spacing w:before="360" w:after="240" w:line="270" w:lineRule="exact"/>
      <w:jc w:val="left"/>
      <w:outlineLvl w:val="0"/>
    </w:pPr>
    <w:rPr>
      <w:rFonts w:ascii="Arial" w:hAnsi="Arial"/>
      <w:b/>
      <w:spacing w:val="-4"/>
      <w:sz w:val="36"/>
      <w:lang w:eastAsia="en-US"/>
    </w:rPr>
  </w:style>
  <w:style w:type="paragraph" w:styleId="Heading3">
    <w:name w:val="heading 3"/>
    <w:basedOn w:val="Normal"/>
    <w:next w:val="Normal"/>
    <w:link w:val="Heading3Char"/>
    <w:uiPriority w:val="9"/>
    <w:semiHidden/>
    <w:unhideWhenUsed/>
    <w:qFormat/>
    <w:rsid w:val="00062FA0"/>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062FA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62FA0"/>
    <w:rPr>
      <w:rFonts w:ascii="Arial" w:eastAsia="Times New Roman" w:hAnsi="Arial" w:cs="Times New Roman"/>
      <w:b/>
      <w:spacing w:val="-4"/>
      <w:sz w:val="36"/>
      <w:szCs w:val="20"/>
    </w:rPr>
  </w:style>
  <w:style w:type="paragraph" w:styleId="Header">
    <w:name w:val="header"/>
    <w:basedOn w:val="Normal"/>
    <w:link w:val="HeaderChar"/>
    <w:rsid w:val="00062FA0"/>
    <w:pPr>
      <w:tabs>
        <w:tab w:val="center" w:pos="4153"/>
        <w:tab w:val="right" w:pos="8306"/>
      </w:tabs>
    </w:pPr>
  </w:style>
  <w:style w:type="character" w:customStyle="1" w:styleId="HeaderChar">
    <w:name w:val="Header Char"/>
    <w:basedOn w:val="DefaultParagraphFont"/>
    <w:link w:val="Header"/>
    <w:rsid w:val="00062FA0"/>
    <w:rPr>
      <w:rFonts w:ascii="Times New Roman" w:eastAsia="Times New Roman" w:hAnsi="Times New Roman" w:cs="Times New Roman"/>
      <w:sz w:val="24"/>
      <w:szCs w:val="20"/>
      <w:lang w:eastAsia="en-GB"/>
    </w:rPr>
  </w:style>
  <w:style w:type="paragraph" w:customStyle="1" w:styleId="AgencyStdParagraph">
    <w:name w:val="Agency Std Paragraph"/>
    <w:autoRedefine/>
    <w:rsid w:val="00A130A2"/>
    <w:pPr>
      <w:spacing w:after="0" w:line="240" w:lineRule="auto"/>
      <w:jc w:val="both"/>
    </w:pPr>
    <w:rPr>
      <w:rFonts w:ascii="Arial" w:eastAsia="Times New Roman" w:hAnsi="Arial" w:cs="Times New Roman"/>
      <w:color w:val="FF00FF"/>
      <w:sz w:val="18"/>
      <w:szCs w:val="20"/>
      <w:lang w:eastAsia="en-GB"/>
    </w:rPr>
  </w:style>
  <w:style w:type="paragraph" w:customStyle="1" w:styleId="Filename">
    <w:name w:val="Filename"/>
    <w:link w:val="FilenameChar"/>
    <w:rsid w:val="00062FA0"/>
    <w:pPr>
      <w:spacing w:after="0" w:line="240" w:lineRule="auto"/>
    </w:pPr>
    <w:rPr>
      <w:rFonts w:ascii="Times New Roman" w:eastAsia="Times New Roman" w:hAnsi="Times New Roman" w:cs="Times New Roman"/>
      <w:sz w:val="20"/>
      <w:szCs w:val="20"/>
      <w:lang w:eastAsia="en-GB"/>
    </w:rPr>
  </w:style>
  <w:style w:type="paragraph" w:customStyle="1" w:styleId="Tableexamples">
    <w:name w:val="Table examples"/>
    <w:basedOn w:val="Normal"/>
    <w:rsid w:val="00062FA0"/>
    <w:pPr>
      <w:keepLines/>
      <w:widowControl w:val="0"/>
      <w:spacing w:before="20" w:after="20" w:line="230" w:lineRule="exact"/>
      <w:jc w:val="left"/>
      <w:outlineLvl w:val="2"/>
    </w:pPr>
    <w:rPr>
      <w:rFonts w:ascii="Arial" w:hAnsi="Arial"/>
      <w:i/>
      <w:color w:val="FF0000"/>
      <w:sz w:val="16"/>
      <w:lang w:eastAsia="en-US"/>
    </w:rPr>
  </w:style>
  <w:style w:type="character" w:customStyle="1" w:styleId="FilenameChar">
    <w:name w:val="Filename Char"/>
    <w:link w:val="Filename"/>
    <w:rsid w:val="00062FA0"/>
    <w:rPr>
      <w:rFonts w:ascii="Times New Roman" w:eastAsia="Times New Roman" w:hAnsi="Times New Roman" w:cs="Times New Roman"/>
      <w:sz w:val="20"/>
      <w:szCs w:val="20"/>
      <w:lang w:eastAsia="en-GB"/>
    </w:rPr>
  </w:style>
  <w:style w:type="paragraph" w:customStyle="1" w:styleId="Tablebody">
    <w:name w:val="Tablebody"/>
    <w:basedOn w:val="Normal"/>
    <w:rsid w:val="00062FA0"/>
    <w:pPr>
      <w:keepLines/>
      <w:widowControl w:val="0"/>
      <w:spacing w:before="20" w:after="20" w:line="230" w:lineRule="exact"/>
      <w:jc w:val="left"/>
      <w:outlineLvl w:val="2"/>
    </w:pPr>
    <w:rPr>
      <w:rFonts w:ascii="Arial" w:hAnsi="Arial"/>
      <w:color w:val="0000FF"/>
      <w:sz w:val="18"/>
      <w:lang w:eastAsia="en-US"/>
    </w:rPr>
  </w:style>
  <w:style w:type="paragraph" w:customStyle="1" w:styleId="Heading3nonum">
    <w:name w:val="Heading 3 nonum"/>
    <w:basedOn w:val="Heading3"/>
    <w:link w:val="Heading3nonumChar"/>
    <w:rsid w:val="00062FA0"/>
    <w:pPr>
      <w:keepNext w:val="0"/>
      <w:widowControl w:val="0"/>
      <w:spacing w:before="120" w:line="270" w:lineRule="exact"/>
      <w:jc w:val="left"/>
    </w:pPr>
    <w:rPr>
      <w:rFonts w:ascii="Arial" w:eastAsia="Times New Roman" w:hAnsi="Arial" w:cs="Times New Roman"/>
      <w:color w:val="000000"/>
      <w:sz w:val="18"/>
      <w:szCs w:val="20"/>
    </w:rPr>
  </w:style>
  <w:style w:type="character" w:customStyle="1" w:styleId="Heading3nonumChar">
    <w:name w:val="Heading 3 nonum Char"/>
    <w:basedOn w:val="Heading3Char"/>
    <w:link w:val="Heading3nonum"/>
    <w:rsid w:val="00062FA0"/>
    <w:rPr>
      <w:rFonts w:ascii="Arial" w:eastAsia="Times New Roman" w:hAnsi="Arial" w:cs="Times New Roman"/>
      <w:color w:val="000000"/>
      <w:sz w:val="18"/>
      <w:szCs w:val="20"/>
      <w:lang w:eastAsia="en-GB"/>
    </w:rPr>
  </w:style>
  <w:style w:type="character" w:customStyle="1" w:styleId="Heading3Char">
    <w:name w:val="Heading 3 Char"/>
    <w:basedOn w:val="DefaultParagraphFont"/>
    <w:link w:val="Heading3"/>
    <w:uiPriority w:val="9"/>
    <w:semiHidden/>
    <w:rsid w:val="00062FA0"/>
    <w:rPr>
      <w:rFonts w:asciiTheme="majorHAnsi" w:eastAsiaTheme="majorEastAsia" w:hAnsiTheme="majorHAnsi" w:cstheme="majorBidi"/>
      <w:color w:val="1F4D78" w:themeColor="accent1" w:themeShade="7F"/>
      <w:sz w:val="24"/>
      <w:szCs w:val="24"/>
      <w:lang w:eastAsia="en-GB"/>
    </w:rPr>
  </w:style>
  <w:style w:type="paragraph" w:customStyle="1" w:styleId="Draftingnote">
    <w:name w:val="Drafting note"/>
    <w:basedOn w:val="Heading4"/>
    <w:link w:val="DraftingnoteChar"/>
    <w:rsid w:val="00062FA0"/>
    <w:pPr>
      <w:keepNext w:val="0"/>
      <w:widowControl w:val="0"/>
      <w:tabs>
        <w:tab w:val="left" w:pos="284"/>
      </w:tabs>
      <w:spacing w:before="60" w:line="270" w:lineRule="exact"/>
      <w:jc w:val="left"/>
    </w:pPr>
    <w:rPr>
      <w:rFonts w:ascii="Arial" w:eastAsia="Times New Roman" w:hAnsi="Arial" w:cs="Times New Roman"/>
      <w:iCs w:val="0"/>
      <w:color w:val="FF00FF"/>
      <w:sz w:val="18"/>
      <w:lang w:eastAsia="en-US"/>
    </w:rPr>
  </w:style>
  <w:style w:type="character" w:customStyle="1" w:styleId="DraftingnoteChar">
    <w:name w:val="Drafting note Char"/>
    <w:link w:val="Draftingnote"/>
    <w:rsid w:val="00062FA0"/>
    <w:rPr>
      <w:rFonts w:ascii="Arial" w:eastAsia="Times New Roman" w:hAnsi="Arial" w:cs="Times New Roman"/>
      <w:i/>
      <w:color w:val="FF00FF"/>
      <w:sz w:val="18"/>
      <w:szCs w:val="20"/>
    </w:rPr>
  </w:style>
  <w:style w:type="character" w:customStyle="1" w:styleId="Heading4Char">
    <w:name w:val="Heading 4 Char"/>
    <w:basedOn w:val="DefaultParagraphFont"/>
    <w:link w:val="Heading4"/>
    <w:uiPriority w:val="9"/>
    <w:semiHidden/>
    <w:rsid w:val="00062FA0"/>
    <w:rPr>
      <w:rFonts w:asciiTheme="majorHAnsi" w:eastAsiaTheme="majorEastAsia" w:hAnsiTheme="majorHAnsi" w:cstheme="majorBidi"/>
      <w:i/>
      <w:iCs/>
      <w:color w:val="2E74B5" w:themeColor="accent1" w:themeShade="BF"/>
      <w:sz w:val="24"/>
      <w:szCs w:val="20"/>
      <w:lang w:eastAsia="en-GB"/>
    </w:rPr>
  </w:style>
  <w:style w:type="paragraph" w:styleId="BalloonText">
    <w:name w:val="Balloon Text"/>
    <w:basedOn w:val="Normal"/>
    <w:link w:val="BalloonTextChar"/>
    <w:uiPriority w:val="99"/>
    <w:semiHidden/>
    <w:unhideWhenUsed/>
    <w:rsid w:val="0029548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5480"/>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Gelliargwellt Farm Anaerobic Digestion Facility</Site_x0020_Name>
    <Internal_x002f_External xmlns="859f7ad6-93f6-4205-b62b-a17f28acbbac">Incoming document</Internal_x002f_External>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Gelliargwellt Farm, Gelligaer, Hengoed, Caerphilly CF82 8FY</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2018-02-20T00:00:00+00:00</Document_x0020_Date>
    <Facility_x0020_Address xmlns="859f7ad6-93f6-4205-b62b-a17f28acbbac">Gelliargwellt Farm, Gelligaer, Hengoed, Caerphilly CF82 8FY</Facility_x0020_Address>
    <Environment_x0020_Sub_x0020_Folder xmlns="859f7ad6-93f6-4205-b62b-a17f28acbbac">Environment monitoring</Environment_x0020_Sub_x0020_Folder>
    <Customer_x0020_Name xmlns="859f7ad6-93f6-4205-b62b-a17f28acbbac">Bryn Power Ltd</Customer_x0020_Name>
    <Surrendered_x002f_Expired xmlns="859f7ad6-93f6-4205-b62b-a17f28acbbac" xsi:nil="true"/>
    <Post_x0020_code xmlns="859f7ad6-93f6-4205-b62b-a17f28acbbac">CF82 8FY</Post_x0020_code>
    <Surrendered_x002f_Expired_x0020_Date xmlns="859f7ad6-93f6-4205-b62b-a17f28acbbac" xsi:nil="true"/>
    <_dlc_DocId xmlns="9be56660-2c31-41ef-bc00-23e72f632f2a">REGU-386-58355</_dlc_DocId>
    <_dlc_DocIdPersistId xmlns="9be56660-2c31-41ef-bc00-23e72f632f2a">false</_dlc_DocIdPersistId>
    <_dlc_DocIdUrl xmlns="9be56660-2c31-41ef-bc00-23e72f632f2a">
      <Url>https://cyfoethnaturiolcymru.sharepoint.com/teams/Regulatory/Permitting/_layouts/15/DocIdRedir.aspx?ID=REGU-386-58355</Url>
      <Description>REGU-386-58355</Description>
    </_dlc_DocIdUrl>
    <IconOverlay xmlns="http://schemas.microsoft.com/sharepoint/v4"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331482-36C7-4FEF-BB0B-AE5B41F8FA7D}">
  <ds:schemaRefs>
    <ds:schemaRef ds:uri="http://www.w3.org/XML/1998/namespace"/>
    <ds:schemaRef ds:uri="http://purl.org/dc/dcmitype/"/>
    <ds:schemaRef ds:uri="6e121689-de5b-41b9-a751-bfeda7fa2b07"/>
    <ds:schemaRef ds:uri="http://schemas.openxmlformats.org/package/2006/metadata/core-properties"/>
    <ds:schemaRef ds:uri="http://purl.org/dc/elements/1.1/"/>
    <ds:schemaRef ds:uri="http://schemas.microsoft.com/office/infopath/2007/PartnerControls"/>
    <ds:schemaRef ds:uri="http://schemas.microsoft.com/office/2006/documentManagement/types"/>
    <ds:schemaRef ds:uri="9be56660-2c31-41ef-bc00-23e72f632f2a"/>
    <ds:schemaRef ds:uri="859f7ad6-93f6-4205-b62b-a17f28acbbac"/>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E302A152-C036-4636-85DA-F6CC1C0ABDB0}">
  <ds:schemaRefs>
    <ds:schemaRef ds:uri="http://schemas.microsoft.com/sharepoint/events"/>
  </ds:schemaRefs>
</ds:datastoreItem>
</file>

<file path=customXml/itemProps3.xml><?xml version="1.0" encoding="utf-8"?>
<ds:datastoreItem xmlns:ds="http://schemas.openxmlformats.org/officeDocument/2006/customXml" ds:itemID="{F963D063-E1E5-424C-A9C3-B723DE6C053A}">
  <ds:schemaRefs>
    <ds:schemaRef ds:uri="Microsoft.SharePoint.Taxonomy.ContentTypeSync"/>
  </ds:schemaRefs>
</ds:datastoreItem>
</file>

<file path=customXml/itemProps4.xml><?xml version="1.0" encoding="utf-8"?>
<ds:datastoreItem xmlns:ds="http://schemas.openxmlformats.org/officeDocument/2006/customXml" ds:itemID="{500BEA9C-8E80-4030-8A04-847384D76C61}"/>
</file>

<file path=customXml/itemProps5.xml><?xml version="1.0" encoding="utf-8"?>
<ds:datastoreItem xmlns:ds="http://schemas.openxmlformats.org/officeDocument/2006/customXml" ds:itemID="{E6FBD7A9-942E-44DB-9EEB-095ECC39E3E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601</Words>
  <Characters>3429</Characters>
  <Application>Microsoft Office Word</Application>
  <DocSecurity>4</DocSecurity>
  <Lines>28</Lines>
  <Paragraphs>8</Paragraphs>
  <ScaleCrop>false</ScaleCrop>
  <HeadingPairs>
    <vt:vector size="2" baseType="variant">
      <vt:variant>
        <vt:lpstr>Title</vt:lpstr>
      </vt:variant>
      <vt:variant>
        <vt:i4>1</vt:i4>
      </vt:variant>
    </vt:vector>
  </HeadingPairs>
  <TitlesOfParts>
    <vt:vector size="1" baseType="lpstr">
      <vt:lpstr>Blank Air1-Performance1 reporting Forms</vt:lpstr>
    </vt:vector>
  </TitlesOfParts>
  <Company/>
  <LinksUpToDate>false</LinksUpToDate>
  <CharactersWithSpaces>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Air1 forms-Jan 2017-Jan 2018</dc:title>
  <dc:subject/>
  <dc:creator>J Price</dc:creator>
  <cp:keywords/>
  <dc:description/>
  <cp:lastModifiedBy>Parr, Elizabeth</cp:lastModifiedBy>
  <cp:revision>2</cp:revision>
  <cp:lastPrinted>2018-08-20T11:32:00Z</cp:lastPrinted>
  <dcterms:created xsi:type="dcterms:W3CDTF">2018-08-20T11:34:00Z</dcterms:created>
  <dcterms:modified xsi:type="dcterms:W3CDTF">2018-08-20T11:34:00Z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13652d66-16ff-4e5a-a1b4-4ff521857e1d</vt:lpwstr>
  </property>
  <property fmtid="{D5CDD505-2E9C-101B-9397-08002B2CF9AE}" pid="4" name="_docset_NoMedatataSyncRequired">
    <vt:lpwstr>False</vt:lpwstr>
  </property>
  <property fmtid="{D5CDD505-2E9C-101B-9397-08002B2CF9AE}" pid="5" name="Submitter">
    <vt:lpwstr/>
  </property>
  <property fmtid="{D5CDD505-2E9C-101B-9397-08002B2CF9AE}" pid="6" name="Order">
    <vt:r8>1196700</vt:r8>
  </property>
  <property fmtid="{D5CDD505-2E9C-101B-9397-08002B2CF9AE}" pid="7" name="URL">
    <vt:lpwstr/>
  </property>
  <property fmtid="{D5CDD505-2E9C-101B-9397-08002B2CF9AE}" pid="8" name="Email CC">
    <vt:lpwstr/>
  </property>
  <property fmtid="{D5CDD505-2E9C-101B-9397-08002B2CF9AE}" pid="9" name="Case Reference">
    <vt:lpwstr/>
  </property>
  <property fmtid="{D5CDD505-2E9C-101B-9397-08002B2CF9AE}" pid="10" name="Email BCC">
    <vt:lpwstr/>
  </property>
  <property fmtid="{D5CDD505-2E9C-101B-9397-08002B2CF9AE}" pid="11" name="xd_Signature">
    <vt:bool>false</vt:bool>
  </property>
  <property fmtid="{D5CDD505-2E9C-101B-9397-08002B2CF9AE}" pid="12" name="From1">
    <vt:lpwstr/>
  </property>
  <property fmtid="{D5CDD505-2E9C-101B-9397-08002B2CF9AE}" pid="13" name="xd_ProgID">
    <vt:lpwstr/>
  </property>
  <property fmtid="{D5CDD505-2E9C-101B-9397-08002B2CF9AE}" pid="14" name="DocumentSetDescription">
    <vt:lpwstr/>
  </property>
  <property fmtid="{D5CDD505-2E9C-101B-9397-08002B2CF9AE}" pid="15" name="Email Sender">
    <vt:lpwstr/>
  </property>
  <property fmtid="{D5CDD505-2E9C-101B-9397-08002B2CF9AE}" pid="16" name="BCC">
    <vt:lpwstr/>
  </property>
  <property fmtid="{D5CDD505-2E9C-101B-9397-08002B2CF9AE}" pid="17" name="SharedWithUsers">
    <vt:lpwstr/>
  </property>
  <property fmtid="{D5CDD505-2E9C-101B-9397-08002B2CF9AE}" pid="18" name="Post code">
    <vt:lpwstr/>
  </property>
  <property fmtid="{D5CDD505-2E9C-101B-9397-08002B2CF9AE}" pid="19" name="Email Has Attachments">
    <vt:bool>false</vt:bool>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Email Subject">
    <vt:lpwstr/>
  </property>
  <property fmtid="{D5CDD505-2E9C-101B-9397-08002B2CF9AE}" pid="25" name="Process">
    <vt:lpwstr/>
  </property>
  <property fmtid="{D5CDD505-2E9C-101B-9397-08002B2CF9AE}" pid="26" name="_dlc_DocId">
    <vt:lpwstr>REGU-386-58355</vt:lpwstr>
  </property>
  <property fmtid="{D5CDD505-2E9C-101B-9397-08002B2CF9AE}" pid="27" name="_dlc_DocIdPersistId">
    <vt:bool>false</vt:bool>
  </property>
  <property fmtid="{D5CDD505-2E9C-101B-9397-08002B2CF9AE}" pid="28" name="_dlc_DocIdUrl">
    <vt:lpwstr>https://cyfoethnaturiolcymru.sharepoint.com/teams/Regulatory/Permitting/_layouts/15/DocIdRedir.aspx?ID=REGU-386-58355, REGU-386-58355</vt:lpwstr>
  </property>
</Properties>
</file>