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01623" w14:textId="77777777" w:rsidR="00062FA0" w:rsidRPr="00062FA0" w:rsidRDefault="00062FA0" w:rsidP="00062FA0">
      <w:pPr>
        <w:pStyle w:val="AgencyStdParagraph"/>
        <w:rPr>
          <w:sz w:val="14"/>
        </w:rPr>
      </w:pPr>
      <w:r w:rsidRPr="00062FA0">
        <w:rPr>
          <w:color w:val="auto"/>
          <w:sz w:val="20"/>
        </w:rPr>
        <w:t>Permit Number:</w:t>
      </w:r>
      <w:r w:rsidRPr="00062FA0">
        <w:rPr>
          <w:color w:val="auto"/>
          <w:sz w:val="14"/>
        </w:rPr>
        <w:t xml:space="preserve"> </w:t>
      </w:r>
      <w:r w:rsidRPr="00062FA0">
        <w:rPr>
          <w:color w:val="auto"/>
          <w:sz w:val="14"/>
        </w:rPr>
        <w:tab/>
      </w:r>
      <w:r w:rsidRPr="00062FA0">
        <w:rPr>
          <w:color w:val="auto"/>
          <w:sz w:val="20"/>
        </w:rPr>
        <w:t>EPR/AB3092ZE</w:t>
      </w:r>
      <w:r w:rsidRPr="00062FA0">
        <w:rPr>
          <w:color w:val="auto"/>
          <w:sz w:val="14"/>
        </w:rPr>
        <w:tab/>
      </w:r>
      <w:r w:rsidRPr="00062FA0">
        <w:rPr>
          <w:sz w:val="14"/>
        </w:rPr>
        <w:tab/>
      </w:r>
      <w:r w:rsidRPr="00062FA0">
        <w:rPr>
          <w:color w:val="auto"/>
          <w:sz w:val="20"/>
        </w:rPr>
        <w:tab/>
        <w:t xml:space="preserve">Operator: </w:t>
      </w:r>
      <w:r>
        <w:rPr>
          <w:color w:val="auto"/>
          <w:sz w:val="20"/>
        </w:rPr>
        <w:t>Bryn Power Limited</w:t>
      </w:r>
      <w:r w:rsidRPr="00062FA0">
        <w:rPr>
          <w:color w:val="auto"/>
          <w:sz w:val="20"/>
        </w:rPr>
        <w:tab/>
      </w:r>
      <w:r w:rsidRPr="00062FA0">
        <w:rPr>
          <w:sz w:val="14"/>
        </w:rPr>
        <w:tab/>
      </w:r>
    </w:p>
    <w:p w14:paraId="371E3F9E" w14:textId="77777777" w:rsidR="00062FA0" w:rsidRPr="00062FA0" w:rsidRDefault="00062FA0" w:rsidP="00062FA0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1E7B5077" w14:textId="77777777" w:rsidR="00062FA0" w:rsidRPr="00062FA0" w:rsidRDefault="00062FA0" w:rsidP="00062FA0">
      <w:pPr>
        <w:rPr>
          <w:rFonts w:ascii="Arial" w:hAnsi="Arial" w:cs="Arial"/>
          <w:i/>
          <w:sz w:val="20"/>
          <w:szCs w:val="22"/>
        </w:rPr>
      </w:pPr>
      <w:r w:rsidRPr="00062FA0">
        <w:rPr>
          <w:rFonts w:ascii="Arial" w:hAnsi="Arial" w:cs="Arial"/>
          <w:sz w:val="20"/>
          <w:szCs w:val="22"/>
        </w:rPr>
        <w:t>Facility:</w:t>
      </w:r>
      <w:r w:rsidRPr="00062FA0">
        <w:rPr>
          <w:rFonts w:ascii="Arial" w:hAnsi="Arial" w:cs="Arial"/>
          <w:sz w:val="20"/>
          <w:szCs w:val="22"/>
        </w:rPr>
        <w:tab/>
      </w:r>
      <w:r w:rsidRPr="00062FA0">
        <w:rPr>
          <w:rFonts w:ascii="Arial" w:hAnsi="Arial" w:cs="Arial"/>
          <w:sz w:val="20"/>
          <w:szCs w:val="22"/>
        </w:rPr>
        <w:t xml:space="preserve">AD Facility at </w:t>
      </w:r>
      <w:r w:rsidRPr="00062FA0">
        <w:rPr>
          <w:rFonts w:ascii="Arial" w:hAnsi="Arial" w:cs="Arial"/>
          <w:sz w:val="20"/>
          <w:szCs w:val="22"/>
        </w:rPr>
        <w:t>Gelliargwellt Farm</w:t>
      </w:r>
      <w:r w:rsidRPr="00062FA0">
        <w:rPr>
          <w:rFonts w:ascii="Arial" w:hAnsi="Arial" w:cs="Arial"/>
          <w:sz w:val="20"/>
          <w:szCs w:val="22"/>
        </w:rPr>
        <w:tab/>
      </w:r>
      <w:r w:rsidRPr="00062FA0">
        <w:rPr>
          <w:rFonts w:ascii="Arial" w:hAnsi="Arial" w:cs="Arial"/>
          <w:sz w:val="20"/>
          <w:szCs w:val="22"/>
        </w:rPr>
        <w:tab/>
        <w:t xml:space="preserve">Form Number: </w:t>
      </w:r>
      <w:r w:rsidRPr="00062FA0">
        <w:rPr>
          <w:rFonts w:ascii="Arial" w:hAnsi="Arial" w:cs="Arial"/>
          <w:sz w:val="20"/>
          <w:szCs w:val="22"/>
        </w:rPr>
        <w:tab/>
        <w:t xml:space="preserve"> Air1 / </w:t>
      </w:r>
      <w:r w:rsidRPr="00062FA0">
        <w:rPr>
          <w:rFonts w:ascii="Arial" w:hAnsi="Arial" w:cs="Arial"/>
          <w:sz w:val="20"/>
          <w:szCs w:val="22"/>
        </w:rPr>
        <w:t>21/01/16</w:t>
      </w:r>
    </w:p>
    <w:p w14:paraId="7BCAA451" w14:textId="77777777" w:rsidR="00062FA0" w:rsidRPr="00062FA0" w:rsidRDefault="00062FA0" w:rsidP="00062FA0">
      <w:pPr>
        <w:pStyle w:val="Heading1"/>
        <w:jc w:val="both"/>
        <w:rPr>
          <w:b w:val="0"/>
          <w:i/>
          <w:color w:val="FF00FF"/>
          <w:sz w:val="20"/>
          <w:szCs w:val="24"/>
        </w:rPr>
      </w:pPr>
      <w:r w:rsidRPr="00062FA0">
        <w:rPr>
          <w:sz w:val="20"/>
          <w:szCs w:val="24"/>
        </w:rPr>
        <w:t xml:space="preserve">Reporting of emissions to air for the period from </w:t>
      </w:r>
      <w:r w:rsidRPr="00062FA0">
        <w:rPr>
          <w:b w:val="0"/>
          <w:color w:val="FF0000"/>
          <w:sz w:val="20"/>
          <w:szCs w:val="24"/>
        </w:rPr>
        <w:t>DD/MM/YYYY</w:t>
      </w:r>
      <w:r w:rsidRPr="00062FA0">
        <w:rPr>
          <w:sz w:val="20"/>
          <w:szCs w:val="24"/>
        </w:rPr>
        <w:t xml:space="preserve"> to </w:t>
      </w:r>
      <w:r w:rsidRPr="00062FA0">
        <w:rPr>
          <w:b w:val="0"/>
          <w:color w:val="FF0000"/>
          <w:sz w:val="20"/>
          <w:szCs w:val="24"/>
        </w:rPr>
        <w:t>DD/MM/YYYY</w:t>
      </w:r>
      <w:r w:rsidRPr="00062FA0">
        <w:rPr>
          <w:b w:val="0"/>
          <w:i/>
          <w:color w:val="FF00FF"/>
          <w:sz w:val="20"/>
          <w:szCs w:val="24"/>
        </w:rPr>
        <w:t xml:space="preserve"> </w:t>
      </w: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1"/>
        <w:gridCol w:w="3567"/>
        <w:gridCol w:w="1701"/>
        <w:gridCol w:w="1418"/>
        <w:gridCol w:w="1235"/>
        <w:gridCol w:w="2734"/>
        <w:gridCol w:w="1417"/>
        <w:gridCol w:w="1560"/>
      </w:tblGrid>
      <w:tr w:rsidR="00062FA0" w:rsidRPr="00125F66" w14:paraId="06628939" w14:textId="77777777" w:rsidTr="00062FA0">
        <w:trPr>
          <w:tblHeader/>
          <w:jc w:val="center"/>
        </w:trPr>
        <w:tc>
          <w:tcPr>
            <w:tcW w:w="1531" w:type="dxa"/>
            <w:shd w:val="solid" w:color="auto" w:fill="auto"/>
            <w:vAlign w:val="center"/>
          </w:tcPr>
          <w:p w14:paraId="280EB562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</w:p>
          <w:p w14:paraId="5751311D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3567" w:type="dxa"/>
            <w:shd w:val="solid" w:color="auto" w:fill="auto"/>
            <w:vAlign w:val="center"/>
          </w:tcPr>
          <w:p w14:paraId="60D60E6F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0EF49D8E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594D1345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Emission</w:t>
            </w:r>
          </w:p>
          <w:p w14:paraId="7CE9313A" w14:textId="77777777" w:rsidR="00062FA0" w:rsidRPr="00125F66" w:rsidRDefault="00062FA0" w:rsidP="009C1C73">
            <w:pPr>
              <w:pStyle w:val="Heading1"/>
              <w:rPr>
                <w:sz w:val="20"/>
              </w:rPr>
            </w:pPr>
            <w:r w:rsidRPr="00125F66">
              <w:rPr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1912853E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235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768E6912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Result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[1]</w:t>
            </w:r>
          </w:p>
        </w:tc>
        <w:tc>
          <w:tcPr>
            <w:tcW w:w="2734" w:type="dxa"/>
            <w:shd w:val="solid" w:color="auto" w:fill="auto"/>
            <w:vAlign w:val="center"/>
          </w:tcPr>
          <w:p w14:paraId="5061D7AA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</w:p>
          <w:p w14:paraId="549B85F9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Method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[2]</w:t>
            </w:r>
          </w:p>
        </w:tc>
        <w:tc>
          <w:tcPr>
            <w:tcW w:w="1417" w:type="dxa"/>
            <w:shd w:val="solid" w:color="auto" w:fill="auto"/>
            <w:vAlign w:val="center"/>
          </w:tcPr>
          <w:p w14:paraId="6D6F8CE7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Sample</w:t>
            </w:r>
          </w:p>
          <w:p w14:paraId="6B7D65E3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 xml:space="preserve">Date and Times </w:t>
            </w:r>
            <w:r w:rsidRPr="00125F66">
              <w:rPr>
                <w:rFonts w:ascii="Arial" w:hAnsi="Arial"/>
                <w:b/>
                <w:sz w:val="20"/>
                <w:vertAlign w:val="superscript"/>
              </w:rPr>
              <w:t>[3]</w:t>
            </w:r>
          </w:p>
        </w:tc>
        <w:tc>
          <w:tcPr>
            <w:tcW w:w="1560" w:type="dxa"/>
            <w:shd w:val="solid" w:color="auto" w:fill="auto"/>
            <w:vAlign w:val="center"/>
          </w:tcPr>
          <w:p w14:paraId="44BAABED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Uncertainty</w:t>
            </w:r>
          </w:p>
          <w:p w14:paraId="486283AE" w14:textId="77777777" w:rsidR="00062FA0" w:rsidRPr="00125F66" w:rsidRDefault="00062FA0" w:rsidP="009C1C73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  <w:vertAlign w:val="superscript"/>
              </w:rPr>
              <w:t>[4]</w:t>
            </w:r>
          </w:p>
        </w:tc>
      </w:tr>
      <w:tr w:rsidR="00062FA0" w:rsidRPr="00125F66" w14:paraId="3039327C" w14:textId="77777777" w:rsidTr="00062FA0">
        <w:trPr>
          <w:cantSplit/>
          <w:trHeight w:val="459"/>
          <w:jc w:val="center"/>
        </w:trPr>
        <w:tc>
          <w:tcPr>
            <w:tcW w:w="1531" w:type="dxa"/>
            <w:vMerge w:val="restart"/>
          </w:tcPr>
          <w:p w14:paraId="0D370F79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  <w:r w:rsidRPr="00FF78B8">
              <w:rPr>
                <w:color w:val="auto"/>
              </w:rPr>
              <w:t xml:space="preserve">A1 CHP Exhaust </w:t>
            </w:r>
          </w:p>
          <w:p w14:paraId="14595E8A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438C95D8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Oxides of Nitrogen (NO and NO2 expressed as NO2)</w:t>
            </w:r>
          </w:p>
        </w:tc>
        <w:tc>
          <w:tcPr>
            <w:tcW w:w="1701" w:type="dxa"/>
          </w:tcPr>
          <w:p w14:paraId="035D64C7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500mg/m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30EFC996" w14:textId="77777777" w:rsidR="00062FA0" w:rsidRPr="00062FA0" w:rsidRDefault="00062FA0" w:rsidP="00062FA0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7A15482B" w14:textId="77777777" w:rsidR="00062FA0" w:rsidRPr="00125F66" w:rsidRDefault="00062FA0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1D7EA12B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BS EN 14792</w:t>
            </w:r>
          </w:p>
        </w:tc>
        <w:tc>
          <w:tcPr>
            <w:tcW w:w="1417" w:type="dxa"/>
            <w:vAlign w:val="center"/>
          </w:tcPr>
          <w:p w14:paraId="1DF9B8BA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103083B3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062FA0" w:rsidRPr="00125F66" w14:paraId="6D1B400F" w14:textId="77777777" w:rsidTr="00062FA0">
        <w:trPr>
          <w:cantSplit/>
          <w:trHeight w:val="459"/>
          <w:jc w:val="center"/>
        </w:trPr>
        <w:tc>
          <w:tcPr>
            <w:tcW w:w="1531" w:type="dxa"/>
            <w:vMerge/>
          </w:tcPr>
          <w:p w14:paraId="1D528B54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02B7C58C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Carbon Monoxide</w:t>
            </w:r>
          </w:p>
        </w:tc>
        <w:tc>
          <w:tcPr>
            <w:tcW w:w="1701" w:type="dxa"/>
          </w:tcPr>
          <w:p w14:paraId="5F224FE5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1400mg/m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425FDB56" w14:textId="77777777" w:rsidR="00062FA0" w:rsidRPr="00062FA0" w:rsidRDefault="00062FA0" w:rsidP="00062FA0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726E463C" w14:textId="77777777" w:rsidR="00062FA0" w:rsidRPr="00125F66" w:rsidRDefault="00062FA0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0B895D64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BS EN 15058</w:t>
            </w:r>
          </w:p>
        </w:tc>
        <w:tc>
          <w:tcPr>
            <w:tcW w:w="1417" w:type="dxa"/>
            <w:vAlign w:val="center"/>
          </w:tcPr>
          <w:p w14:paraId="2FD086E4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6DD3B031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062FA0" w:rsidRPr="00125F66" w14:paraId="09FE9DE7" w14:textId="77777777" w:rsidTr="00062FA0">
        <w:trPr>
          <w:cantSplit/>
          <w:trHeight w:val="459"/>
          <w:jc w:val="center"/>
        </w:trPr>
        <w:tc>
          <w:tcPr>
            <w:tcW w:w="1531" w:type="dxa"/>
            <w:vMerge/>
          </w:tcPr>
          <w:p w14:paraId="49756DD1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3902DA32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Sulphur Dioxide</w:t>
            </w:r>
          </w:p>
        </w:tc>
        <w:tc>
          <w:tcPr>
            <w:tcW w:w="1701" w:type="dxa"/>
          </w:tcPr>
          <w:p w14:paraId="3D797FE3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3</w:t>
            </w:r>
            <w:r>
              <w:rPr>
                <w:color w:val="auto"/>
              </w:rPr>
              <w:t>5</w:t>
            </w:r>
            <w:r w:rsidRPr="00897CE4">
              <w:rPr>
                <w:color w:val="auto"/>
              </w:rPr>
              <w:t>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792C0B7E" w14:textId="77777777" w:rsidR="00062FA0" w:rsidRPr="00062FA0" w:rsidRDefault="00062FA0" w:rsidP="00062FA0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29C1CD6C" w14:textId="77777777" w:rsidR="00062FA0" w:rsidRPr="00125F66" w:rsidRDefault="00062FA0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0AF26A66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BS EN 14791</w:t>
            </w:r>
          </w:p>
        </w:tc>
        <w:tc>
          <w:tcPr>
            <w:tcW w:w="1417" w:type="dxa"/>
            <w:vAlign w:val="center"/>
          </w:tcPr>
          <w:p w14:paraId="10E88D72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4486FF58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062FA0" w:rsidRPr="00125F66" w14:paraId="0C33EA7D" w14:textId="77777777" w:rsidTr="00062FA0">
        <w:trPr>
          <w:cantSplit/>
          <w:trHeight w:val="459"/>
          <w:jc w:val="center"/>
        </w:trPr>
        <w:tc>
          <w:tcPr>
            <w:tcW w:w="1531" w:type="dxa"/>
            <w:vMerge/>
          </w:tcPr>
          <w:p w14:paraId="07FC4C9C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7513BE28" w14:textId="77777777" w:rsidR="00062FA0" w:rsidRPr="002F22E0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>VOC’s</w:t>
            </w:r>
          </w:p>
        </w:tc>
        <w:tc>
          <w:tcPr>
            <w:tcW w:w="1701" w:type="dxa"/>
          </w:tcPr>
          <w:p w14:paraId="1172FB4C" w14:textId="77777777" w:rsidR="00062FA0" w:rsidRPr="002F22E0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>1000mg/m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031F4258" w14:textId="77777777" w:rsidR="00062FA0" w:rsidRPr="00062FA0" w:rsidRDefault="00062FA0" w:rsidP="00062FA0">
            <w:pPr>
              <w:rPr>
                <w:rFonts w:ascii="Arial" w:hAnsi="Arial" w:cs="Arial"/>
                <w:sz w:val="18"/>
              </w:rPr>
            </w:pPr>
            <w:r w:rsidRPr="00062FA0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6140D221" w14:textId="77777777" w:rsidR="00062FA0" w:rsidRPr="00125F66" w:rsidRDefault="00062FA0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0ECA239F" w14:textId="77777777" w:rsidR="00062FA0" w:rsidRPr="002F22E0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 xml:space="preserve"> BS EN 12619</w:t>
            </w:r>
            <w:r>
              <w:rPr>
                <w:color w:val="auto"/>
              </w:rPr>
              <w:t>:1999 or 13526:2002 depending on concentration</w:t>
            </w:r>
          </w:p>
        </w:tc>
        <w:tc>
          <w:tcPr>
            <w:tcW w:w="1417" w:type="dxa"/>
            <w:vAlign w:val="center"/>
          </w:tcPr>
          <w:p w14:paraId="7BC536E4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57D7C881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062FA0" w:rsidRPr="00125F66" w14:paraId="3A4FE827" w14:textId="77777777" w:rsidTr="00062FA0">
        <w:trPr>
          <w:cantSplit/>
          <w:jc w:val="center"/>
        </w:trPr>
        <w:tc>
          <w:tcPr>
            <w:tcW w:w="1531" w:type="dxa"/>
            <w:vMerge w:val="restart"/>
          </w:tcPr>
          <w:p w14:paraId="3EB766EC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  <w:r w:rsidRPr="00FF78B8">
              <w:rPr>
                <w:color w:val="auto"/>
              </w:rPr>
              <w:t xml:space="preserve">A2 Flare Stack </w:t>
            </w:r>
            <w:r>
              <w:rPr>
                <w:color w:val="auto"/>
                <w:sz w:val="20"/>
                <w:vertAlign w:val="superscript"/>
              </w:rPr>
              <w:t>Note5</w:t>
            </w:r>
          </w:p>
        </w:tc>
        <w:tc>
          <w:tcPr>
            <w:tcW w:w="3567" w:type="dxa"/>
          </w:tcPr>
          <w:p w14:paraId="1CF43757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897CE4">
              <w:rPr>
                <w:color w:val="auto"/>
              </w:rPr>
              <w:t>Oxides of Nitrogen (NO and NO2 expressed as NO2)</w:t>
            </w:r>
          </w:p>
        </w:tc>
        <w:tc>
          <w:tcPr>
            <w:tcW w:w="1701" w:type="dxa"/>
          </w:tcPr>
          <w:p w14:paraId="5FFBC2A5" w14:textId="77777777" w:rsidR="00062FA0" w:rsidRPr="00AE5CBB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150mg/m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58671D11" w14:textId="77777777" w:rsidR="00062FA0" w:rsidRDefault="00062FA0" w:rsidP="00062FA0">
            <w:r w:rsidRPr="005C4603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06D2E8F3" w14:textId="77777777" w:rsidR="00062FA0" w:rsidRPr="00125F66" w:rsidRDefault="00062FA0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643F6899" w14:textId="77777777" w:rsidR="00062FA0" w:rsidRPr="00AE5CBB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BS EN 14792</w:t>
            </w:r>
          </w:p>
        </w:tc>
        <w:tc>
          <w:tcPr>
            <w:tcW w:w="1417" w:type="dxa"/>
            <w:vAlign w:val="center"/>
          </w:tcPr>
          <w:p w14:paraId="6F9CA9DE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682DA641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062FA0" w:rsidRPr="00125F66" w14:paraId="6942FF6E" w14:textId="77777777" w:rsidTr="00062FA0">
        <w:trPr>
          <w:cantSplit/>
          <w:jc w:val="center"/>
        </w:trPr>
        <w:tc>
          <w:tcPr>
            <w:tcW w:w="1531" w:type="dxa"/>
            <w:vMerge/>
          </w:tcPr>
          <w:p w14:paraId="2689E029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12693D05" w14:textId="77777777" w:rsidR="00062FA0" w:rsidRPr="00897CE4" w:rsidRDefault="00062FA0" w:rsidP="00062FA0">
            <w:pPr>
              <w:pStyle w:val="Tablebody"/>
              <w:jc w:val="center"/>
              <w:rPr>
                <w:color w:val="auto"/>
              </w:rPr>
            </w:pPr>
            <w:r>
              <w:rPr>
                <w:color w:val="auto"/>
              </w:rPr>
              <w:t>Total Volatile Organic Compounds (VOCs)</w:t>
            </w:r>
          </w:p>
        </w:tc>
        <w:tc>
          <w:tcPr>
            <w:tcW w:w="1701" w:type="dxa"/>
          </w:tcPr>
          <w:p w14:paraId="6A569E2A" w14:textId="77777777" w:rsidR="00062FA0" w:rsidRPr="00AE5CBB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2F22E0">
              <w:rPr>
                <w:color w:val="auto"/>
              </w:rPr>
              <w:t>10mg/m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17FE97B0" w14:textId="77777777" w:rsidR="00062FA0" w:rsidRDefault="00062FA0" w:rsidP="00062FA0">
            <w:r w:rsidRPr="005C4603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1D0DFA08" w14:textId="77777777" w:rsidR="00062FA0" w:rsidRPr="00125F66" w:rsidRDefault="00062FA0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3C3DB622" w14:textId="77777777" w:rsidR="00062FA0" w:rsidRPr="00AE5CBB" w:rsidRDefault="00062FA0" w:rsidP="00062FA0">
            <w:pPr>
              <w:pStyle w:val="Tablebody"/>
              <w:jc w:val="center"/>
              <w:rPr>
                <w:color w:val="auto"/>
              </w:rPr>
            </w:pPr>
            <w:r>
              <w:rPr>
                <w:color w:val="auto"/>
              </w:rPr>
              <w:t>BS EN 12619:1999 or BS EN 13526:2002</w:t>
            </w:r>
          </w:p>
        </w:tc>
        <w:tc>
          <w:tcPr>
            <w:tcW w:w="1417" w:type="dxa"/>
            <w:vAlign w:val="center"/>
          </w:tcPr>
          <w:p w14:paraId="26811D28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42484319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  <w:tr w:rsidR="00062FA0" w:rsidRPr="00125F66" w14:paraId="22257DAC" w14:textId="77777777" w:rsidTr="00062FA0">
        <w:trPr>
          <w:cantSplit/>
          <w:jc w:val="center"/>
        </w:trPr>
        <w:tc>
          <w:tcPr>
            <w:tcW w:w="1531" w:type="dxa"/>
            <w:vMerge/>
          </w:tcPr>
          <w:p w14:paraId="4A4E07A3" w14:textId="77777777" w:rsidR="00062FA0" w:rsidRPr="00FF78B8" w:rsidRDefault="00062FA0" w:rsidP="00062FA0">
            <w:pPr>
              <w:pStyle w:val="Tablebody"/>
              <w:rPr>
                <w:color w:val="auto"/>
              </w:rPr>
            </w:pPr>
          </w:p>
        </w:tc>
        <w:tc>
          <w:tcPr>
            <w:tcW w:w="3567" w:type="dxa"/>
          </w:tcPr>
          <w:p w14:paraId="2E87C88A" w14:textId="77777777" w:rsidR="00062FA0" w:rsidRPr="00AE5CBB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Carbon Monoxide</w:t>
            </w:r>
          </w:p>
        </w:tc>
        <w:tc>
          <w:tcPr>
            <w:tcW w:w="1701" w:type="dxa"/>
          </w:tcPr>
          <w:p w14:paraId="2A25252F" w14:textId="77777777" w:rsidR="00062FA0" w:rsidRPr="00AE5CBB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50mg/m</w:t>
            </w:r>
            <w:r w:rsidRPr="005546DF">
              <w:rPr>
                <w:color w:val="auto"/>
                <w:vertAlign w:val="superscript"/>
              </w:rPr>
              <w:t>3</w:t>
            </w:r>
          </w:p>
        </w:tc>
        <w:tc>
          <w:tcPr>
            <w:tcW w:w="1418" w:type="dxa"/>
          </w:tcPr>
          <w:p w14:paraId="6E1047C0" w14:textId="77777777" w:rsidR="00062FA0" w:rsidRDefault="00062FA0" w:rsidP="00062FA0">
            <w:r w:rsidRPr="005C4603">
              <w:rPr>
                <w:rFonts w:ascii="Arial" w:hAnsi="Arial" w:cs="Arial"/>
                <w:sz w:val="18"/>
              </w:rPr>
              <w:t>Hourly mean</w:t>
            </w:r>
          </w:p>
        </w:tc>
        <w:tc>
          <w:tcPr>
            <w:tcW w:w="1235" w:type="dxa"/>
            <w:vAlign w:val="center"/>
          </w:tcPr>
          <w:p w14:paraId="019D7C20" w14:textId="77777777" w:rsidR="00062FA0" w:rsidRPr="00125F66" w:rsidRDefault="00062FA0" w:rsidP="00062FA0">
            <w:pPr>
              <w:jc w:val="center"/>
              <w:rPr>
                <w:rFonts w:ascii="Arial" w:hAnsi="Arial" w:cs="Arial"/>
                <w:color w:val="0000FF"/>
                <w:sz w:val="20"/>
              </w:rPr>
            </w:pPr>
          </w:p>
        </w:tc>
        <w:tc>
          <w:tcPr>
            <w:tcW w:w="2734" w:type="dxa"/>
          </w:tcPr>
          <w:p w14:paraId="11AF9658" w14:textId="77777777" w:rsidR="00062FA0" w:rsidRPr="00AE5CBB" w:rsidRDefault="00062FA0" w:rsidP="00062FA0">
            <w:pPr>
              <w:pStyle w:val="Tablebody"/>
              <w:jc w:val="center"/>
              <w:rPr>
                <w:color w:val="auto"/>
              </w:rPr>
            </w:pPr>
            <w:r w:rsidRPr="00AE5CBB">
              <w:rPr>
                <w:color w:val="auto"/>
              </w:rPr>
              <w:t>BS EN 15058</w:t>
            </w:r>
          </w:p>
        </w:tc>
        <w:tc>
          <w:tcPr>
            <w:tcW w:w="1417" w:type="dxa"/>
            <w:vAlign w:val="center"/>
          </w:tcPr>
          <w:p w14:paraId="182762B9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3A030D64" w14:textId="77777777" w:rsidR="00062FA0" w:rsidRPr="00125F66" w:rsidRDefault="00062FA0" w:rsidP="00062FA0">
            <w:pPr>
              <w:jc w:val="center"/>
              <w:rPr>
                <w:rFonts w:ascii="Arial Narrow" w:hAnsi="Arial Narrow"/>
                <w:sz w:val="18"/>
              </w:rPr>
            </w:pPr>
          </w:p>
        </w:tc>
      </w:tr>
    </w:tbl>
    <w:p w14:paraId="13530475" w14:textId="77777777" w:rsidR="00062FA0" w:rsidRPr="00125F66" w:rsidRDefault="00062FA0" w:rsidP="00062FA0">
      <w:pPr>
        <w:pStyle w:val="AgencyStdParagraph"/>
      </w:pPr>
    </w:p>
    <w:p w14:paraId="72DEAF3A" w14:textId="77777777" w:rsidR="00062FA0" w:rsidRPr="00125F66" w:rsidRDefault="00062FA0" w:rsidP="00062FA0">
      <w:pPr>
        <w:pStyle w:val="AgencyStdParagraph"/>
        <w:numPr>
          <w:ilvl w:val="0"/>
          <w:numId w:val="1"/>
        </w:numPr>
        <w:jc w:val="left"/>
        <w:rPr>
          <w:color w:val="000000"/>
        </w:rPr>
      </w:pPr>
      <w:r w:rsidRPr="00125F66">
        <w:rPr>
          <w:color w:val="000000"/>
        </w:rPr>
        <w:t>The result given is the maximum value (or the minimum value in the case of a limit that is expressed as a minimum) obtained during the reporting period, expressed in the same terms as the emission limit value. Where the emission limit value is expressed as a range, the result is given as the ‘minimum – maximum’ measured values.</w:t>
      </w:r>
    </w:p>
    <w:p w14:paraId="63F54326" w14:textId="77777777" w:rsidR="00062FA0" w:rsidRPr="00125F66" w:rsidRDefault="00062FA0" w:rsidP="00062FA0">
      <w:pPr>
        <w:pStyle w:val="AgencyStdParagraph"/>
        <w:numPr>
          <w:ilvl w:val="0"/>
          <w:numId w:val="1"/>
        </w:numPr>
        <w:jc w:val="left"/>
        <w:rPr>
          <w:color w:val="000000"/>
        </w:rPr>
      </w:pPr>
      <w:r w:rsidRPr="00125F66">
        <w:rPr>
          <w:color w:val="000000"/>
        </w:rPr>
        <w:t xml:space="preserve">Where an internationally recognised standard test method is used the reference number is given. Where another method that has been formally agreed with </w:t>
      </w:r>
      <w:r>
        <w:rPr>
          <w:color w:val="000000"/>
        </w:rPr>
        <w:t>Natural Resources Wales</w:t>
      </w:r>
      <w:r w:rsidRPr="00125F66">
        <w:rPr>
          <w:color w:val="000000"/>
        </w:rPr>
        <w:t xml:space="preserve"> is used, then the appropriate identifier is given. In other cases the principal technique is stated, for example gas chromatography.</w:t>
      </w:r>
    </w:p>
    <w:p w14:paraId="531DE50A" w14:textId="77777777" w:rsidR="00062FA0" w:rsidRPr="00062FA0" w:rsidRDefault="00062FA0" w:rsidP="00062FA0">
      <w:pPr>
        <w:pStyle w:val="AgencyStdParagraph"/>
        <w:numPr>
          <w:ilvl w:val="0"/>
          <w:numId w:val="1"/>
        </w:numPr>
        <w:jc w:val="left"/>
        <w:rPr>
          <w:color w:val="auto"/>
        </w:rPr>
      </w:pPr>
      <w:r w:rsidRPr="00125F66">
        <w:rPr>
          <w:color w:val="000000"/>
        </w:rPr>
        <w:t xml:space="preserve">For non-continuous measurements the date and time of the sample that produced the result is given. For continuous measurements the percentage of the process </w:t>
      </w:r>
      <w:r w:rsidRPr="00062FA0">
        <w:rPr>
          <w:color w:val="auto"/>
        </w:rPr>
        <w:t xml:space="preserve">operating time covered by the result is given.   </w:t>
      </w:r>
    </w:p>
    <w:p w14:paraId="3CE8A17A" w14:textId="77777777" w:rsidR="00062FA0" w:rsidRPr="00062FA0" w:rsidRDefault="00062FA0" w:rsidP="00062FA0">
      <w:pPr>
        <w:pStyle w:val="AgencyStdParagraph"/>
        <w:numPr>
          <w:ilvl w:val="0"/>
          <w:numId w:val="1"/>
        </w:numPr>
        <w:jc w:val="left"/>
        <w:rPr>
          <w:color w:val="auto"/>
        </w:rPr>
      </w:pPr>
      <w:r w:rsidRPr="00062FA0">
        <w:rPr>
          <w:color w:val="auto"/>
        </w:rPr>
        <w:t>The uncertainty associated with the quoted result at the 95% confidence interval, unless otherwise stated.</w:t>
      </w:r>
    </w:p>
    <w:p w14:paraId="43878DED" w14:textId="77777777" w:rsidR="00062FA0" w:rsidRDefault="00062FA0" w:rsidP="00062FA0">
      <w:pPr>
        <w:pStyle w:val="Heading3nonum"/>
        <w:rPr>
          <w:color w:val="auto"/>
        </w:rPr>
      </w:pPr>
      <w:r>
        <w:rPr>
          <w:color w:val="auto"/>
        </w:rPr>
        <w:t xml:space="preserve">[5] </w:t>
      </w:r>
      <w:r w:rsidRPr="006043EA">
        <w:rPr>
          <w:color w:val="auto"/>
        </w:rPr>
        <w:t>Monitoring of flare emissions is only necessary when the flare operated in excess of 10% of the time</w:t>
      </w:r>
    </w:p>
    <w:p w14:paraId="425C9750" w14:textId="77777777" w:rsidR="00062FA0" w:rsidRPr="00062FA0" w:rsidRDefault="00062FA0" w:rsidP="00062FA0">
      <w:pPr>
        <w:pStyle w:val="AgencyStdParagraph"/>
        <w:rPr>
          <w:color w:val="auto"/>
        </w:rPr>
      </w:pPr>
    </w:p>
    <w:p w14:paraId="7525A636" w14:textId="77777777" w:rsidR="00062FA0" w:rsidRPr="00062FA0" w:rsidRDefault="00062FA0" w:rsidP="00062FA0">
      <w:pPr>
        <w:pStyle w:val="AgencyStdParagraph"/>
        <w:rPr>
          <w:color w:val="auto"/>
        </w:rPr>
      </w:pPr>
    </w:p>
    <w:p w14:paraId="406650C4" w14:textId="77777777" w:rsidR="00062FA0" w:rsidRPr="00062FA0" w:rsidRDefault="00062FA0" w:rsidP="00062FA0">
      <w:pPr>
        <w:pStyle w:val="AgencyStdParagraph"/>
        <w:rPr>
          <w:color w:val="auto"/>
        </w:rPr>
      </w:pPr>
    </w:p>
    <w:p w14:paraId="30353F74" w14:textId="77777777" w:rsidR="00062FA0" w:rsidRPr="00062FA0" w:rsidRDefault="00062FA0" w:rsidP="00062FA0">
      <w:pPr>
        <w:pStyle w:val="AgencyStdParagraph"/>
        <w:rPr>
          <w:color w:val="auto"/>
        </w:rPr>
      </w:pPr>
      <w:r w:rsidRPr="00062FA0">
        <w:rPr>
          <w:color w:val="auto"/>
        </w:rPr>
        <w:t xml:space="preserve">Signed …………………………………………………………….  </w:t>
      </w:r>
      <w:r w:rsidRPr="00062FA0">
        <w:rPr>
          <w:color w:val="auto"/>
        </w:rPr>
        <w:tab/>
      </w:r>
      <w:r w:rsidRPr="00062FA0">
        <w:rPr>
          <w:color w:val="auto"/>
        </w:rPr>
        <w:tab/>
        <w:t xml:space="preserve">Date………………………..   </w:t>
      </w:r>
      <w:r w:rsidRPr="00062FA0">
        <w:rPr>
          <w:color w:val="auto"/>
        </w:rPr>
        <w:tab/>
      </w:r>
    </w:p>
    <w:p w14:paraId="05D00D3A" w14:textId="77777777" w:rsidR="00062FA0" w:rsidRPr="00062FA0" w:rsidRDefault="00062FA0" w:rsidP="00062FA0">
      <w:pPr>
        <w:pStyle w:val="AgencyStdParagraph"/>
        <w:rPr>
          <w:color w:val="auto"/>
        </w:rPr>
      </w:pPr>
      <w:r w:rsidRPr="00062FA0">
        <w:rPr>
          <w:color w:val="auto"/>
        </w:rPr>
        <w:tab/>
        <w:t>(Authorised to sign as representative of Operator)</w:t>
      </w:r>
    </w:p>
    <w:p w14:paraId="19981382" w14:textId="77777777" w:rsidR="00062FA0" w:rsidRPr="00062FA0" w:rsidRDefault="00062FA0" w:rsidP="00062FA0">
      <w:pPr>
        <w:pStyle w:val="AgencyStdParagraph"/>
        <w:rPr>
          <w:color w:val="auto"/>
          <w:sz w:val="20"/>
        </w:rPr>
      </w:pPr>
      <w:r w:rsidRPr="00125F66">
        <w:rPr>
          <w:lang w:eastAsia="en-US"/>
        </w:rPr>
        <w:br w:type="page"/>
      </w:r>
      <w:r w:rsidRPr="00062FA0">
        <w:rPr>
          <w:color w:val="auto"/>
          <w:sz w:val="20"/>
        </w:rPr>
        <w:lastRenderedPageBreak/>
        <w:t xml:space="preserve">Permit Number: </w:t>
      </w:r>
      <w:r w:rsidRPr="00062FA0">
        <w:rPr>
          <w:color w:val="auto"/>
          <w:sz w:val="20"/>
        </w:rPr>
        <w:tab/>
        <w:t>EPR/AB3092ZE</w:t>
      </w:r>
      <w:r w:rsidRPr="00062FA0">
        <w:rPr>
          <w:color w:val="auto"/>
          <w:sz w:val="20"/>
        </w:rPr>
        <w:tab/>
      </w:r>
      <w:r w:rsidRPr="00062FA0">
        <w:rPr>
          <w:color w:val="auto"/>
          <w:sz w:val="20"/>
        </w:rPr>
        <w:tab/>
      </w:r>
      <w:r w:rsidRPr="00062FA0">
        <w:rPr>
          <w:color w:val="auto"/>
          <w:sz w:val="20"/>
        </w:rPr>
        <w:tab/>
        <w:t>Operator: Bryn Power Limited</w:t>
      </w:r>
      <w:r w:rsidRPr="00062FA0">
        <w:rPr>
          <w:color w:val="auto"/>
          <w:sz w:val="20"/>
        </w:rPr>
        <w:tab/>
      </w:r>
      <w:r w:rsidRPr="00062FA0">
        <w:rPr>
          <w:color w:val="auto"/>
          <w:sz w:val="20"/>
        </w:rPr>
        <w:tab/>
      </w:r>
    </w:p>
    <w:p w14:paraId="7A3126DC" w14:textId="77777777" w:rsidR="00062FA0" w:rsidRPr="00062FA0" w:rsidRDefault="00062FA0" w:rsidP="00062FA0">
      <w:pPr>
        <w:pStyle w:val="Header"/>
        <w:tabs>
          <w:tab w:val="clear" w:pos="4153"/>
          <w:tab w:val="clear" w:pos="8306"/>
        </w:tabs>
        <w:rPr>
          <w:rFonts w:ascii="Arial" w:hAnsi="Arial"/>
          <w:sz w:val="20"/>
        </w:rPr>
      </w:pPr>
    </w:p>
    <w:p w14:paraId="4AACAE72" w14:textId="77777777" w:rsidR="00062FA0" w:rsidRPr="00062FA0" w:rsidRDefault="00062FA0" w:rsidP="00062FA0">
      <w:pPr>
        <w:pStyle w:val="AgencyStdParagraph"/>
        <w:rPr>
          <w:i/>
          <w:color w:val="auto"/>
          <w:sz w:val="20"/>
        </w:rPr>
      </w:pPr>
      <w:r w:rsidRPr="00062FA0">
        <w:rPr>
          <w:rFonts w:cs="Arial"/>
          <w:color w:val="auto"/>
          <w:sz w:val="20"/>
        </w:rPr>
        <w:t>Facility:</w:t>
      </w:r>
      <w:r w:rsidRPr="00062FA0">
        <w:rPr>
          <w:rFonts w:cs="Arial"/>
          <w:color w:val="auto"/>
          <w:sz w:val="20"/>
        </w:rPr>
        <w:tab/>
        <w:t>AD Facility at Gelliargwellt Farm</w:t>
      </w:r>
      <w:r w:rsidRPr="00062FA0">
        <w:rPr>
          <w:rFonts w:cs="Arial"/>
          <w:color w:val="auto"/>
          <w:sz w:val="20"/>
        </w:rPr>
        <w:tab/>
      </w:r>
      <w:r w:rsidRPr="00062FA0">
        <w:rPr>
          <w:rFonts w:cs="Arial"/>
          <w:color w:val="auto"/>
          <w:sz w:val="20"/>
        </w:rPr>
        <w:tab/>
        <w:t>Form Number:</w:t>
      </w:r>
      <w:r w:rsidRPr="00062FA0">
        <w:rPr>
          <w:color w:val="auto"/>
          <w:sz w:val="20"/>
        </w:rPr>
        <w:tab/>
      </w:r>
      <w:r w:rsidRPr="00062FA0">
        <w:rPr>
          <w:color w:val="auto"/>
          <w:sz w:val="20"/>
        </w:rPr>
        <w:t>Performance1 / 21/01/16</w:t>
      </w:r>
    </w:p>
    <w:p w14:paraId="5DAD343D" w14:textId="77777777" w:rsidR="00062FA0" w:rsidRPr="00125F66" w:rsidRDefault="00062FA0" w:rsidP="00062FA0">
      <w:pPr>
        <w:rPr>
          <w:rFonts w:ascii="Arial" w:hAnsi="Arial"/>
        </w:rPr>
      </w:pPr>
    </w:p>
    <w:p w14:paraId="58B9E66B" w14:textId="77777777" w:rsidR="00062FA0" w:rsidRPr="00125F66" w:rsidRDefault="00062FA0" w:rsidP="00062FA0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p w14:paraId="6EC9840A" w14:textId="77777777" w:rsidR="00062FA0" w:rsidRPr="00125F66" w:rsidRDefault="00062FA0" w:rsidP="00062FA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062FA0" w:rsidRPr="00125F66" w14:paraId="2562635C" w14:textId="77777777" w:rsidTr="00B91CD8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43DB666C" w14:textId="77777777" w:rsidR="00062FA0" w:rsidRPr="00125F66" w:rsidRDefault="00062FA0" w:rsidP="009C1C73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52F52190" w14:textId="77777777" w:rsidR="00062FA0" w:rsidRPr="00125F66" w:rsidRDefault="00062FA0" w:rsidP="009C1C73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21157379" w14:textId="77777777" w:rsidR="00062FA0" w:rsidRPr="00125F66" w:rsidRDefault="00062FA0" w:rsidP="009C1C73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EFB9A7C" w14:textId="77777777" w:rsidR="00062FA0" w:rsidRPr="00125F66" w:rsidRDefault="00062FA0" w:rsidP="009C1C73">
            <w:pPr>
              <w:pStyle w:val="AgencyStdParagraph"/>
            </w:pPr>
          </w:p>
        </w:tc>
      </w:tr>
      <w:tr w:rsidR="00062FA0" w:rsidRPr="00125F66" w14:paraId="0B0EFB13" w14:textId="77777777" w:rsidTr="00B91CD8">
        <w:trPr>
          <w:cantSplit/>
        </w:trPr>
        <w:tc>
          <w:tcPr>
            <w:tcW w:w="3085" w:type="dxa"/>
            <w:vMerge/>
            <w:shd w:val="solid" w:color="auto" w:fill="auto"/>
          </w:tcPr>
          <w:p w14:paraId="4A8A91DE" w14:textId="77777777" w:rsidR="00062FA0" w:rsidRPr="00125F66" w:rsidRDefault="00062FA0" w:rsidP="009C1C73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410ADC7F" w14:textId="77777777" w:rsidR="00062FA0" w:rsidRPr="00125F66" w:rsidRDefault="00062FA0" w:rsidP="009C1C73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58B9CEB9" w14:textId="77777777" w:rsidR="00062FA0" w:rsidRPr="00125F66" w:rsidRDefault="00062FA0" w:rsidP="009C1C73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B3C8032" w14:textId="77777777" w:rsidR="00062FA0" w:rsidRPr="00125F66" w:rsidRDefault="00062FA0" w:rsidP="009C1C73">
            <w:pPr>
              <w:pStyle w:val="AgencyStdParagraph"/>
            </w:pPr>
          </w:p>
        </w:tc>
      </w:tr>
      <w:tr w:rsidR="00B91CD8" w:rsidRPr="00125F66" w14:paraId="5A511768" w14:textId="77777777" w:rsidTr="00B91CD8">
        <w:trPr>
          <w:cantSplit/>
          <w:trHeight w:val="278"/>
        </w:trPr>
        <w:tc>
          <w:tcPr>
            <w:tcW w:w="8897" w:type="dxa"/>
            <w:gridSpan w:val="2"/>
          </w:tcPr>
          <w:p w14:paraId="58C2B396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Power output – Electricity</w:t>
            </w:r>
          </w:p>
        </w:tc>
        <w:tc>
          <w:tcPr>
            <w:tcW w:w="5245" w:type="dxa"/>
          </w:tcPr>
          <w:p w14:paraId="4070575C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MWh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30D44468" w14:textId="77777777" w:rsidR="00B91CD8" w:rsidRPr="00125F66" w:rsidRDefault="00B91CD8" w:rsidP="00B91CD8">
            <w:pPr>
              <w:pStyle w:val="AgencyStdParagraph"/>
            </w:pPr>
          </w:p>
        </w:tc>
      </w:tr>
      <w:tr w:rsidR="00B91CD8" w:rsidRPr="00125F66" w14:paraId="74E3FB19" w14:textId="77777777" w:rsidTr="00B91CD8">
        <w:trPr>
          <w:cantSplit/>
          <w:trHeight w:val="277"/>
        </w:trPr>
        <w:tc>
          <w:tcPr>
            <w:tcW w:w="8897" w:type="dxa"/>
            <w:gridSpan w:val="2"/>
          </w:tcPr>
          <w:p w14:paraId="73FBD183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Energy efficiency</w:t>
            </w:r>
          </w:p>
        </w:tc>
        <w:tc>
          <w:tcPr>
            <w:tcW w:w="5245" w:type="dxa"/>
          </w:tcPr>
          <w:p w14:paraId="1EA17B8A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MWh/m3 biogas</w:t>
            </w: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340D14CE" w14:textId="77777777" w:rsidR="00B91CD8" w:rsidRPr="00125F66" w:rsidRDefault="00B91CD8" w:rsidP="00B91CD8">
            <w:pPr>
              <w:pStyle w:val="AgencyStdParagraph"/>
            </w:pPr>
          </w:p>
        </w:tc>
      </w:tr>
      <w:tr w:rsidR="00B91CD8" w:rsidRPr="00125F66" w14:paraId="5053F214" w14:textId="77777777" w:rsidTr="00B91CD8">
        <w:trPr>
          <w:cantSplit/>
        </w:trPr>
        <w:tc>
          <w:tcPr>
            <w:tcW w:w="8897" w:type="dxa"/>
            <w:gridSpan w:val="2"/>
          </w:tcPr>
          <w:p w14:paraId="6924ED3C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Electrical energy exported to the grid</w:t>
            </w:r>
          </w:p>
        </w:tc>
        <w:tc>
          <w:tcPr>
            <w:tcW w:w="5245" w:type="dxa"/>
          </w:tcPr>
          <w:p w14:paraId="48ADFA14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MWh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55F9E97" w14:textId="77777777" w:rsidR="00B91CD8" w:rsidRPr="00125F66" w:rsidRDefault="00B91CD8" w:rsidP="00B91CD8">
            <w:pPr>
              <w:pStyle w:val="AgencyStdParagraph"/>
            </w:pPr>
          </w:p>
        </w:tc>
      </w:tr>
      <w:tr w:rsidR="00B91CD8" w:rsidRPr="00125F66" w14:paraId="15398BA1" w14:textId="77777777" w:rsidTr="00B91CD8">
        <w:trPr>
          <w:cantSplit/>
        </w:trPr>
        <w:tc>
          <w:tcPr>
            <w:tcW w:w="8897" w:type="dxa"/>
            <w:gridSpan w:val="2"/>
          </w:tcPr>
          <w:p w14:paraId="3F7AC055" w14:textId="77777777" w:rsidR="00B91CD8" w:rsidRDefault="00B91CD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 xml:space="preserve">Electrical energy drawn from the grid </w:t>
            </w:r>
          </w:p>
        </w:tc>
        <w:tc>
          <w:tcPr>
            <w:tcW w:w="5245" w:type="dxa"/>
          </w:tcPr>
          <w:p w14:paraId="63315943" w14:textId="77777777" w:rsidR="00B91CD8" w:rsidRDefault="00B91CD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MWh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73A5E1E" w14:textId="77777777" w:rsidR="00B91CD8" w:rsidRPr="00125F66" w:rsidRDefault="00B91CD8" w:rsidP="00B91CD8">
            <w:pPr>
              <w:pStyle w:val="AgencyStdParagraph"/>
            </w:pPr>
          </w:p>
        </w:tc>
      </w:tr>
      <w:tr w:rsidR="00B91CD8" w:rsidRPr="00125F66" w14:paraId="7BBFD5AA" w14:textId="77777777" w:rsidTr="00B91CD8">
        <w:trPr>
          <w:cantSplit/>
        </w:trPr>
        <w:tc>
          <w:tcPr>
            <w:tcW w:w="8897" w:type="dxa"/>
            <w:gridSpan w:val="2"/>
          </w:tcPr>
          <w:p w14:paraId="5BAE5429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Water usage</w:t>
            </w:r>
          </w:p>
        </w:tc>
        <w:tc>
          <w:tcPr>
            <w:tcW w:w="5245" w:type="dxa"/>
          </w:tcPr>
          <w:p w14:paraId="49DF9D55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m3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2A3AA0F" w14:textId="77777777" w:rsidR="00B91CD8" w:rsidRPr="00125F66" w:rsidRDefault="00B91CD8" w:rsidP="00B91CD8">
            <w:pPr>
              <w:pStyle w:val="AgencyStdParagraph"/>
            </w:pPr>
          </w:p>
        </w:tc>
      </w:tr>
      <w:tr w:rsidR="00B91CD8" w:rsidRPr="00125F66" w14:paraId="54986D54" w14:textId="77777777" w:rsidTr="00B91CD8">
        <w:trPr>
          <w:cantSplit/>
        </w:trPr>
        <w:tc>
          <w:tcPr>
            <w:tcW w:w="8897" w:type="dxa"/>
            <w:gridSpan w:val="2"/>
          </w:tcPr>
          <w:p w14:paraId="0974E142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 xml:space="preserve">Operational time of </w:t>
            </w:r>
            <w:r>
              <w:rPr>
                <w:color w:val="auto"/>
              </w:rPr>
              <w:t>emergency flare</w:t>
            </w:r>
          </w:p>
        </w:tc>
        <w:tc>
          <w:tcPr>
            <w:tcW w:w="5245" w:type="dxa"/>
          </w:tcPr>
          <w:p w14:paraId="63F25640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% of operational time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2E3B4B5" w14:textId="77777777" w:rsidR="00B91CD8" w:rsidRPr="00125F66" w:rsidRDefault="00B91CD8" w:rsidP="00B91CD8">
            <w:pPr>
              <w:pStyle w:val="AgencyStdParagraph"/>
            </w:pPr>
          </w:p>
        </w:tc>
      </w:tr>
      <w:tr w:rsidR="00B91CD8" w:rsidRPr="00125F66" w14:paraId="2D546B27" w14:textId="77777777" w:rsidTr="00B91CD8">
        <w:trPr>
          <w:cantSplit/>
        </w:trPr>
        <w:tc>
          <w:tcPr>
            <w:tcW w:w="8897" w:type="dxa"/>
            <w:gridSpan w:val="2"/>
          </w:tcPr>
          <w:p w14:paraId="76A706BB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>
              <w:rPr>
                <w:color w:val="auto"/>
              </w:rPr>
              <w:t>Amount of biogas combusted in the CHP unit per day</w:t>
            </w:r>
          </w:p>
        </w:tc>
        <w:tc>
          <w:tcPr>
            <w:tcW w:w="5245" w:type="dxa"/>
          </w:tcPr>
          <w:p w14:paraId="00BA1E43" w14:textId="77777777" w:rsidR="00B91CD8" w:rsidRPr="00B21E84" w:rsidRDefault="00B91CD8" w:rsidP="00B91CD8">
            <w:pPr>
              <w:pStyle w:val="Tablebody"/>
              <w:rPr>
                <w:color w:val="auto"/>
              </w:rPr>
            </w:pPr>
            <w:r w:rsidRPr="00B21E84">
              <w:rPr>
                <w:color w:val="auto"/>
              </w:rPr>
              <w:t>m3</w:t>
            </w:r>
            <w:r>
              <w:rPr>
                <w:color w:val="auto"/>
              </w:rPr>
              <w:t>/day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F279A39" w14:textId="77777777" w:rsidR="00B91CD8" w:rsidRPr="00125F66" w:rsidRDefault="00B91CD8" w:rsidP="00B91CD8">
            <w:pPr>
              <w:pStyle w:val="AgencyStdParagraph"/>
            </w:pPr>
          </w:p>
        </w:tc>
      </w:tr>
      <w:tr w:rsidR="00B91CD8" w:rsidRPr="00125F66" w14:paraId="6330E4C5" w14:textId="77777777" w:rsidTr="00B91CD8">
        <w:trPr>
          <w:cantSplit/>
        </w:trPr>
        <w:tc>
          <w:tcPr>
            <w:tcW w:w="8897" w:type="dxa"/>
            <w:gridSpan w:val="2"/>
          </w:tcPr>
          <w:p w14:paraId="1A9F9282" w14:textId="77777777" w:rsidR="00B91CD8" w:rsidRPr="00125F66" w:rsidRDefault="00B91CD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76C448CF" w14:textId="77777777" w:rsidR="00B91CD8" w:rsidRPr="00125F66" w:rsidRDefault="00B91CD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32A2741" w14:textId="77777777" w:rsidR="00B91CD8" w:rsidRPr="00125F66" w:rsidRDefault="00B91CD8" w:rsidP="00B91CD8">
            <w:pPr>
              <w:pStyle w:val="AgencyStdParagraph"/>
            </w:pPr>
          </w:p>
        </w:tc>
      </w:tr>
      <w:tr w:rsidR="00B91CD8" w:rsidRPr="00125F66" w14:paraId="7DA10A66" w14:textId="77777777" w:rsidTr="00B91CD8">
        <w:trPr>
          <w:cantSplit/>
        </w:trPr>
        <w:tc>
          <w:tcPr>
            <w:tcW w:w="8897" w:type="dxa"/>
            <w:gridSpan w:val="2"/>
          </w:tcPr>
          <w:p w14:paraId="65C53294" w14:textId="77777777" w:rsidR="00B91CD8" w:rsidRPr="00125F66" w:rsidRDefault="00B91CD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59324FE0" w14:textId="77777777" w:rsidR="00B91CD8" w:rsidRPr="00125F66" w:rsidRDefault="00B91CD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A2F24BB" w14:textId="77777777" w:rsidR="00B91CD8" w:rsidRPr="00125F66" w:rsidRDefault="00B91CD8" w:rsidP="00B91CD8">
            <w:pPr>
              <w:pStyle w:val="AgencyStdParagraph"/>
            </w:pPr>
          </w:p>
        </w:tc>
      </w:tr>
      <w:tr w:rsidR="00B91CD8" w:rsidRPr="00125F66" w14:paraId="21E0C8E1" w14:textId="77777777" w:rsidTr="00B91CD8">
        <w:trPr>
          <w:cantSplit/>
        </w:trPr>
        <w:tc>
          <w:tcPr>
            <w:tcW w:w="8897" w:type="dxa"/>
            <w:gridSpan w:val="2"/>
          </w:tcPr>
          <w:p w14:paraId="2618DD9F" w14:textId="77777777" w:rsidR="00B91CD8" w:rsidRPr="00125F66" w:rsidRDefault="00B91CD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22FAEC43" w14:textId="77777777" w:rsidR="00B91CD8" w:rsidRPr="00125F66" w:rsidRDefault="00B91CD8" w:rsidP="00B91CD8">
            <w:pPr>
              <w:pStyle w:val="AgencyStdParagraph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F469578" w14:textId="77777777" w:rsidR="00B91CD8" w:rsidRPr="00125F66" w:rsidRDefault="00B91CD8" w:rsidP="00B91CD8">
            <w:pPr>
              <w:pStyle w:val="AgencyStdParagraph"/>
            </w:pPr>
          </w:p>
        </w:tc>
      </w:tr>
    </w:tbl>
    <w:p w14:paraId="478720A0" w14:textId="77777777" w:rsidR="00062FA0" w:rsidRPr="00125F66" w:rsidRDefault="00062FA0" w:rsidP="00062FA0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B91CD8" w:rsidRPr="00B91CD8" w14:paraId="46BBB401" w14:textId="77777777" w:rsidTr="009C1C73">
        <w:tc>
          <w:tcPr>
            <w:tcW w:w="14176" w:type="dxa"/>
          </w:tcPr>
          <w:p w14:paraId="25FB7F81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  <w:r w:rsidRPr="00B91CD8">
              <w:rPr>
                <w:color w:val="auto"/>
              </w:rPr>
              <w:t>Operator’s comments :</w:t>
            </w:r>
          </w:p>
          <w:p w14:paraId="3C57487D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</w:p>
          <w:p w14:paraId="7B84A7F7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  <w:bookmarkStart w:id="0" w:name="_GoBack"/>
            <w:bookmarkEnd w:id="0"/>
          </w:p>
          <w:p w14:paraId="2B2CB6A7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</w:p>
          <w:p w14:paraId="6D67EB53" w14:textId="77777777" w:rsidR="00062FA0" w:rsidRPr="00B91CD8" w:rsidRDefault="00062FA0" w:rsidP="009C1C73">
            <w:pPr>
              <w:pStyle w:val="AgencyStdParagraph"/>
              <w:rPr>
                <w:color w:val="auto"/>
              </w:rPr>
            </w:pPr>
          </w:p>
        </w:tc>
      </w:tr>
    </w:tbl>
    <w:p w14:paraId="29F57716" w14:textId="77777777" w:rsidR="00062FA0" w:rsidRPr="00B91CD8" w:rsidRDefault="00062FA0" w:rsidP="00062FA0">
      <w:pPr>
        <w:pStyle w:val="AgencyStdParagraph"/>
        <w:rPr>
          <w:color w:val="auto"/>
        </w:rPr>
      </w:pPr>
    </w:p>
    <w:p w14:paraId="48E64FF9" w14:textId="77777777" w:rsidR="00062FA0" w:rsidRPr="00B91CD8" w:rsidRDefault="00062FA0" w:rsidP="00062FA0">
      <w:pPr>
        <w:pStyle w:val="AgencyStdParagraph"/>
        <w:rPr>
          <w:color w:val="auto"/>
        </w:rPr>
      </w:pPr>
    </w:p>
    <w:p w14:paraId="4696DA26" w14:textId="77777777" w:rsidR="00062FA0" w:rsidRPr="00B91CD8" w:rsidRDefault="00062FA0" w:rsidP="00062FA0">
      <w:pPr>
        <w:pStyle w:val="AgencyStdParagraph"/>
        <w:rPr>
          <w:color w:val="auto"/>
        </w:rPr>
      </w:pPr>
      <w:r w:rsidRPr="00B91CD8">
        <w:rPr>
          <w:color w:val="auto"/>
        </w:rPr>
        <w:t xml:space="preserve">Signed …………………………………………………………….  </w:t>
      </w:r>
      <w:r w:rsidRPr="00B91CD8">
        <w:rPr>
          <w:color w:val="auto"/>
        </w:rPr>
        <w:tab/>
      </w:r>
      <w:r w:rsidRPr="00B91CD8">
        <w:rPr>
          <w:color w:val="auto"/>
        </w:rPr>
        <w:tab/>
        <w:t xml:space="preserve">Date………………………..   </w:t>
      </w:r>
      <w:r w:rsidRPr="00B91CD8">
        <w:rPr>
          <w:color w:val="auto"/>
        </w:rPr>
        <w:tab/>
      </w:r>
    </w:p>
    <w:p w14:paraId="243BC3B7" w14:textId="77777777" w:rsidR="00062FA0" w:rsidRPr="00B91CD8" w:rsidRDefault="00062FA0" w:rsidP="00062FA0">
      <w:pPr>
        <w:pStyle w:val="AgencyStdParagraph"/>
        <w:rPr>
          <w:color w:val="auto"/>
        </w:rPr>
      </w:pPr>
      <w:r w:rsidRPr="00B91CD8">
        <w:rPr>
          <w:color w:val="auto"/>
        </w:rPr>
        <w:tab/>
        <w:t>(Authorised to sign as representative of Operator)</w:t>
      </w:r>
    </w:p>
    <w:p w14:paraId="23D00A24" w14:textId="77777777" w:rsidR="003B1F49" w:rsidRDefault="003B1F49" w:rsidP="00062FA0"/>
    <w:sectPr w:rsidR="003B1F49" w:rsidSect="00062FA0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FA0"/>
    <w:rsid w:val="00062FA0"/>
    <w:rsid w:val="003B1F49"/>
    <w:rsid w:val="00B72C3F"/>
    <w:rsid w:val="00B9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E61A7"/>
  <w15:chartTrackingRefBased/>
  <w15:docId w15:val="{640296A5-5B8D-47AC-9505-232B240E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FA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062FA0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F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F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2FA0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062FA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62FA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062FA0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062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062FA0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062FA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body">
    <w:name w:val="Tablebody"/>
    <w:basedOn w:val="Normal"/>
    <w:rsid w:val="00062FA0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paragraph" w:customStyle="1" w:styleId="Heading3nonum">
    <w:name w:val="Heading 3 nonum"/>
    <w:basedOn w:val="Heading3"/>
    <w:link w:val="Heading3nonumChar"/>
    <w:rsid w:val="00062FA0"/>
    <w:pPr>
      <w:keepNext w:val="0"/>
      <w:widowControl w:val="0"/>
      <w:spacing w:before="120" w:line="270" w:lineRule="exact"/>
      <w:jc w:val="left"/>
    </w:pPr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nonumChar">
    <w:name w:val="Heading 3 nonum Char"/>
    <w:basedOn w:val="Heading3Char"/>
    <w:link w:val="Heading3nonum"/>
    <w:rsid w:val="00062FA0"/>
    <w:rPr>
      <w:rFonts w:ascii="Arial" w:eastAsia="Times New Roman" w:hAnsi="Arial" w:cs="Times New Roman"/>
      <w:color w:val="000000"/>
      <w:sz w:val="18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FA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Draftingnote">
    <w:name w:val="Drafting note"/>
    <w:basedOn w:val="Heading4"/>
    <w:link w:val="DraftingnoteChar"/>
    <w:rsid w:val="00062FA0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character" w:customStyle="1" w:styleId="DraftingnoteChar">
    <w:name w:val="Drafting note Char"/>
    <w:link w:val="Draftingnote"/>
    <w:rsid w:val="00062FA0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F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Gelliargwellt Farm Anaerobic Digestion Facility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Gelliargwellt Farm, Gelligaer, Hengoed, Caerphilly CF82 8FY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2016-01-21T00:00:00+00:00</Document_x0020_Date>
    <Facility_x0020_Address xmlns="859f7ad6-93f6-4205-b62b-a17f28acbbac">Gelliargwellt Farm, Gelligaer, Hengoed, Caerphilly CF82 8FY</Facility_x0020_Address>
    <Environment_x0020_Sub_x0020_Folder xmlns="859f7ad6-93f6-4205-b62b-a17f28acbbac">Licences applications</Environment_x0020_Sub_x0020_Folder>
    <Customer_x0020_Name xmlns="859f7ad6-93f6-4205-b62b-a17f28acbbac">Bryn Power Ltd</Customer_x0020_Name>
    <Surrendered_x002f_Expired xmlns="859f7ad6-93f6-4205-b62b-a17f28acbbac" xsi:nil="true"/>
    <Post_x0020_code xmlns="859f7ad6-93f6-4205-b62b-a17f28acbbac">CF82 8FY</Post_x0020_code>
    <Surrendered_x002f_Expired_x0020_Date xmlns="859f7ad6-93f6-4205-b62b-a17f28acbbac" xsi:nil="true"/>
    <_dlc_DocId xmlns="9be56660-2c31-41ef-bc00-23e72f632f2a">REGU-386-11967</_dlc_DocId>
    <_dlc_DocIdPersistId xmlns="9be56660-2c31-41ef-bc00-23e72f632f2a">false</_dlc_DocIdPersistId>
    <_dlc_DocIdUrl xmlns="9be56660-2c31-41ef-bc00-23e72f632f2a">
      <Url>https://cyfoethnaturiolcymru.sharepoint.com/teams/Regulatory/Permitting/_layouts/15/DocIdRedir.aspx?ID=REGU-386-11967</Url>
      <Description>REGU-386-11967</Description>
    </_dlc_DocIdUrl>
    <IconOverlay xmlns="http://schemas.microsoft.com/sharepoint/v4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FBD7A9-942E-44DB-9EEB-095ECC39E3E8}"/>
</file>

<file path=customXml/itemProps2.xml><?xml version="1.0" encoding="utf-8"?>
<ds:datastoreItem xmlns:ds="http://schemas.openxmlformats.org/officeDocument/2006/customXml" ds:itemID="{09331482-36C7-4FEF-BB0B-AE5B41F8FA7D}"/>
</file>

<file path=customXml/itemProps3.xml><?xml version="1.0" encoding="utf-8"?>
<ds:datastoreItem xmlns:ds="http://schemas.openxmlformats.org/officeDocument/2006/customXml" ds:itemID="{E302A152-C036-4636-85DA-F6CC1C0ABDB0}"/>
</file>

<file path=customXml/itemProps4.xml><?xml version="1.0" encoding="utf-8"?>
<ds:datastoreItem xmlns:ds="http://schemas.openxmlformats.org/officeDocument/2006/customXml" ds:itemID="{F963D063-E1E5-424C-A9C3-B723DE6C053A}"/>
</file>

<file path=customXml/itemProps5.xml><?xml version="1.0" encoding="utf-8"?>
<ds:datastoreItem xmlns:ds="http://schemas.openxmlformats.org/officeDocument/2006/customXml" ds:itemID="{9722DD50-532C-40C5-8D2F-BC5D723654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Air1-Performance1 reporting Forms</dc:title>
  <dc:subject/>
  <dc:creator/>
  <cp:keywords/>
  <dc:description/>
  <cp:lastModifiedBy>Nethercott, Amy</cp:lastModifiedBy>
  <cp:revision>1</cp:revision>
  <dcterms:created xsi:type="dcterms:W3CDTF">2016-01-21T14:33:00Z</dcterms:created>
  <dcterms:modified xsi:type="dcterms:W3CDTF">2016-01-21T14:46:00Z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2521f899-435b-4dd3-aad2-e7c841c21281</vt:lpwstr>
  </property>
  <property fmtid="{D5CDD505-2E9C-101B-9397-08002B2CF9AE}" pid="4" name="_docset_NoMedatataSyncRequired">
    <vt:lpwstr>False</vt:lpwstr>
  </property>
  <property fmtid="{D5CDD505-2E9C-101B-9397-08002B2CF9AE}" pid="5" name="Submitter">
    <vt:lpwstr/>
  </property>
  <property fmtid="{D5CDD505-2E9C-101B-9397-08002B2CF9AE}" pid="6" name="Order">
    <vt:r8>1196700</vt:r8>
  </property>
  <property fmtid="{D5CDD505-2E9C-101B-9397-08002B2CF9AE}" pid="7" name="URL">
    <vt:lpwstr/>
  </property>
  <property fmtid="{D5CDD505-2E9C-101B-9397-08002B2CF9AE}" pid="8" name="Email CC">
    <vt:lpwstr/>
  </property>
  <property fmtid="{D5CDD505-2E9C-101B-9397-08002B2CF9AE}" pid="9" name="Case Reference">
    <vt:lpwstr/>
  </property>
  <property fmtid="{D5CDD505-2E9C-101B-9397-08002B2CF9AE}" pid="10" name="Email BCC">
    <vt:lpwstr/>
  </property>
  <property fmtid="{D5CDD505-2E9C-101B-9397-08002B2CF9AE}" pid="11" name="xd_Signature">
    <vt:bool>false</vt:bool>
  </property>
  <property fmtid="{D5CDD505-2E9C-101B-9397-08002B2CF9AE}" pid="12" name="From1">
    <vt:lpwstr/>
  </property>
  <property fmtid="{D5CDD505-2E9C-101B-9397-08002B2CF9AE}" pid="14" name="xd_ProgID">
    <vt:lpwstr/>
  </property>
  <property fmtid="{D5CDD505-2E9C-101B-9397-08002B2CF9AE}" pid="15" name="DocumentSetDescription">
    <vt:lpwstr/>
  </property>
  <property fmtid="{D5CDD505-2E9C-101B-9397-08002B2CF9AE}" pid="16" name="Email Sender">
    <vt:lpwstr/>
  </property>
  <property fmtid="{D5CDD505-2E9C-101B-9397-08002B2CF9AE}" pid="17" name="BCC">
    <vt:lpwstr/>
  </property>
  <property fmtid="{D5CDD505-2E9C-101B-9397-08002B2CF9AE}" pid="19" name="SharedWithUsers">
    <vt:lpwstr/>
  </property>
  <property fmtid="{D5CDD505-2E9C-101B-9397-08002B2CF9AE}" pid="20" name="_SourceUrl">
    <vt:lpwstr/>
  </property>
  <property fmtid="{D5CDD505-2E9C-101B-9397-08002B2CF9AE}" pid="21" name="_SharedFileIndex">
    <vt:lpwstr/>
  </property>
  <property fmtid="{D5CDD505-2E9C-101B-9397-08002B2CF9AE}" pid="22" name="Post code">
    <vt:lpwstr/>
  </property>
  <property fmtid="{D5CDD505-2E9C-101B-9397-08002B2CF9AE}" pid="23" name="Email Has Attachments">
    <vt:bool>false</vt:bool>
  </property>
  <property fmtid="{D5CDD505-2E9C-101B-9397-08002B2CF9AE}" pid="24" name="TemplateUrl">
    <vt:lpwstr/>
  </property>
  <property fmtid="{D5CDD505-2E9C-101B-9397-08002B2CF9AE}" pid="25" name="Email Recipients">
    <vt:lpwstr/>
  </property>
  <property fmtid="{D5CDD505-2E9C-101B-9397-08002B2CF9AE}" pid="26" name="CC">
    <vt:lpwstr/>
  </property>
  <property fmtid="{D5CDD505-2E9C-101B-9397-08002B2CF9AE}" pid="28" name="To">
    <vt:lpwstr/>
  </property>
  <property fmtid="{D5CDD505-2E9C-101B-9397-08002B2CF9AE}" pid="29" name="Email Subject">
    <vt:lpwstr/>
  </property>
  <property fmtid="{D5CDD505-2E9C-101B-9397-08002B2CF9AE}" pid="30" name="Process">
    <vt:lpwstr/>
  </property>
  <property fmtid="{D5CDD505-2E9C-101B-9397-08002B2CF9AE}" pid="32" name="_dlc_DocId">
    <vt:lpwstr>REGU-386-11967</vt:lpwstr>
  </property>
  <property fmtid="{D5CDD505-2E9C-101B-9397-08002B2CF9AE}" pid="34" name="_dlc_DocIdPersistId">
    <vt:bool>false</vt:bool>
  </property>
  <property fmtid="{D5CDD505-2E9C-101B-9397-08002B2CF9AE}" pid="35" name="_dlc_DocIdUrl">
    <vt:lpwstr>https://cyfoethnaturiolcymru.sharepoint.com/teams/Regulatory/Permitting/_layouts/15/DocIdRedir.aspx?ID=REGU-386-11967, REGU-386-11967</vt:lpwstr>
  </property>
</Properties>
</file>