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F0E143"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62F0E144" w14:textId="77777777" w:rsidR="003719AD" w:rsidRPr="00B628C6" w:rsidRDefault="003719AD" w:rsidP="003719AD">
      <w:pPr>
        <w:pStyle w:val="Heading1"/>
        <w:spacing w:before="0" w:after="0"/>
        <w:jc w:val="left"/>
        <w:rPr>
          <w:bCs/>
          <w:color w:val="auto"/>
          <w:sz w:val="24"/>
          <w:szCs w:val="24"/>
        </w:rPr>
      </w:pPr>
    </w:p>
    <w:p w14:paraId="62F0E145" w14:textId="2604E83C" w:rsidR="00D04424" w:rsidRPr="00B628C6" w:rsidRDefault="00D04424" w:rsidP="003719AD">
      <w:pPr>
        <w:pStyle w:val="Heading1"/>
        <w:spacing w:before="0" w:after="0"/>
        <w:jc w:val="left"/>
        <w:rPr>
          <w:bCs/>
          <w:color w:val="auto"/>
          <w:sz w:val="32"/>
        </w:rPr>
      </w:pPr>
      <w:r w:rsidRPr="00B628C6">
        <w:rPr>
          <w:bCs/>
          <w:color w:val="auto"/>
          <w:sz w:val="32"/>
        </w:rPr>
        <w:t xml:space="preserve">Bespoke </w:t>
      </w:r>
      <w:r w:rsidR="0067478B" w:rsidRPr="00B628C6">
        <w:rPr>
          <w:bCs/>
          <w:color w:val="auto"/>
          <w:sz w:val="32"/>
        </w:rPr>
        <w:t>p</w:t>
      </w:r>
      <w:r w:rsidRPr="00B628C6">
        <w:rPr>
          <w:bCs/>
          <w:color w:val="auto"/>
          <w:sz w:val="32"/>
        </w:rPr>
        <w:t>ermit</w:t>
      </w:r>
      <w:r w:rsidR="00B73ECB" w:rsidRPr="00B628C6">
        <w:rPr>
          <w:bCs/>
          <w:color w:val="auto"/>
          <w:sz w:val="32"/>
        </w:rPr>
        <w:t xml:space="preserve"> </w:t>
      </w:r>
    </w:p>
    <w:p w14:paraId="254E1A65" w14:textId="77777777" w:rsidR="00B628C6" w:rsidRPr="00B628C6" w:rsidRDefault="00B628C6" w:rsidP="0067478B">
      <w:pPr>
        <w:spacing w:after="120"/>
        <w:rPr>
          <w:rFonts w:ascii="Arial" w:hAnsi="Arial" w:cs="Arial"/>
          <w:szCs w:val="24"/>
        </w:rPr>
      </w:pPr>
    </w:p>
    <w:p w14:paraId="62F0E149" w14:textId="1326CD86" w:rsidR="00D04424" w:rsidRDefault="0060457F" w:rsidP="0067478B">
      <w:pPr>
        <w:spacing w:after="120"/>
        <w:rPr>
          <w:rFonts w:ascii="Arial" w:hAnsi="Arial" w:cs="Arial"/>
          <w:szCs w:val="24"/>
        </w:rPr>
      </w:pPr>
      <w:r w:rsidRPr="00B628C6">
        <w:rPr>
          <w:rFonts w:ascii="Arial" w:hAnsi="Arial" w:cs="Arial"/>
          <w:szCs w:val="24"/>
        </w:rPr>
        <w:t xml:space="preserve">We have decided to </w:t>
      </w:r>
      <w:r w:rsidR="001500A3" w:rsidRPr="00B628C6">
        <w:rPr>
          <w:rFonts w:ascii="Arial" w:hAnsi="Arial" w:cs="Arial"/>
          <w:szCs w:val="24"/>
        </w:rPr>
        <w:t>grant</w:t>
      </w:r>
      <w:r w:rsidRPr="00B628C6">
        <w:rPr>
          <w:rFonts w:ascii="Arial" w:hAnsi="Arial" w:cs="Arial"/>
          <w:szCs w:val="24"/>
        </w:rPr>
        <w:t xml:space="preserve"> the permit for </w:t>
      </w:r>
      <w:r w:rsidR="00B628C6" w:rsidRPr="00B628C6">
        <w:rPr>
          <w:rFonts w:ascii="Arial" w:hAnsi="Arial" w:cs="Arial"/>
          <w:szCs w:val="24"/>
        </w:rPr>
        <w:t>Bryn Power AD Facility</w:t>
      </w:r>
      <w:r w:rsidRPr="00B628C6">
        <w:rPr>
          <w:rFonts w:ascii="Arial" w:hAnsi="Arial" w:cs="Arial"/>
          <w:szCs w:val="24"/>
        </w:rPr>
        <w:t xml:space="preserve"> operated by </w:t>
      </w:r>
      <w:r w:rsidR="00B628C6" w:rsidRPr="00B628C6">
        <w:rPr>
          <w:rFonts w:ascii="Arial" w:hAnsi="Arial" w:cs="Arial"/>
          <w:szCs w:val="24"/>
        </w:rPr>
        <w:t>Bryn Power Limited</w:t>
      </w:r>
      <w:r w:rsidR="004529F3" w:rsidRPr="00B628C6">
        <w:rPr>
          <w:rFonts w:ascii="Arial" w:hAnsi="Arial" w:cs="Arial"/>
          <w:szCs w:val="24"/>
        </w:rPr>
        <w:t>.</w:t>
      </w:r>
    </w:p>
    <w:p w14:paraId="43D072D1" w14:textId="77777777" w:rsidR="00976C6D" w:rsidRPr="00B628C6" w:rsidRDefault="00976C6D" w:rsidP="0067478B">
      <w:pPr>
        <w:spacing w:after="120"/>
        <w:rPr>
          <w:rFonts w:ascii="Arial" w:hAnsi="Arial" w:cs="Arial"/>
          <w:szCs w:val="24"/>
        </w:rPr>
      </w:pPr>
    </w:p>
    <w:p w14:paraId="62F0E14A" w14:textId="3B4F8B4A" w:rsidR="00D04424" w:rsidRDefault="00D04424" w:rsidP="0067478B">
      <w:pPr>
        <w:tabs>
          <w:tab w:val="left" w:pos="4253"/>
          <w:tab w:val="left" w:pos="6804"/>
        </w:tabs>
        <w:spacing w:after="120"/>
        <w:rPr>
          <w:rFonts w:ascii="Arial" w:hAnsi="Arial"/>
          <w:szCs w:val="24"/>
        </w:rPr>
      </w:pPr>
      <w:bookmarkStart w:id="0" w:name="OLE_LINK1"/>
      <w:bookmarkStart w:id="1" w:name="OLE_LINK2"/>
      <w:r w:rsidRPr="00976C6D">
        <w:rPr>
          <w:rFonts w:ascii="Arial" w:hAnsi="Arial"/>
          <w:kern w:val="28"/>
          <w:szCs w:val="24"/>
        </w:rPr>
        <w:t>The</w:t>
      </w:r>
      <w:r w:rsidRPr="00976C6D">
        <w:rPr>
          <w:rFonts w:ascii="Arial" w:hAnsi="Arial"/>
          <w:b/>
          <w:kern w:val="28"/>
          <w:szCs w:val="24"/>
        </w:rPr>
        <w:t xml:space="preserve"> </w:t>
      </w:r>
      <w:r w:rsidRPr="00976C6D">
        <w:rPr>
          <w:rFonts w:ascii="Arial" w:hAnsi="Arial"/>
          <w:szCs w:val="24"/>
        </w:rPr>
        <w:t xml:space="preserve">permit number is </w:t>
      </w:r>
      <w:r w:rsidR="009B7B47">
        <w:rPr>
          <w:rFonts w:ascii="Arial" w:hAnsi="Arial"/>
          <w:szCs w:val="24"/>
        </w:rPr>
        <w:t>EPR/AB3092ZE</w:t>
      </w:r>
      <w:r w:rsidR="00976C6D" w:rsidRPr="00976C6D">
        <w:rPr>
          <w:rFonts w:ascii="Arial" w:hAnsi="Arial"/>
          <w:szCs w:val="24"/>
        </w:rPr>
        <w:t>/A001</w:t>
      </w:r>
      <w:r w:rsidR="00976C6D">
        <w:rPr>
          <w:rFonts w:ascii="Arial" w:hAnsi="Arial"/>
          <w:szCs w:val="24"/>
        </w:rPr>
        <w:t>.</w:t>
      </w:r>
    </w:p>
    <w:p w14:paraId="5049D9C3" w14:textId="77777777" w:rsidR="00976C6D" w:rsidRPr="00976C6D" w:rsidRDefault="00976C6D" w:rsidP="0067478B">
      <w:pPr>
        <w:tabs>
          <w:tab w:val="left" w:pos="4253"/>
          <w:tab w:val="left" w:pos="6804"/>
        </w:tabs>
        <w:spacing w:after="120"/>
        <w:rPr>
          <w:rFonts w:ascii="Arial" w:hAnsi="Arial"/>
          <w:szCs w:val="24"/>
        </w:rPr>
      </w:pPr>
    </w:p>
    <w:bookmarkEnd w:id="0"/>
    <w:bookmarkEnd w:id="1"/>
    <w:p w14:paraId="62F0E14C"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62F0E14D" w14:textId="77777777" w:rsidR="00D04424" w:rsidRPr="00F97A77" w:rsidRDefault="00D04424" w:rsidP="00D04424">
      <w:pPr>
        <w:rPr>
          <w:rFonts w:ascii="Arial" w:hAnsi="Arial" w:cs="Arial"/>
          <w:b/>
          <w:szCs w:val="24"/>
        </w:rPr>
      </w:pPr>
    </w:p>
    <w:p w14:paraId="62F0E14E"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62F0E14F" w14:textId="77777777" w:rsidR="00D04424" w:rsidRPr="00F97A77" w:rsidRDefault="00D04424" w:rsidP="00D04424">
      <w:pPr>
        <w:rPr>
          <w:rFonts w:ascii="Arial" w:hAnsi="Arial"/>
          <w:b/>
          <w:sz w:val="20"/>
        </w:rPr>
      </w:pPr>
    </w:p>
    <w:p w14:paraId="62F0E150" w14:textId="77777777" w:rsidR="00D04424" w:rsidRDefault="00D04424" w:rsidP="0077458B">
      <w:pPr>
        <w:spacing w:after="60"/>
        <w:rPr>
          <w:rFonts w:ascii="Arial" w:hAnsi="Arial"/>
        </w:rPr>
      </w:pPr>
      <w:r>
        <w:rPr>
          <w:rFonts w:ascii="Arial" w:hAnsi="Arial"/>
        </w:rPr>
        <w:t>This decision document:</w:t>
      </w:r>
    </w:p>
    <w:p w14:paraId="62F0E151"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62F0E152"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62F0E153"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62F0E154"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proofErr w:type="gramStart"/>
      <w:r w:rsidRPr="00A06754">
        <w:rPr>
          <w:rFonts w:ascii="Arial" w:hAnsi="Arial"/>
          <w:color w:val="000000"/>
        </w:rPr>
        <w:t>justifies</w:t>
      </w:r>
      <w:proofErr w:type="gramEnd"/>
      <w:r w:rsidRPr="00A06754">
        <w:rPr>
          <w:rFonts w:ascii="Arial" w:hAnsi="Arial"/>
          <w:color w:val="000000"/>
        </w:rPr>
        <w:t xml:space="preserve">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62F0E155"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62F0E156" w14:textId="77777777" w:rsidR="00D04424" w:rsidRPr="00F97A77" w:rsidRDefault="00D04424" w:rsidP="00D04424">
      <w:pPr>
        <w:rPr>
          <w:rFonts w:ascii="Arial" w:hAnsi="Arial"/>
          <w:szCs w:val="24"/>
        </w:rPr>
      </w:pPr>
    </w:p>
    <w:p w14:paraId="62F0E157" w14:textId="77777777" w:rsidR="00D04424" w:rsidRPr="00F97A77" w:rsidRDefault="00D04424" w:rsidP="00D04424">
      <w:pPr>
        <w:rPr>
          <w:rFonts w:ascii="Arial" w:hAnsi="Arial"/>
          <w:b/>
          <w:szCs w:val="24"/>
        </w:rPr>
      </w:pPr>
    </w:p>
    <w:p w14:paraId="62F0E158"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62F0E159" w14:textId="77777777" w:rsidR="00D04424" w:rsidRPr="00F97A77" w:rsidRDefault="00D04424" w:rsidP="00D04424">
      <w:pPr>
        <w:pStyle w:val="Heading8"/>
        <w:rPr>
          <w:caps w:val="0"/>
          <w:sz w:val="20"/>
        </w:rPr>
      </w:pPr>
    </w:p>
    <w:p w14:paraId="62F0E15A" w14:textId="7F13ABCF" w:rsidR="003546B3" w:rsidRPr="007A5984" w:rsidRDefault="0067478B" w:rsidP="00B756D3">
      <w:pPr>
        <w:numPr>
          <w:ilvl w:val="0"/>
          <w:numId w:val="18"/>
        </w:numPr>
        <w:tabs>
          <w:tab w:val="clear" w:pos="1440"/>
          <w:tab w:val="num" w:pos="1134"/>
        </w:tabs>
        <w:spacing w:after="60"/>
        <w:ind w:left="1134" w:hanging="567"/>
        <w:rPr>
          <w:rFonts w:ascii="Arial" w:hAnsi="Arial" w:cs="Arial"/>
          <w:szCs w:val="24"/>
        </w:rPr>
      </w:pPr>
      <w:r w:rsidRPr="007A5984">
        <w:rPr>
          <w:rFonts w:ascii="Arial" w:hAnsi="Arial"/>
        </w:rPr>
        <w:t xml:space="preserve">Key </w:t>
      </w:r>
      <w:r w:rsidR="00173FA0" w:rsidRPr="007A5984">
        <w:rPr>
          <w:rFonts w:ascii="Arial" w:hAnsi="Arial"/>
        </w:rPr>
        <w:t>i</w:t>
      </w:r>
      <w:r w:rsidRPr="007A5984">
        <w:rPr>
          <w:rFonts w:ascii="Arial" w:hAnsi="Arial"/>
        </w:rPr>
        <w:t xml:space="preserve">ssues </w:t>
      </w:r>
    </w:p>
    <w:p w14:paraId="62F0E15B" w14:textId="77777777" w:rsidR="0067478B" w:rsidRPr="007A5984" w:rsidRDefault="0067478B" w:rsidP="00B756D3">
      <w:pPr>
        <w:numPr>
          <w:ilvl w:val="0"/>
          <w:numId w:val="18"/>
        </w:numPr>
        <w:tabs>
          <w:tab w:val="clear" w:pos="1440"/>
          <w:tab w:val="num" w:pos="1134"/>
        </w:tabs>
        <w:spacing w:after="60"/>
        <w:ind w:left="1134" w:hanging="567"/>
        <w:rPr>
          <w:rFonts w:ascii="Arial" w:hAnsi="Arial"/>
        </w:rPr>
      </w:pPr>
      <w:r w:rsidRPr="007A5984">
        <w:rPr>
          <w:rFonts w:ascii="Arial" w:hAnsi="Arial"/>
          <w:szCs w:val="24"/>
        </w:rPr>
        <w:t>Annex 1 the decision checklist</w:t>
      </w:r>
    </w:p>
    <w:p w14:paraId="62F0E15C" w14:textId="72286712" w:rsidR="00C44B7E" w:rsidRPr="007A5984" w:rsidRDefault="00D04424" w:rsidP="00B756D3">
      <w:pPr>
        <w:numPr>
          <w:ilvl w:val="0"/>
          <w:numId w:val="18"/>
        </w:numPr>
        <w:tabs>
          <w:tab w:val="clear" w:pos="1440"/>
          <w:tab w:val="num" w:pos="1134"/>
        </w:tabs>
        <w:spacing w:after="120"/>
        <w:ind w:left="1134" w:hanging="567"/>
        <w:rPr>
          <w:rFonts w:ascii="Arial" w:hAnsi="Arial"/>
        </w:rPr>
      </w:pPr>
      <w:r w:rsidRPr="007A5984">
        <w:rPr>
          <w:rFonts w:ascii="Arial" w:hAnsi="Arial"/>
          <w:szCs w:val="24"/>
        </w:rPr>
        <w:t xml:space="preserve">Annex 2 the </w:t>
      </w:r>
      <w:r w:rsidR="005D09D0" w:rsidRPr="007A5984">
        <w:rPr>
          <w:rFonts w:ascii="Arial" w:hAnsi="Arial"/>
          <w:szCs w:val="24"/>
        </w:rPr>
        <w:t xml:space="preserve">consultation, </w:t>
      </w:r>
      <w:r w:rsidR="00F42026" w:rsidRPr="007A5984">
        <w:rPr>
          <w:rFonts w:ascii="Arial" w:hAnsi="Arial"/>
          <w:szCs w:val="24"/>
        </w:rPr>
        <w:t>web public</w:t>
      </w:r>
      <w:r w:rsidR="00857E69" w:rsidRPr="007A5984">
        <w:rPr>
          <w:rFonts w:ascii="Arial" w:hAnsi="Arial"/>
          <w:szCs w:val="24"/>
        </w:rPr>
        <w:t>ising</w:t>
      </w:r>
      <w:r w:rsidR="00DE522D" w:rsidRPr="007A5984">
        <w:rPr>
          <w:rFonts w:ascii="Arial" w:hAnsi="Arial"/>
          <w:szCs w:val="24"/>
        </w:rPr>
        <w:t xml:space="preserve"> and newspaper</w:t>
      </w:r>
      <w:r w:rsidR="00F42026" w:rsidRPr="007A5984">
        <w:rPr>
          <w:rFonts w:ascii="Arial" w:hAnsi="Arial"/>
          <w:szCs w:val="24"/>
        </w:rPr>
        <w:t xml:space="preserve"> </w:t>
      </w:r>
      <w:r w:rsidRPr="007A5984">
        <w:rPr>
          <w:rFonts w:ascii="Arial" w:hAnsi="Arial"/>
          <w:szCs w:val="24"/>
        </w:rPr>
        <w:t>advertising</w:t>
      </w:r>
      <w:r w:rsidR="007A5984" w:rsidRPr="007A5984">
        <w:rPr>
          <w:rFonts w:ascii="Arial" w:hAnsi="Arial"/>
          <w:szCs w:val="24"/>
        </w:rPr>
        <w:t xml:space="preserve"> </w:t>
      </w:r>
      <w:r w:rsidR="009047F4" w:rsidRPr="007A5984">
        <w:rPr>
          <w:rFonts w:ascii="Arial" w:hAnsi="Arial"/>
          <w:szCs w:val="24"/>
        </w:rPr>
        <w:t>responses</w:t>
      </w:r>
    </w:p>
    <w:p w14:paraId="62F0E15D" w14:textId="77777777" w:rsidR="003546B3" w:rsidRPr="007A5984" w:rsidRDefault="003546B3" w:rsidP="003546B3">
      <w:pPr>
        <w:pStyle w:val="Heading1"/>
        <w:jc w:val="left"/>
        <w:rPr>
          <w:color w:val="auto"/>
          <w:szCs w:val="28"/>
        </w:rPr>
      </w:pPr>
      <w:r w:rsidRPr="007A5984">
        <w:rPr>
          <w:color w:val="auto"/>
          <w:szCs w:val="28"/>
        </w:rPr>
        <w:t xml:space="preserve">Key issues of the decision </w:t>
      </w:r>
    </w:p>
    <w:p w14:paraId="64301E8D" w14:textId="00C8C618" w:rsidR="00843115" w:rsidRDefault="00843115" w:rsidP="00843115"/>
    <w:p w14:paraId="537BF395" w14:textId="77777777" w:rsidR="00C76455" w:rsidRPr="00781C83" w:rsidRDefault="00073C9C" w:rsidP="00AD6615">
      <w:pPr>
        <w:jc w:val="both"/>
        <w:rPr>
          <w:rFonts w:ascii="Arial" w:hAnsi="Arial" w:cs="Arial"/>
          <w:b/>
          <w:sz w:val="28"/>
        </w:rPr>
      </w:pPr>
      <w:r w:rsidRPr="00781C83">
        <w:rPr>
          <w:rFonts w:ascii="Arial" w:hAnsi="Arial" w:cs="Arial"/>
          <w:b/>
          <w:sz w:val="28"/>
        </w:rPr>
        <w:t>Facility Type</w:t>
      </w:r>
    </w:p>
    <w:p w14:paraId="52FB1857" w14:textId="45B39BD4" w:rsidR="00AD6615" w:rsidRPr="00235E8F" w:rsidRDefault="00367E24" w:rsidP="00AD6615">
      <w:pPr>
        <w:jc w:val="both"/>
        <w:rPr>
          <w:rFonts w:ascii="Arial" w:hAnsi="Arial" w:cs="Arial"/>
        </w:rPr>
      </w:pPr>
      <w:r w:rsidRPr="00235E8F">
        <w:rPr>
          <w:rFonts w:ascii="Arial" w:hAnsi="Arial" w:cs="Arial"/>
        </w:rPr>
        <w:t xml:space="preserve">When the operator originally approached NRW for pre application advice, they indicated they would be </w:t>
      </w:r>
      <w:r w:rsidR="00073C9C" w:rsidRPr="00235E8F">
        <w:rPr>
          <w:rFonts w:ascii="Arial" w:hAnsi="Arial" w:cs="Arial"/>
        </w:rPr>
        <w:t xml:space="preserve">applying for a waste permit as their activities would be under threshold limits which if exceeded would make them an installation.  </w:t>
      </w:r>
      <w:r w:rsidR="005037F8" w:rsidRPr="00235E8F">
        <w:rPr>
          <w:rFonts w:ascii="Arial" w:hAnsi="Arial" w:cs="Arial"/>
        </w:rPr>
        <w:t>However, when the formal application was received, the operator had applied on installation application</w:t>
      </w:r>
      <w:r w:rsidR="004C3013" w:rsidRPr="00235E8F">
        <w:rPr>
          <w:rFonts w:ascii="Arial" w:hAnsi="Arial" w:cs="Arial"/>
        </w:rPr>
        <w:t xml:space="preserve"> forms but provided the OPRA </w:t>
      </w:r>
      <w:r w:rsidR="005037F8" w:rsidRPr="00235E8F">
        <w:rPr>
          <w:rFonts w:ascii="Arial" w:hAnsi="Arial" w:cs="Arial"/>
        </w:rPr>
        <w:t xml:space="preserve">spreadsheet and payment for a waste facility.  </w:t>
      </w:r>
      <w:r w:rsidR="00AD6615">
        <w:rPr>
          <w:rFonts w:ascii="Arial" w:hAnsi="Arial" w:cs="Arial"/>
        </w:rPr>
        <w:t>Discussions between the operator and NRW staf</w:t>
      </w:r>
      <w:bookmarkStart w:id="2" w:name="_GoBack"/>
      <w:bookmarkEnd w:id="2"/>
      <w:r w:rsidR="00AD6615">
        <w:rPr>
          <w:rFonts w:ascii="Arial" w:hAnsi="Arial" w:cs="Arial"/>
        </w:rPr>
        <w:t>f who delivered the original pre application advice revealed that the operator would be operating above the waste treatment threshold limits (</w:t>
      </w:r>
      <w:proofErr w:type="spellStart"/>
      <w:r w:rsidR="00AD6615">
        <w:rPr>
          <w:rFonts w:ascii="Arial" w:hAnsi="Arial" w:cs="Arial"/>
        </w:rPr>
        <w:t>I.e</w:t>
      </w:r>
      <w:proofErr w:type="spellEnd"/>
      <w:r w:rsidR="00AD6615">
        <w:rPr>
          <w:rFonts w:ascii="Arial" w:hAnsi="Arial" w:cs="Arial"/>
        </w:rPr>
        <w:t xml:space="preserve"> volume of waste treated on site) set by the Industrial Emissions Directive and therefore </w:t>
      </w:r>
      <w:r w:rsidR="00AD6615">
        <w:rPr>
          <w:rFonts w:ascii="Arial" w:hAnsi="Arial" w:cs="Arial"/>
        </w:rPr>
        <w:lastRenderedPageBreak/>
        <w:t xml:space="preserve">they were correct in applying for an installation permit, however, they were required to submit and installations OPRA spreadsheet and additional fee associated with an installation application rather than the lower fee associated with a waste facility.  </w:t>
      </w:r>
    </w:p>
    <w:p w14:paraId="6C7BBDB5" w14:textId="77777777" w:rsidR="004C3013" w:rsidRPr="00235E8F" w:rsidRDefault="004C3013" w:rsidP="00C76455">
      <w:pPr>
        <w:pStyle w:val="ListParagraph"/>
        <w:jc w:val="both"/>
        <w:rPr>
          <w:rFonts w:ascii="Arial" w:hAnsi="Arial" w:cs="Arial"/>
        </w:rPr>
      </w:pPr>
    </w:p>
    <w:p w14:paraId="64F4EB3D" w14:textId="77777777" w:rsidR="00073C9C" w:rsidRPr="00235E8F" w:rsidRDefault="00073C9C" w:rsidP="00367E24">
      <w:pPr>
        <w:pStyle w:val="ListParagraph"/>
        <w:rPr>
          <w:rFonts w:ascii="Arial" w:hAnsi="Arial" w:cs="Arial"/>
        </w:rPr>
      </w:pPr>
    </w:p>
    <w:p w14:paraId="2C396105" w14:textId="77777777" w:rsidR="007B6879" w:rsidRPr="00235E8F" w:rsidRDefault="007B6879" w:rsidP="00367E24">
      <w:pPr>
        <w:pStyle w:val="ListParagraph"/>
        <w:rPr>
          <w:rFonts w:ascii="Arial" w:hAnsi="Arial" w:cs="Arial"/>
        </w:rPr>
      </w:pPr>
    </w:p>
    <w:p w14:paraId="666C5A35" w14:textId="45B4973F" w:rsidR="00C76455" w:rsidRPr="00781C83" w:rsidRDefault="00C76455" w:rsidP="00235E8F">
      <w:pPr>
        <w:jc w:val="both"/>
        <w:rPr>
          <w:rFonts w:ascii="Arial" w:hAnsi="Arial" w:cs="Arial"/>
          <w:b/>
          <w:sz w:val="28"/>
        </w:rPr>
      </w:pPr>
      <w:r w:rsidRPr="00781C83">
        <w:rPr>
          <w:rFonts w:ascii="Arial" w:hAnsi="Arial" w:cs="Arial"/>
          <w:b/>
          <w:sz w:val="28"/>
        </w:rPr>
        <w:t>Classification of the application as High Public Interest</w:t>
      </w:r>
    </w:p>
    <w:p w14:paraId="304BD11D" w14:textId="7ED09AC8" w:rsidR="007B6879" w:rsidRPr="00235E8F" w:rsidRDefault="007B6879" w:rsidP="00235E8F">
      <w:pPr>
        <w:jc w:val="both"/>
        <w:rPr>
          <w:rFonts w:ascii="Arial" w:hAnsi="Arial" w:cs="Arial"/>
        </w:rPr>
      </w:pPr>
      <w:r w:rsidRPr="00235E8F">
        <w:rPr>
          <w:rFonts w:ascii="Arial" w:hAnsi="Arial" w:cs="Arial"/>
        </w:rPr>
        <w:t xml:space="preserve">The farm has a history of high public interest in various activities that take place on site, including In Vessel Composting, and </w:t>
      </w:r>
      <w:r w:rsidR="00C76455" w:rsidRPr="00235E8F">
        <w:rPr>
          <w:rFonts w:ascii="Arial" w:hAnsi="Arial" w:cs="Arial"/>
        </w:rPr>
        <w:t>land spreading</w:t>
      </w:r>
      <w:r w:rsidRPr="00235E8F">
        <w:rPr>
          <w:rFonts w:ascii="Arial" w:hAnsi="Arial" w:cs="Arial"/>
        </w:rPr>
        <w:t xml:space="preserve">.  The receipt of the application for the Anaerobic Digestion facility was advertised on our website and in a local paper (Caerphilly campaign), to which we received one written response – please see the ‘consultations’ section of this Decision Document for further details of the written response.  Following this, a decision was made that the application should be treated as high public interest.  Therefore, the final draft permit and decision document were </w:t>
      </w:r>
      <w:r w:rsidR="00D01971" w:rsidRPr="00235E8F">
        <w:rPr>
          <w:rFonts w:ascii="Arial" w:hAnsi="Arial" w:cs="Arial"/>
        </w:rPr>
        <w:t>advertised</w:t>
      </w:r>
      <w:r w:rsidRPr="00235E8F">
        <w:rPr>
          <w:rFonts w:ascii="Arial" w:hAnsi="Arial" w:cs="Arial"/>
        </w:rPr>
        <w:t xml:space="preserve"> again as a ‘minded to issue’ decision on both ou</w:t>
      </w:r>
      <w:r w:rsidR="00AD6615">
        <w:rPr>
          <w:rFonts w:ascii="Arial" w:hAnsi="Arial" w:cs="Arial"/>
        </w:rPr>
        <w:t>r</w:t>
      </w:r>
      <w:r w:rsidRPr="00235E8F">
        <w:rPr>
          <w:rFonts w:ascii="Arial" w:hAnsi="Arial" w:cs="Arial"/>
        </w:rPr>
        <w:t xml:space="preserve"> website and </w:t>
      </w:r>
      <w:r w:rsidR="00AD6615">
        <w:rPr>
          <w:rFonts w:ascii="Arial" w:hAnsi="Arial" w:cs="Arial"/>
        </w:rPr>
        <w:t>a</w:t>
      </w:r>
      <w:r w:rsidRPr="00235E8F">
        <w:rPr>
          <w:rFonts w:ascii="Arial" w:hAnsi="Arial" w:cs="Arial"/>
        </w:rPr>
        <w:t>gain in the local paper (the Caerphilly Campaign).</w:t>
      </w:r>
      <w:r w:rsidR="00C76455" w:rsidRPr="00235E8F">
        <w:rPr>
          <w:rFonts w:ascii="Arial" w:hAnsi="Arial" w:cs="Arial"/>
        </w:rPr>
        <w:t xml:space="preserve">  Details of all consultation responses received are listed in Annex 2 of this Decision Document.  </w:t>
      </w:r>
    </w:p>
    <w:p w14:paraId="67A20645" w14:textId="77777777" w:rsidR="007B6879" w:rsidRPr="00235E8F" w:rsidRDefault="007B6879" w:rsidP="007B6879">
      <w:pPr>
        <w:pStyle w:val="ListParagraph"/>
        <w:rPr>
          <w:rFonts w:ascii="Arial" w:hAnsi="Arial" w:cs="Arial"/>
        </w:rPr>
      </w:pPr>
    </w:p>
    <w:p w14:paraId="4DD782DF" w14:textId="77777777" w:rsidR="007B6879" w:rsidRPr="00235E8F" w:rsidRDefault="007B6879" w:rsidP="007B6879">
      <w:pPr>
        <w:pStyle w:val="ListParagraph"/>
        <w:rPr>
          <w:rFonts w:ascii="Arial" w:hAnsi="Arial" w:cs="Arial"/>
        </w:rPr>
      </w:pPr>
    </w:p>
    <w:p w14:paraId="0F35F321" w14:textId="0FDA37F5" w:rsidR="00694A9F" w:rsidRPr="00781C83" w:rsidRDefault="006E0CFE" w:rsidP="00235E8F">
      <w:pPr>
        <w:rPr>
          <w:rFonts w:ascii="Arial" w:hAnsi="Arial" w:cs="Arial"/>
          <w:b/>
          <w:sz w:val="28"/>
        </w:rPr>
      </w:pPr>
      <w:r w:rsidRPr="00781C83">
        <w:rPr>
          <w:rFonts w:ascii="Arial" w:hAnsi="Arial" w:cs="Arial"/>
          <w:b/>
          <w:sz w:val="28"/>
        </w:rPr>
        <w:t>O</w:t>
      </w:r>
      <w:r w:rsidR="00694A9F" w:rsidRPr="00781C83">
        <w:rPr>
          <w:rFonts w:ascii="Arial" w:hAnsi="Arial" w:cs="Arial"/>
          <w:b/>
          <w:sz w:val="28"/>
        </w:rPr>
        <w:t>dour</w:t>
      </w:r>
    </w:p>
    <w:p w14:paraId="256C0806" w14:textId="11AD12A9" w:rsidR="006E0CFE" w:rsidRPr="00235E8F" w:rsidRDefault="006E0CFE" w:rsidP="00AD6615">
      <w:pPr>
        <w:jc w:val="both"/>
        <w:rPr>
          <w:rFonts w:ascii="Arial" w:hAnsi="Arial" w:cs="Arial"/>
        </w:rPr>
      </w:pPr>
      <w:r w:rsidRPr="00235E8F">
        <w:rPr>
          <w:rFonts w:ascii="Arial" w:hAnsi="Arial" w:cs="Arial"/>
        </w:rPr>
        <w:t>The farm has pr</w:t>
      </w:r>
      <w:r w:rsidR="00235E8F">
        <w:rPr>
          <w:rFonts w:ascii="Arial" w:hAnsi="Arial" w:cs="Arial"/>
        </w:rPr>
        <w:t>eviously experienced issues surrounding</w:t>
      </w:r>
      <w:r w:rsidRPr="00235E8F">
        <w:rPr>
          <w:rFonts w:ascii="Arial" w:hAnsi="Arial" w:cs="Arial"/>
        </w:rPr>
        <w:t xml:space="preserve"> odour, </w:t>
      </w:r>
      <w:r w:rsidR="00235E8F" w:rsidRPr="00235E8F">
        <w:rPr>
          <w:rFonts w:ascii="Arial" w:hAnsi="Arial" w:cs="Arial"/>
        </w:rPr>
        <w:t>particularly</w:t>
      </w:r>
      <w:r w:rsidRPr="00235E8F">
        <w:rPr>
          <w:rFonts w:ascii="Arial" w:hAnsi="Arial" w:cs="Arial"/>
        </w:rPr>
        <w:t xml:space="preserve"> linked to their composting and land spreading activities.   However, as food was will now be diverted from </w:t>
      </w:r>
      <w:r w:rsidR="00235E8F" w:rsidRPr="00235E8F">
        <w:rPr>
          <w:rFonts w:ascii="Arial" w:hAnsi="Arial" w:cs="Arial"/>
        </w:rPr>
        <w:t>composing</w:t>
      </w:r>
      <w:r w:rsidRPr="00235E8F">
        <w:rPr>
          <w:rFonts w:ascii="Arial" w:hAnsi="Arial" w:cs="Arial"/>
        </w:rPr>
        <w:t xml:space="preserve"> to the Anaerobic Digestion process which involved the treatment of waste in sealed tanks, it is believed that the operation of the AD Facility will help improve odour issues on site.</w:t>
      </w:r>
    </w:p>
    <w:p w14:paraId="2C4A23C8" w14:textId="4873E0B7" w:rsidR="006E0CFE" w:rsidRPr="00235E8F" w:rsidRDefault="006E0CFE" w:rsidP="00AD6615">
      <w:pPr>
        <w:jc w:val="both"/>
        <w:rPr>
          <w:rFonts w:ascii="Arial" w:hAnsi="Arial" w:cs="Arial"/>
        </w:rPr>
      </w:pPr>
      <w:r w:rsidRPr="00235E8F">
        <w:rPr>
          <w:rFonts w:ascii="Arial" w:hAnsi="Arial" w:cs="Arial"/>
        </w:rPr>
        <w:t xml:space="preserve">The permit contains conditions to control odour and the operator is </w:t>
      </w:r>
      <w:r w:rsidR="00235E8F" w:rsidRPr="00235E8F">
        <w:rPr>
          <w:rFonts w:ascii="Arial" w:hAnsi="Arial" w:cs="Arial"/>
        </w:rPr>
        <w:t>required</w:t>
      </w:r>
      <w:r w:rsidRPr="00235E8F">
        <w:rPr>
          <w:rFonts w:ascii="Arial" w:hAnsi="Arial" w:cs="Arial"/>
        </w:rPr>
        <w:t xml:space="preserve"> </w:t>
      </w:r>
      <w:r w:rsidR="000B01FD" w:rsidRPr="00235E8F">
        <w:rPr>
          <w:rFonts w:ascii="Arial" w:hAnsi="Arial" w:cs="Arial"/>
        </w:rPr>
        <w:t>to</w:t>
      </w:r>
      <w:r w:rsidRPr="00235E8F">
        <w:rPr>
          <w:rFonts w:ascii="Arial" w:hAnsi="Arial" w:cs="Arial"/>
        </w:rPr>
        <w:t xml:space="preserve"> have an odour management plan in place.  </w:t>
      </w:r>
    </w:p>
    <w:p w14:paraId="6BD93200" w14:textId="77777777" w:rsidR="00AD6615" w:rsidRDefault="00AD6615" w:rsidP="00AD6615">
      <w:pPr>
        <w:jc w:val="both"/>
        <w:rPr>
          <w:rFonts w:ascii="Arial" w:hAnsi="Arial" w:cs="Arial"/>
        </w:rPr>
      </w:pPr>
    </w:p>
    <w:p w14:paraId="6F3D53AE" w14:textId="70268E30" w:rsidR="006E0CFE" w:rsidRDefault="006E0CFE" w:rsidP="00AD6615">
      <w:pPr>
        <w:jc w:val="both"/>
        <w:rPr>
          <w:rFonts w:ascii="Arial" w:hAnsi="Arial" w:cs="Arial"/>
        </w:rPr>
      </w:pPr>
      <w:r w:rsidRPr="00235E8F">
        <w:rPr>
          <w:rFonts w:ascii="Arial" w:hAnsi="Arial" w:cs="Arial"/>
        </w:rPr>
        <w:t xml:space="preserve">The main </w:t>
      </w:r>
      <w:r w:rsidR="00235E8F" w:rsidRPr="00235E8F">
        <w:rPr>
          <w:rFonts w:ascii="Arial" w:hAnsi="Arial" w:cs="Arial"/>
        </w:rPr>
        <w:t>source</w:t>
      </w:r>
      <w:r w:rsidRPr="00235E8F">
        <w:rPr>
          <w:rFonts w:ascii="Arial" w:hAnsi="Arial" w:cs="Arial"/>
        </w:rPr>
        <w:t xml:space="preserve"> of odour i</w:t>
      </w:r>
      <w:r w:rsidR="00B52421">
        <w:rPr>
          <w:rFonts w:ascii="Arial" w:hAnsi="Arial" w:cs="Arial"/>
        </w:rPr>
        <w:t>n relation to AD activities</w:t>
      </w:r>
      <w:r w:rsidRPr="00235E8F">
        <w:rPr>
          <w:rFonts w:ascii="Arial" w:hAnsi="Arial" w:cs="Arial"/>
        </w:rPr>
        <w:t xml:space="preserve"> is </w:t>
      </w:r>
      <w:r w:rsidR="00AD6615">
        <w:rPr>
          <w:rFonts w:ascii="Arial" w:hAnsi="Arial" w:cs="Arial"/>
        </w:rPr>
        <w:t>most</w:t>
      </w:r>
      <w:r w:rsidR="00B52421">
        <w:rPr>
          <w:rFonts w:ascii="Arial" w:hAnsi="Arial" w:cs="Arial"/>
        </w:rPr>
        <w:t xml:space="preserve"> often</w:t>
      </w:r>
      <w:r w:rsidR="00AD6615">
        <w:rPr>
          <w:rFonts w:ascii="Arial" w:hAnsi="Arial" w:cs="Arial"/>
        </w:rPr>
        <w:t xml:space="preserve"> </w:t>
      </w:r>
      <w:r w:rsidRPr="00235E8F">
        <w:rPr>
          <w:rFonts w:ascii="Arial" w:hAnsi="Arial" w:cs="Arial"/>
        </w:rPr>
        <w:t xml:space="preserve">the waste reception area.  </w:t>
      </w:r>
      <w:r w:rsidR="00B52421">
        <w:rPr>
          <w:rFonts w:ascii="Arial" w:hAnsi="Arial" w:cs="Arial"/>
        </w:rPr>
        <w:t>At this site, t</w:t>
      </w:r>
      <w:r w:rsidRPr="00235E8F">
        <w:rPr>
          <w:rFonts w:ascii="Arial" w:hAnsi="Arial" w:cs="Arial"/>
        </w:rPr>
        <w:t xml:space="preserve">his is located within an existing shed building which is shared with the </w:t>
      </w:r>
      <w:r w:rsidR="00B52421">
        <w:rPr>
          <w:rFonts w:ascii="Arial" w:hAnsi="Arial" w:cs="Arial"/>
        </w:rPr>
        <w:t xml:space="preserve">waste reception area for the </w:t>
      </w:r>
      <w:r w:rsidRPr="00235E8F">
        <w:rPr>
          <w:rFonts w:ascii="Arial" w:hAnsi="Arial" w:cs="Arial"/>
        </w:rPr>
        <w:t>in</w:t>
      </w:r>
      <w:r w:rsidR="00235E8F">
        <w:rPr>
          <w:rFonts w:ascii="Arial" w:hAnsi="Arial" w:cs="Arial"/>
        </w:rPr>
        <w:t xml:space="preserve"> </w:t>
      </w:r>
      <w:r w:rsidR="00235E8F" w:rsidRPr="00235E8F">
        <w:rPr>
          <w:rFonts w:ascii="Arial" w:hAnsi="Arial" w:cs="Arial"/>
        </w:rPr>
        <w:t>vessel</w:t>
      </w:r>
      <w:r w:rsidRPr="00235E8F">
        <w:rPr>
          <w:rFonts w:ascii="Arial" w:hAnsi="Arial" w:cs="Arial"/>
        </w:rPr>
        <w:t xml:space="preserve"> </w:t>
      </w:r>
      <w:r w:rsidR="00235E8F" w:rsidRPr="00235E8F">
        <w:rPr>
          <w:rFonts w:ascii="Arial" w:hAnsi="Arial" w:cs="Arial"/>
        </w:rPr>
        <w:t>composting</w:t>
      </w:r>
      <w:r w:rsidRPr="00235E8F">
        <w:rPr>
          <w:rFonts w:ascii="Arial" w:hAnsi="Arial" w:cs="Arial"/>
        </w:rPr>
        <w:t xml:space="preserve"> activities.  However, measures are in place to keep these tow activities distinctively separate, including two separate entry doors and a </w:t>
      </w:r>
      <w:r w:rsidR="00235E8F" w:rsidRPr="00235E8F">
        <w:rPr>
          <w:rFonts w:ascii="Arial" w:hAnsi="Arial" w:cs="Arial"/>
        </w:rPr>
        <w:t>separating</w:t>
      </w:r>
      <w:r w:rsidRPr="00235E8F">
        <w:rPr>
          <w:rFonts w:ascii="Arial" w:hAnsi="Arial" w:cs="Arial"/>
        </w:rPr>
        <w:t xml:space="preserve"> wall.  </w:t>
      </w:r>
    </w:p>
    <w:p w14:paraId="1229BF8D" w14:textId="77777777" w:rsidR="00B52421" w:rsidRDefault="00B52421" w:rsidP="00AD6615">
      <w:pPr>
        <w:jc w:val="both"/>
        <w:rPr>
          <w:rFonts w:ascii="Arial" w:hAnsi="Arial" w:cs="Arial"/>
        </w:rPr>
      </w:pPr>
    </w:p>
    <w:p w14:paraId="22FF67FF" w14:textId="1A1EF22C" w:rsidR="004923B1" w:rsidRPr="004923B1" w:rsidRDefault="004923B1" w:rsidP="00AD6615">
      <w:pPr>
        <w:jc w:val="both"/>
        <w:rPr>
          <w:rFonts w:ascii="Arial" w:hAnsi="Arial" w:cs="Arial"/>
        </w:rPr>
      </w:pPr>
      <w:r w:rsidRPr="004923B1">
        <w:rPr>
          <w:rFonts w:ascii="Arial" w:hAnsi="Arial" w:cs="Arial"/>
        </w:rPr>
        <w:t xml:space="preserve">Please note: The operator’s environment management system which is incorporated into the permit as an operating technique, specifies that food waste which is currently processed in the adjoining in vessel composting system will be diverted to the AD facility for processing.  This should further reduce odour emissions from the site as a whole.  There may still be a small amount of </w:t>
      </w:r>
      <w:r w:rsidR="00451407">
        <w:rPr>
          <w:rFonts w:ascii="Arial" w:hAnsi="Arial" w:cs="Arial"/>
        </w:rPr>
        <w:t xml:space="preserve">food waste which is incidentally processed in the IVC as Caerphilly Council currently sends comingled green and food waste to the site, however, the operator will undertake separation of these upon delivery as far as possible with the bagged food waste being picked out from the green waste load and transferred over to the AD facility waste reception for processing – therefore substantially reducing the volume of food waste entering the IVC for processing and as such reducing the potential for problematic odour relating to the IVC as the food waste will instead be treaded in the AD tanks which are sealed.  </w:t>
      </w:r>
    </w:p>
    <w:p w14:paraId="075D2E42" w14:textId="77777777" w:rsidR="00235E8F" w:rsidRDefault="00235E8F" w:rsidP="00235E8F">
      <w:pPr>
        <w:rPr>
          <w:rFonts w:ascii="Arial" w:hAnsi="Arial" w:cs="Arial"/>
        </w:rPr>
      </w:pPr>
    </w:p>
    <w:p w14:paraId="1CC45AB8" w14:textId="77777777" w:rsidR="00235E8F" w:rsidRPr="00235E8F" w:rsidRDefault="00235E8F" w:rsidP="00235E8F">
      <w:pPr>
        <w:rPr>
          <w:rFonts w:ascii="Arial" w:hAnsi="Arial" w:cs="Arial"/>
        </w:rPr>
      </w:pPr>
    </w:p>
    <w:p w14:paraId="0207A08B" w14:textId="078D7128" w:rsidR="00843115" w:rsidRPr="00781C83" w:rsidRDefault="00843115" w:rsidP="000B01FD">
      <w:pPr>
        <w:jc w:val="both"/>
        <w:rPr>
          <w:rFonts w:ascii="Arial" w:hAnsi="Arial" w:cs="Arial"/>
          <w:b/>
          <w:sz w:val="28"/>
        </w:rPr>
      </w:pPr>
      <w:r w:rsidRPr="00781C83">
        <w:rPr>
          <w:rFonts w:ascii="Arial" w:hAnsi="Arial" w:cs="Arial"/>
          <w:b/>
          <w:sz w:val="28"/>
        </w:rPr>
        <w:t>Noise</w:t>
      </w:r>
    </w:p>
    <w:p w14:paraId="17174D71" w14:textId="32A83E7F" w:rsidR="00235E8F" w:rsidRDefault="00235E8F" w:rsidP="000B01FD">
      <w:pPr>
        <w:jc w:val="both"/>
        <w:rPr>
          <w:rFonts w:ascii="Arial" w:hAnsi="Arial" w:cs="Arial"/>
        </w:rPr>
      </w:pPr>
      <w:r w:rsidRPr="00235E8F">
        <w:rPr>
          <w:rFonts w:ascii="Arial" w:hAnsi="Arial" w:cs="Arial"/>
        </w:rPr>
        <w:t>T</w:t>
      </w:r>
      <w:r>
        <w:rPr>
          <w:rFonts w:ascii="Arial" w:hAnsi="Arial" w:cs="Arial"/>
        </w:rPr>
        <w:t xml:space="preserve">he operator provided a noise assessment as part of their application.  The findings of the assessment concluded that with appropriate noise abatement in place, the activities can be carried out without </w:t>
      </w:r>
      <w:r w:rsidR="00AD6615">
        <w:rPr>
          <w:rFonts w:ascii="Arial" w:hAnsi="Arial" w:cs="Arial"/>
        </w:rPr>
        <w:t>causing</w:t>
      </w:r>
      <w:r>
        <w:rPr>
          <w:rFonts w:ascii="Arial" w:hAnsi="Arial" w:cs="Arial"/>
        </w:rPr>
        <w:t xml:space="preserve"> a </w:t>
      </w:r>
      <w:r w:rsidR="00AD6615">
        <w:rPr>
          <w:rFonts w:ascii="Arial" w:hAnsi="Arial" w:cs="Arial"/>
        </w:rPr>
        <w:t xml:space="preserve">nuisance.  </w:t>
      </w:r>
    </w:p>
    <w:p w14:paraId="7369888B" w14:textId="77777777" w:rsidR="00AD6615" w:rsidRDefault="00AD6615" w:rsidP="000B01FD">
      <w:pPr>
        <w:jc w:val="both"/>
        <w:rPr>
          <w:rFonts w:ascii="Arial" w:hAnsi="Arial" w:cs="Arial"/>
        </w:rPr>
      </w:pPr>
    </w:p>
    <w:p w14:paraId="7B726DAB" w14:textId="0BD3FC53" w:rsidR="00AD6615" w:rsidRDefault="00AD6615" w:rsidP="000B01FD">
      <w:pPr>
        <w:jc w:val="both"/>
        <w:rPr>
          <w:rFonts w:ascii="Arial" w:hAnsi="Arial" w:cs="Arial"/>
        </w:rPr>
      </w:pPr>
      <w:r>
        <w:rPr>
          <w:rFonts w:ascii="Arial" w:hAnsi="Arial" w:cs="Arial"/>
        </w:rPr>
        <w:t xml:space="preserve">We have included a pre operational condition requiring the Operator to install the referenced noise abatement prior to operations commencing to ensure that activities do not cause a noise nuisance.  </w:t>
      </w:r>
    </w:p>
    <w:p w14:paraId="166DE0BF" w14:textId="77777777" w:rsidR="00AD6615" w:rsidRDefault="00AD6615" w:rsidP="000B01FD">
      <w:pPr>
        <w:jc w:val="both"/>
        <w:rPr>
          <w:rFonts w:ascii="Arial" w:hAnsi="Arial" w:cs="Arial"/>
        </w:rPr>
      </w:pPr>
    </w:p>
    <w:p w14:paraId="11A4B9A4" w14:textId="44E43CE2" w:rsidR="00206041" w:rsidRPr="004875E3" w:rsidRDefault="004875E3" w:rsidP="00206041">
      <w:pPr>
        <w:jc w:val="both"/>
        <w:rPr>
          <w:rFonts w:ascii="Arial" w:hAnsi="Arial" w:cs="Arial"/>
        </w:rPr>
      </w:pPr>
      <w:r w:rsidRPr="004875E3">
        <w:rPr>
          <w:rFonts w:ascii="Arial" w:hAnsi="Arial" w:cs="Arial"/>
        </w:rPr>
        <w:t>To ensure the above performs to the predicted standard, w</w:t>
      </w:r>
      <w:r w:rsidR="00AD6615" w:rsidRPr="004875E3">
        <w:rPr>
          <w:rFonts w:ascii="Arial" w:hAnsi="Arial" w:cs="Arial"/>
        </w:rPr>
        <w:t xml:space="preserve">e have also included another permit condition requiring the operator to undertake a </w:t>
      </w:r>
      <w:r w:rsidR="00206041" w:rsidRPr="004875E3">
        <w:rPr>
          <w:rFonts w:ascii="Arial" w:hAnsi="Arial" w:cs="Arial"/>
        </w:rPr>
        <w:t xml:space="preserve">noise monitoring at the four nearest sensitive receptors once the site is operational.  </w:t>
      </w:r>
      <w:r w:rsidR="00206041" w:rsidRPr="004875E3">
        <w:rPr>
          <w:rFonts w:ascii="Arial" w:hAnsi="Arial" w:cs="Arial"/>
          <w:szCs w:val="18"/>
        </w:rPr>
        <w:t xml:space="preserve">Upon completion of the work, a written report shall be submitted to Natural Resources Wales referencing the Environmental Noise Limits proposed in Section 5 of the Hunter Acoustics Environmental Noise Assessment Report.  If rating levels </w:t>
      </w:r>
      <w:r>
        <w:rPr>
          <w:rFonts w:ascii="Arial" w:hAnsi="Arial" w:cs="Arial"/>
          <w:szCs w:val="18"/>
        </w:rPr>
        <w:t xml:space="preserve">are found to be </w:t>
      </w:r>
      <w:r w:rsidR="00206041" w:rsidRPr="004875E3">
        <w:rPr>
          <w:rFonts w:ascii="Arial" w:hAnsi="Arial" w:cs="Arial"/>
          <w:szCs w:val="18"/>
        </w:rPr>
        <w:t>at a level likely to cause adverse impact</w:t>
      </w:r>
      <w:r>
        <w:rPr>
          <w:rFonts w:ascii="Arial" w:hAnsi="Arial" w:cs="Arial"/>
          <w:szCs w:val="18"/>
        </w:rPr>
        <w:t xml:space="preserve">, despite the noise mitigation techniques being in place then </w:t>
      </w:r>
      <w:r w:rsidR="00206041" w:rsidRPr="004875E3">
        <w:rPr>
          <w:rFonts w:ascii="Arial" w:hAnsi="Arial" w:cs="Arial"/>
          <w:szCs w:val="18"/>
        </w:rPr>
        <w:t>the operator must then include an assessment of the most suitable abatement techniques, an estimate of the cost and a proposed timetable for their installation fo</w:t>
      </w:r>
      <w:r>
        <w:rPr>
          <w:rFonts w:ascii="Arial" w:hAnsi="Arial" w:cs="Arial"/>
          <w:szCs w:val="18"/>
        </w:rPr>
        <w:t>r approval by NRW to address this promptly.  However, successf</w:t>
      </w:r>
      <w:r w:rsidR="00206041" w:rsidRPr="004875E3">
        <w:rPr>
          <w:rFonts w:ascii="Arial" w:hAnsi="Arial" w:cs="Arial"/>
          <w:szCs w:val="18"/>
        </w:rPr>
        <w:t xml:space="preserve">ul completion of the preoperational condition should ensure </w:t>
      </w:r>
      <w:r w:rsidR="00206041" w:rsidRPr="004875E3">
        <w:rPr>
          <w:rFonts w:ascii="Arial" w:hAnsi="Arial" w:cs="Arial"/>
        </w:rPr>
        <w:t>that activitie</w:t>
      </w:r>
      <w:r>
        <w:rPr>
          <w:rFonts w:ascii="Arial" w:hAnsi="Arial" w:cs="Arial"/>
        </w:rPr>
        <w:t xml:space="preserve">s do not cause a noise nuisance with this further condition in place to ensure this is the case.  </w:t>
      </w:r>
      <w:r w:rsidR="00206041" w:rsidRPr="004875E3">
        <w:rPr>
          <w:rFonts w:ascii="Arial" w:hAnsi="Arial" w:cs="Arial"/>
        </w:rPr>
        <w:t xml:space="preserve"> </w:t>
      </w:r>
    </w:p>
    <w:p w14:paraId="1053B2DE" w14:textId="2870FCF3" w:rsidR="00AD6615" w:rsidRPr="00235E8F" w:rsidRDefault="00206041" w:rsidP="000B01FD">
      <w:pPr>
        <w:jc w:val="both"/>
        <w:rPr>
          <w:rFonts w:ascii="Arial" w:hAnsi="Arial" w:cs="Arial"/>
        </w:rPr>
      </w:pPr>
      <w:r>
        <w:rPr>
          <w:rFonts w:cs="Arial"/>
          <w:szCs w:val="18"/>
        </w:rPr>
        <w:t xml:space="preserve"> </w:t>
      </w:r>
    </w:p>
    <w:p w14:paraId="7402A03F" w14:textId="77777777" w:rsidR="00235E8F" w:rsidRPr="00235E8F" w:rsidRDefault="00235E8F" w:rsidP="000B01FD">
      <w:pPr>
        <w:jc w:val="both"/>
        <w:rPr>
          <w:rFonts w:ascii="Arial" w:hAnsi="Arial" w:cs="Arial"/>
        </w:rPr>
      </w:pPr>
    </w:p>
    <w:p w14:paraId="390AC523" w14:textId="77777777" w:rsidR="00781C83" w:rsidRDefault="00781C83" w:rsidP="00235E8F">
      <w:pPr>
        <w:rPr>
          <w:rFonts w:ascii="Arial" w:hAnsi="Arial" w:cs="Arial"/>
          <w:b/>
        </w:rPr>
      </w:pPr>
    </w:p>
    <w:p w14:paraId="5D1037A2" w14:textId="31305D77" w:rsidR="00843115" w:rsidRDefault="00781C83" w:rsidP="00235E8F">
      <w:pPr>
        <w:rPr>
          <w:rFonts w:ascii="Arial" w:hAnsi="Arial" w:cs="Arial"/>
          <w:b/>
          <w:sz w:val="28"/>
        </w:rPr>
      </w:pPr>
      <w:r w:rsidRPr="00781C83">
        <w:rPr>
          <w:rFonts w:ascii="Arial" w:hAnsi="Arial" w:cs="Arial"/>
          <w:b/>
          <w:sz w:val="28"/>
        </w:rPr>
        <w:t>H</w:t>
      </w:r>
      <w:r w:rsidR="00694A9F" w:rsidRPr="00781C83">
        <w:rPr>
          <w:rFonts w:ascii="Arial" w:hAnsi="Arial" w:cs="Arial"/>
          <w:b/>
          <w:sz w:val="28"/>
        </w:rPr>
        <w:t>abitats</w:t>
      </w:r>
    </w:p>
    <w:p w14:paraId="70632543" w14:textId="77777777" w:rsidR="00B52421" w:rsidRPr="00696744" w:rsidRDefault="00B52421" w:rsidP="00235E8F">
      <w:pPr>
        <w:rPr>
          <w:rFonts w:ascii="Arial" w:hAnsi="Arial" w:cs="Arial"/>
          <w:b/>
          <w:szCs w:val="24"/>
        </w:rPr>
      </w:pPr>
    </w:p>
    <w:p w14:paraId="269972B4" w14:textId="77777777" w:rsidR="00B52421" w:rsidRPr="00696744" w:rsidRDefault="00B52421" w:rsidP="00235E8F">
      <w:pPr>
        <w:rPr>
          <w:rFonts w:ascii="Arial" w:hAnsi="Arial" w:cs="Arial"/>
          <w:b/>
          <w:szCs w:val="24"/>
        </w:rPr>
      </w:pPr>
    </w:p>
    <w:p w14:paraId="6D39928C" w14:textId="0EB62911" w:rsidR="00781C83" w:rsidRDefault="00B52421" w:rsidP="00B52421">
      <w:pPr>
        <w:autoSpaceDE w:val="0"/>
        <w:autoSpaceDN w:val="0"/>
        <w:adjustRightInd w:val="0"/>
        <w:rPr>
          <w:rFonts w:ascii="Arial" w:hAnsi="Arial" w:cs="Arial"/>
          <w:bCs/>
          <w:szCs w:val="24"/>
          <w:u w:val="single"/>
        </w:rPr>
      </w:pPr>
      <w:r w:rsidRPr="002E5FFE">
        <w:rPr>
          <w:rFonts w:ascii="Arial" w:hAnsi="Arial" w:cs="Arial"/>
          <w:bCs/>
          <w:szCs w:val="24"/>
          <w:u w:val="single"/>
        </w:rPr>
        <w:t>Aberbargoed Grasslands - Special Area of Conservation</w:t>
      </w:r>
    </w:p>
    <w:p w14:paraId="17A39356" w14:textId="77777777" w:rsidR="004923B1" w:rsidRDefault="004923B1" w:rsidP="00B52421">
      <w:pPr>
        <w:autoSpaceDE w:val="0"/>
        <w:autoSpaceDN w:val="0"/>
        <w:adjustRightInd w:val="0"/>
        <w:rPr>
          <w:rFonts w:ascii="Arial" w:hAnsi="Arial" w:cs="Arial"/>
          <w:bCs/>
          <w:szCs w:val="24"/>
          <w:u w:val="single"/>
        </w:rPr>
      </w:pPr>
    </w:p>
    <w:p w14:paraId="79581265" w14:textId="401127E6" w:rsidR="004923B1" w:rsidRPr="004923B1" w:rsidRDefault="004923B1" w:rsidP="00B52421">
      <w:pPr>
        <w:autoSpaceDE w:val="0"/>
        <w:autoSpaceDN w:val="0"/>
        <w:adjustRightInd w:val="0"/>
        <w:rPr>
          <w:rFonts w:ascii="Arial" w:hAnsi="Arial" w:cs="Arial"/>
          <w:bCs/>
          <w:szCs w:val="24"/>
        </w:rPr>
      </w:pPr>
      <w:r w:rsidRPr="004923B1">
        <w:rPr>
          <w:rFonts w:ascii="Arial" w:hAnsi="Arial" w:cs="Arial"/>
          <w:bCs/>
          <w:szCs w:val="24"/>
        </w:rPr>
        <w:t>The site contains two sensitive features:</w:t>
      </w:r>
    </w:p>
    <w:p w14:paraId="5A6DC450" w14:textId="72424935" w:rsidR="004923B1" w:rsidRPr="004923B1" w:rsidRDefault="004923B1" w:rsidP="00206041">
      <w:pPr>
        <w:pStyle w:val="Heading3"/>
        <w:numPr>
          <w:ilvl w:val="0"/>
          <w:numId w:val="23"/>
        </w:numPr>
        <w:autoSpaceDE w:val="0"/>
        <w:autoSpaceDN w:val="0"/>
        <w:adjustRightInd w:val="0"/>
        <w:rPr>
          <w:rFonts w:ascii="Arial" w:hAnsi="Arial" w:cs="Arial"/>
          <w:b w:val="0"/>
          <w:bCs/>
          <w:szCs w:val="24"/>
        </w:rPr>
      </w:pPr>
      <w:r w:rsidRPr="004923B1">
        <w:rPr>
          <w:rFonts w:ascii="Arial" w:hAnsi="Arial" w:cs="Arial"/>
          <w:b w:val="0"/>
          <w:szCs w:val="24"/>
        </w:rPr>
        <w:t xml:space="preserve">Fens &amp; wet habitats </w:t>
      </w:r>
      <w:r w:rsidRPr="004923B1">
        <w:rPr>
          <w:rFonts w:ascii="Arial" w:hAnsi="Arial" w:cs="Arial"/>
          <w:b w:val="0"/>
          <w:bCs/>
          <w:iCs/>
          <w:szCs w:val="24"/>
        </w:rPr>
        <w:t xml:space="preserve">Molinia </w:t>
      </w:r>
      <w:r w:rsidRPr="004923B1">
        <w:rPr>
          <w:rFonts w:ascii="Arial" w:hAnsi="Arial" w:cs="Arial"/>
          <w:b w:val="0"/>
          <w:bCs/>
          <w:szCs w:val="24"/>
        </w:rPr>
        <w:t>meadows on calcareous, peaty or layey-silt-laden soils</w:t>
      </w:r>
    </w:p>
    <w:p w14:paraId="4C281CB9" w14:textId="7EA75129" w:rsidR="004923B1" w:rsidRPr="004923B1" w:rsidRDefault="004923B1" w:rsidP="004923B1">
      <w:pPr>
        <w:pStyle w:val="ListParagraph"/>
        <w:numPr>
          <w:ilvl w:val="0"/>
          <w:numId w:val="23"/>
        </w:numPr>
        <w:rPr>
          <w:szCs w:val="24"/>
        </w:rPr>
      </w:pPr>
      <w:r w:rsidRPr="004923B1">
        <w:rPr>
          <w:rFonts w:ascii="Arial" w:hAnsi="Arial" w:cs="Arial"/>
          <w:bCs/>
          <w:szCs w:val="24"/>
        </w:rPr>
        <w:t>Fritillary butterfly</w:t>
      </w:r>
    </w:p>
    <w:p w14:paraId="73E1844F" w14:textId="77777777" w:rsidR="004923B1" w:rsidRDefault="004923B1" w:rsidP="004923B1">
      <w:pPr>
        <w:rPr>
          <w:szCs w:val="24"/>
        </w:rPr>
      </w:pPr>
    </w:p>
    <w:p w14:paraId="6EAB7A69" w14:textId="50219EB3" w:rsidR="004923B1" w:rsidRPr="004923B1" w:rsidRDefault="004923B1" w:rsidP="004923B1">
      <w:pPr>
        <w:rPr>
          <w:rFonts w:ascii="Arial" w:hAnsi="Arial" w:cs="Arial"/>
          <w:szCs w:val="24"/>
        </w:rPr>
      </w:pPr>
      <w:r w:rsidRPr="004923B1">
        <w:rPr>
          <w:rFonts w:ascii="Arial" w:hAnsi="Arial" w:cs="Arial"/>
          <w:szCs w:val="24"/>
        </w:rPr>
        <w:t xml:space="preserve">An appendix 11 assessment was undertaken </w:t>
      </w:r>
      <w:r>
        <w:rPr>
          <w:rFonts w:ascii="Arial" w:hAnsi="Arial" w:cs="Arial"/>
          <w:szCs w:val="24"/>
        </w:rPr>
        <w:t xml:space="preserve">which considered potential hazards and impacts of the installation in relation to the sensitive features.  This was saved </w:t>
      </w:r>
      <w:r w:rsidRPr="004923B1">
        <w:rPr>
          <w:rFonts w:ascii="Arial" w:hAnsi="Arial" w:cs="Arial"/>
          <w:szCs w:val="24"/>
        </w:rPr>
        <w:t xml:space="preserve">for information only based upon the following. </w:t>
      </w:r>
    </w:p>
    <w:p w14:paraId="003A1468" w14:textId="34D20FA5" w:rsidR="004923B1" w:rsidRPr="002E5FFE" w:rsidRDefault="004923B1" w:rsidP="004923B1">
      <w:pPr>
        <w:pStyle w:val="NormalWeb"/>
        <w:jc w:val="both"/>
        <w:rPr>
          <w:rFonts w:ascii="Arial" w:hAnsi="Arial" w:cs="Arial"/>
        </w:rPr>
      </w:pPr>
      <w:r w:rsidRPr="002E5FFE">
        <w:rPr>
          <w:rFonts w:ascii="Arial" w:hAnsi="Arial" w:cs="Arial"/>
        </w:rPr>
        <w:t>The applicant used ADMS 5.1 modelling software to predict ground level concentrations and deposition rates of pollutants emitted from the proposed gas engine.  The process contribution (PC) from the installation has been calculated and</w:t>
      </w:r>
      <w:r>
        <w:rPr>
          <w:rFonts w:ascii="Arial" w:hAnsi="Arial" w:cs="Arial"/>
        </w:rPr>
        <w:t xml:space="preserve"> compared against</w:t>
      </w:r>
      <w:r w:rsidRPr="002E5FFE">
        <w:rPr>
          <w:rFonts w:ascii="Arial" w:hAnsi="Arial" w:cs="Arial"/>
        </w:rPr>
        <w:t xml:space="preserve"> critical loads </w:t>
      </w:r>
      <w:r w:rsidRPr="004923B1">
        <w:rPr>
          <w:rFonts w:ascii="Arial" w:hAnsi="Arial" w:cs="Arial"/>
          <w:szCs w:val="22"/>
        </w:rPr>
        <w:t xml:space="preserve">for </w:t>
      </w:r>
      <w:r w:rsidRPr="004923B1">
        <w:rPr>
          <w:rFonts w:ascii="Arial" w:hAnsi="Arial" w:cs="Arial"/>
          <w:bCs/>
          <w:szCs w:val="22"/>
        </w:rPr>
        <w:t>Aberbargoed Grasslands</w:t>
      </w:r>
      <w:r w:rsidRPr="002E5FFE">
        <w:rPr>
          <w:rFonts w:ascii="Arial" w:hAnsi="Arial" w:cs="Arial"/>
        </w:rPr>
        <w:t xml:space="preserve">, the only </w:t>
      </w:r>
      <w:r>
        <w:rPr>
          <w:rFonts w:ascii="Arial" w:hAnsi="Arial" w:cs="Arial"/>
        </w:rPr>
        <w:t>European protected site within 10</w:t>
      </w:r>
      <w:r w:rsidRPr="002E5FFE">
        <w:rPr>
          <w:rFonts w:ascii="Arial" w:hAnsi="Arial" w:cs="Arial"/>
        </w:rPr>
        <w:t xml:space="preserve">km of the proposed installation. </w:t>
      </w:r>
    </w:p>
    <w:p w14:paraId="3FCA139D" w14:textId="2BDCF3E2" w:rsidR="0073257C" w:rsidRPr="002E5FFE" w:rsidRDefault="004923B1" w:rsidP="004923B1">
      <w:pPr>
        <w:pStyle w:val="NormalWeb"/>
        <w:jc w:val="both"/>
        <w:rPr>
          <w:rFonts w:ascii="Arial" w:hAnsi="Arial" w:cs="Arial"/>
          <w:bCs/>
        </w:rPr>
      </w:pPr>
      <w:r w:rsidRPr="002E5FFE">
        <w:rPr>
          <w:rFonts w:ascii="Arial" w:hAnsi="Arial" w:cs="Arial"/>
        </w:rPr>
        <w:t>An assessmen</w:t>
      </w:r>
      <w:r>
        <w:rPr>
          <w:rFonts w:ascii="Arial" w:hAnsi="Arial" w:cs="Arial"/>
        </w:rPr>
        <w:t xml:space="preserve">t using worst case scenario </w:t>
      </w:r>
      <w:r w:rsidRPr="002E5FFE">
        <w:rPr>
          <w:rFonts w:ascii="Arial" w:hAnsi="Arial" w:cs="Arial"/>
        </w:rPr>
        <w:t>predicted that the annual mean process contribution of NOx is &lt;</w:t>
      </w:r>
      <w:r w:rsidRPr="004923B1">
        <w:rPr>
          <w:rFonts w:ascii="Arial" w:hAnsi="Arial" w:cs="Arial"/>
        </w:rPr>
        <w:t>1% of the Environmental Assessment Level (</w:t>
      </w:r>
      <w:r w:rsidRPr="002E5FFE">
        <w:rPr>
          <w:rFonts w:ascii="Arial" w:hAnsi="Arial" w:cs="Arial"/>
        </w:rPr>
        <w:t>EAL</w:t>
      </w:r>
      <w:r>
        <w:rPr>
          <w:rFonts w:ascii="Arial" w:hAnsi="Arial" w:cs="Arial"/>
        </w:rPr>
        <w:t>)</w:t>
      </w:r>
      <w:r w:rsidRPr="002E5FFE">
        <w:rPr>
          <w:rFonts w:ascii="Arial" w:hAnsi="Arial" w:cs="Arial"/>
        </w:rPr>
        <w:t xml:space="preserve"> at</w:t>
      </w:r>
      <w:r>
        <w:rPr>
          <w:rFonts w:ascii="Arial" w:hAnsi="Arial" w:cs="Arial"/>
        </w:rPr>
        <w:t xml:space="preserve"> </w:t>
      </w:r>
      <w:r w:rsidRPr="004923B1">
        <w:rPr>
          <w:rFonts w:ascii="Arial" w:hAnsi="Arial" w:cs="Arial"/>
          <w:bCs/>
          <w:szCs w:val="22"/>
        </w:rPr>
        <w:t>Aberbargoed Grasslands</w:t>
      </w:r>
      <w:r w:rsidRPr="002E5FFE">
        <w:rPr>
          <w:rFonts w:ascii="Arial" w:hAnsi="Arial" w:cs="Arial"/>
        </w:rPr>
        <w:t xml:space="preserve">.  The Process contribution of Acid Gas </w:t>
      </w:r>
      <w:r w:rsidRPr="002E5FFE">
        <w:rPr>
          <w:rFonts w:ascii="Arial" w:hAnsi="Arial" w:cs="Arial"/>
        </w:rPr>
        <w:lastRenderedPageBreak/>
        <w:t xml:space="preserve">deposition is also predicted to be &lt;1% of the baseline and can therefore be considered insignificant.  </w:t>
      </w:r>
    </w:p>
    <w:p w14:paraId="216B2228" w14:textId="77777777" w:rsidR="00B52421" w:rsidRPr="00696744" w:rsidRDefault="00B52421" w:rsidP="00B52421">
      <w:pPr>
        <w:autoSpaceDE w:val="0"/>
        <w:autoSpaceDN w:val="0"/>
        <w:adjustRightInd w:val="0"/>
        <w:rPr>
          <w:rFonts w:ascii="Arial" w:hAnsi="Arial" w:cs="Arial"/>
          <w:bCs/>
          <w:szCs w:val="24"/>
        </w:rPr>
      </w:pPr>
    </w:p>
    <w:p w14:paraId="260A1BE5" w14:textId="6CDCDEFB" w:rsidR="00B52421" w:rsidRPr="002E5FFE" w:rsidRDefault="00B52421" w:rsidP="00B52421">
      <w:pPr>
        <w:autoSpaceDE w:val="0"/>
        <w:autoSpaceDN w:val="0"/>
        <w:adjustRightInd w:val="0"/>
        <w:rPr>
          <w:rFonts w:ascii="Arial" w:hAnsi="Arial" w:cs="Arial"/>
          <w:color w:val="000000"/>
          <w:szCs w:val="24"/>
          <w:u w:val="single"/>
        </w:rPr>
      </w:pPr>
      <w:r w:rsidRPr="002E5FFE">
        <w:rPr>
          <w:rFonts w:ascii="Arial" w:hAnsi="Arial" w:cs="Arial"/>
          <w:color w:val="000000"/>
          <w:szCs w:val="24"/>
          <w:u w:val="single"/>
        </w:rPr>
        <w:t>Nelson Bog (SSSI)</w:t>
      </w:r>
    </w:p>
    <w:p w14:paraId="018A9310" w14:textId="77777777" w:rsidR="0073257C" w:rsidRDefault="0073257C" w:rsidP="00B52421">
      <w:pPr>
        <w:autoSpaceDE w:val="0"/>
        <w:autoSpaceDN w:val="0"/>
        <w:adjustRightInd w:val="0"/>
        <w:rPr>
          <w:rFonts w:ascii="Arial" w:hAnsi="Arial" w:cs="Arial"/>
          <w:color w:val="000000"/>
          <w:szCs w:val="24"/>
        </w:rPr>
      </w:pPr>
    </w:p>
    <w:p w14:paraId="280B64F9" w14:textId="77777777" w:rsidR="004923B1" w:rsidRPr="00451407" w:rsidRDefault="004923B1" w:rsidP="004923B1">
      <w:pPr>
        <w:autoSpaceDE w:val="0"/>
        <w:autoSpaceDN w:val="0"/>
        <w:adjustRightInd w:val="0"/>
        <w:rPr>
          <w:rFonts w:ascii="Arial" w:hAnsi="Arial" w:cs="Arial"/>
          <w:bCs/>
          <w:szCs w:val="24"/>
        </w:rPr>
      </w:pPr>
      <w:r w:rsidRPr="00451407">
        <w:rPr>
          <w:rFonts w:ascii="Arial" w:hAnsi="Arial" w:cs="Arial"/>
          <w:bCs/>
          <w:szCs w:val="24"/>
        </w:rPr>
        <w:t>The site contains two sensitive features:</w:t>
      </w:r>
    </w:p>
    <w:tbl>
      <w:tblPr>
        <w:tblW w:w="9020" w:type="dxa"/>
        <w:tblLayout w:type="fixed"/>
        <w:tblLook w:val="04A0" w:firstRow="1" w:lastRow="0" w:firstColumn="1" w:lastColumn="0" w:noHBand="0" w:noVBand="1"/>
      </w:tblPr>
      <w:tblGrid>
        <w:gridCol w:w="9020"/>
      </w:tblGrid>
      <w:tr w:rsidR="004923B1" w:rsidRPr="00451407" w14:paraId="47E3332C" w14:textId="77777777" w:rsidTr="004923B1">
        <w:trPr>
          <w:trHeight w:val="300"/>
        </w:trPr>
        <w:tc>
          <w:tcPr>
            <w:tcW w:w="9020" w:type="dxa"/>
            <w:tcBorders>
              <w:top w:val="nil"/>
              <w:left w:val="nil"/>
              <w:bottom w:val="nil"/>
              <w:right w:val="nil"/>
            </w:tcBorders>
            <w:shd w:val="clear" w:color="auto" w:fill="auto"/>
            <w:noWrap/>
            <w:vAlign w:val="bottom"/>
            <w:hideMark/>
          </w:tcPr>
          <w:p w14:paraId="0DD53872" w14:textId="77777777" w:rsidR="004923B1" w:rsidRPr="00451407" w:rsidRDefault="004923B1" w:rsidP="004923B1">
            <w:pPr>
              <w:pStyle w:val="ListParagraph"/>
              <w:numPr>
                <w:ilvl w:val="0"/>
                <w:numId w:val="24"/>
              </w:numPr>
              <w:rPr>
                <w:rFonts w:ascii="Arial" w:hAnsi="Arial" w:cs="Arial"/>
                <w:color w:val="000000"/>
                <w:szCs w:val="22"/>
              </w:rPr>
            </w:pPr>
            <w:r w:rsidRPr="00451407">
              <w:rPr>
                <w:rFonts w:ascii="Arial" w:hAnsi="Arial" w:cs="Arial"/>
                <w:color w:val="000000"/>
                <w:szCs w:val="22"/>
              </w:rPr>
              <w:t>Swamp</w:t>
            </w:r>
          </w:p>
        </w:tc>
      </w:tr>
      <w:tr w:rsidR="004923B1" w:rsidRPr="00451407" w14:paraId="0FAAA137" w14:textId="77777777" w:rsidTr="004923B1">
        <w:trPr>
          <w:trHeight w:val="300"/>
        </w:trPr>
        <w:tc>
          <w:tcPr>
            <w:tcW w:w="9020" w:type="dxa"/>
            <w:tcBorders>
              <w:top w:val="nil"/>
              <w:left w:val="nil"/>
              <w:bottom w:val="nil"/>
              <w:right w:val="nil"/>
            </w:tcBorders>
            <w:shd w:val="clear" w:color="auto" w:fill="auto"/>
            <w:noWrap/>
            <w:vAlign w:val="bottom"/>
            <w:hideMark/>
          </w:tcPr>
          <w:p w14:paraId="19370FDE" w14:textId="72F9243D" w:rsidR="004923B1" w:rsidRPr="00451407" w:rsidRDefault="004923B1" w:rsidP="004923B1">
            <w:pPr>
              <w:pStyle w:val="ListParagraph"/>
              <w:numPr>
                <w:ilvl w:val="0"/>
                <w:numId w:val="24"/>
              </w:numPr>
              <w:rPr>
                <w:rFonts w:ascii="Arial" w:hAnsi="Arial" w:cs="Arial"/>
                <w:color w:val="000000"/>
                <w:szCs w:val="22"/>
              </w:rPr>
            </w:pPr>
            <w:r w:rsidRPr="00451407">
              <w:rPr>
                <w:rFonts w:ascii="Arial" w:hAnsi="Arial" w:cs="Arial"/>
                <w:color w:val="000000"/>
                <w:szCs w:val="22"/>
              </w:rPr>
              <w:t>Raised bog –ombrogenous</w:t>
            </w:r>
          </w:p>
          <w:p w14:paraId="722EFCF1" w14:textId="2A5B2F87" w:rsidR="004923B1" w:rsidRPr="00451407" w:rsidRDefault="004923B1" w:rsidP="004923B1">
            <w:pPr>
              <w:pStyle w:val="ListParagraph"/>
              <w:rPr>
                <w:rFonts w:ascii="Arial" w:hAnsi="Arial" w:cs="Arial"/>
                <w:color w:val="000000"/>
                <w:szCs w:val="22"/>
              </w:rPr>
            </w:pPr>
          </w:p>
        </w:tc>
      </w:tr>
    </w:tbl>
    <w:p w14:paraId="7E799431" w14:textId="541E5CDA" w:rsidR="004923B1" w:rsidRPr="004923B1" w:rsidRDefault="004923B1" w:rsidP="004923B1">
      <w:pPr>
        <w:rPr>
          <w:rFonts w:ascii="Arial" w:hAnsi="Arial" w:cs="Arial"/>
          <w:szCs w:val="24"/>
        </w:rPr>
      </w:pPr>
      <w:r>
        <w:rPr>
          <w:rFonts w:ascii="Arial" w:hAnsi="Arial" w:cs="Arial"/>
          <w:szCs w:val="24"/>
        </w:rPr>
        <w:t>An appendix 4</w:t>
      </w:r>
      <w:r w:rsidRPr="004923B1">
        <w:rPr>
          <w:rFonts w:ascii="Arial" w:hAnsi="Arial" w:cs="Arial"/>
          <w:szCs w:val="24"/>
        </w:rPr>
        <w:t xml:space="preserve"> assessment was undertaken </w:t>
      </w:r>
      <w:r>
        <w:rPr>
          <w:rFonts w:ascii="Arial" w:hAnsi="Arial" w:cs="Arial"/>
          <w:szCs w:val="24"/>
        </w:rPr>
        <w:t xml:space="preserve">which considered the potential for impact of the installation in relation to the sensitive features.  This was saved </w:t>
      </w:r>
      <w:r w:rsidRPr="004923B1">
        <w:rPr>
          <w:rFonts w:ascii="Arial" w:hAnsi="Arial" w:cs="Arial"/>
          <w:szCs w:val="24"/>
        </w:rPr>
        <w:t xml:space="preserve">for information only based upon the following. </w:t>
      </w:r>
    </w:p>
    <w:p w14:paraId="38C3F556" w14:textId="77777777" w:rsidR="002E5FFE" w:rsidRPr="002E5FFE" w:rsidRDefault="002E5FFE" w:rsidP="00010587">
      <w:pPr>
        <w:pStyle w:val="NormalWeb"/>
        <w:jc w:val="both"/>
        <w:rPr>
          <w:rFonts w:ascii="Arial" w:hAnsi="Arial" w:cs="Arial"/>
        </w:rPr>
      </w:pPr>
      <w:r w:rsidRPr="002E5FFE">
        <w:rPr>
          <w:rFonts w:ascii="Arial" w:hAnsi="Arial" w:cs="Arial"/>
        </w:rPr>
        <w:t xml:space="preserve">The applicant used ADMS 5.1 modelling software to predict ground level concentrations and deposition rates of pollutants emitted from the proposed gas engine.  The process contribution (PC) from the installation has been calculated and compared against critical loads for Nelson Bog SSSI, the only CRoW site within 2km of the proposed installation. </w:t>
      </w:r>
    </w:p>
    <w:p w14:paraId="277E72E7" w14:textId="1635A4C9" w:rsidR="00781C83" w:rsidRPr="00781C83" w:rsidRDefault="002E5FFE" w:rsidP="004923B1">
      <w:pPr>
        <w:pStyle w:val="NormalWeb"/>
        <w:jc w:val="both"/>
        <w:rPr>
          <w:rFonts w:ascii="Arial" w:hAnsi="Arial" w:cs="Arial"/>
        </w:rPr>
      </w:pPr>
      <w:r w:rsidRPr="002E5FFE">
        <w:rPr>
          <w:rFonts w:ascii="Arial" w:hAnsi="Arial" w:cs="Arial"/>
        </w:rPr>
        <w:t>An assessment using w</w:t>
      </w:r>
      <w:r w:rsidR="004923B1">
        <w:rPr>
          <w:rFonts w:ascii="Arial" w:hAnsi="Arial" w:cs="Arial"/>
        </w:rPr>
        <w:t xml:space="preserve">orst case scenario </w:t>
      </w:r>
      <w:r w:rsidRPr="002E5FFE">
        <w:rPr>
          <w:rFonts w:ascii="Arial" w:hAnsi="Arial" w:cs="Arial"/>
        </w:rPr>
        <w:t xml:space="preserve">predicted that the annual mean process contribution of NOx is &lt;1% of the EAL at Nelson Bog SSSI.  The Process contribution of Acid Gas deposition is also predicted to be &lt;1% of the baseline and can therefore be considered insignificant.  </w:t>
      </w:r>
    </w:p>
    <w:p w14:paraId="62F0E16A" w14:textId="77777777" w:rsidR="009864F9" w:rsidRPr="005B6A95" w:rsidRDefault="00C44B7E" w:rsidP="005B6A95">
      <w:pPr>
        <w:pStyle w:val="Heading1"/>
        <w:rPr>
          <w:bCs/>
          <w:sz w:val="24"/>
        </w:rPr>
      </w:pPr>
      <w:r w:rsidRPr="00235E8F">
        <w:rPr>
          <w:rFonts w:cs="Arial"/>
        </w:rP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62F0E16B" w14:textId="459ADD98"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w:t>
      </w:r>
    </w:p>
    <w:p w14:paraId="62F0E16C" w14:textId="77777777" w:rsidR="00EB26B4" w:rsidRDefault="00EB26B4" w:rsidP="00D96438">
      <w:pPr>
        <w:rPr>
          <w:rFonts w:ascii="Arial" w:hAnsi="Arial"/>
          <w:color w:val="FF00FF"/>
          <w:szCs w:val="24"/>
        </w:rPr>
      </w:pPr>
    </w:p>
    <w:p w14:paraId="62F0E171" w14:textId="58B33B80"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6379"/>
        <w:gridCol w:w="1134"/>
      </w:tblGrid>
      <w:tr w:rsidR="00792CEE" w:rsidRPr="00DA70FE" w14:paraId="62F0E175" w14:textId="77777777" w:rsidTr="000C7271">
        <w:trPr>
          <w:cantSplit/>
          <w:tblHeader/>
        </w:trPr>
        <w:tc>
          <w:tcPr>
            <w:tcW w:w="1844" w:type="dxa"/>
            <w:vMerge w:val="restart"/>
            <w:shd w:val="clear" w:color="auto" w:fill="008000"/>
          </w:tcPr>
          <w:p w14:paraId="62F0E172"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379" w:type="dxa"/>
            <w:vMerge w:val="restart"/>
            <w:shd w:val="clear" w:color="auto" w:fill="008000"/>
          </w:tcPr>
          <w:p w14:paraId="62F0E173"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4" w:type="dxa"/>
            <w:shd w:val="clear" w:color="auto" w:fill="008000"/>
          </w:tcPr>
          <w:p w14:paraId="62F0E174"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62F0E179" w14:textId="77777777" w:rsidTr="000C7271">
        <w:trPr>
          <w:cantSplit/>
          <w:trHeight w:val="276"/>
          <w:tblHeader/>
        </w:trPr>
        <w:tc>
          <w:tcPr>
            <w:tcW w:w="1844" w:type="dxa"/>
            <w:vMerge/>
            <w:tcBorders>
              <w:bottom w:val="single" w:sz="4" w:space="0" w:color="auto"/>
            </w:tcBorders>
          </w:tcPr>
          <w:p w14:paraId="62F0E176" w14:textId="77777777" w:rsidR="00F42026" w:rsidRPr="00DA70FE" w:rsidRDefault="00F42026" w:rsidP="00792CEE">
            <w:pPr>
              <w:pStyle w:val="Heading3"/>
              <w:rPr>
                <w:rFonts w:ascii="Arial" w:hAnsi="Arial" w:cs="Arial"/>
                <w:szCs w:val="24"/>
              </w:rPr>
            </w:pPr>
          </w:p>
        </w:tc>
        <w:tc>
          <w:tcPr>
            <w:tcW w:w="6379" w:type="dxa"/>
            <w:vMerge/>
            <w:tcBorders>
              <w:bottom w:val="single" w:sz="4" w:space="0" w:color="auto"/>
            </w:tcBorders>
          </w:tcPr>
          <w:p w14:paraId="62F0E177" w14:textId="77777777" w:rsidR="00F42026" w:rsidRPr="00DA70FE" w:rsidRDefault="00F42026" w:rsidP="00792CEE">
            <w:pPr>
              <w:pStyle w:val="Heading3"/>
              <w:rPr>
                <w:rFonts w:ascii="Arial" w:hAnsi="Arial" w:cs="Arial"/>
                <w:szCs w:val="24"/>
              </w:rPr>
            </w:pPr>
          </w:p>
        </w:tc>
        <w:tc>
          <w:tcPr>
            <w:tcW w:w="1134" w:type="dxa"/>
            <w:tcBorders>
              <w:bottom w:val="nil"/>
            </w:tcBorders>
            <w:shd w:val="clear" w:color="auto" w:fill="auto"/>
          </w:tcPr>
          <w:p w14:paraId="62F0E178"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62F0E18D" w14:textId="77777777" w:rsidTr="000C7271">
        <w:tc>
          <w:tcPr>
            <w:tcW w:w="9357" w:type="dxa"/>
            <w:gridSpan w:val="3"/>
            <w:shd w:val="clear" w:color="auto" w:fill="00CC66"/>
          </w:tcPr>
          <w:p w14:paraId="62F0E18C"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62F0E192" w14:textId="77777777" w:rsidTr="000C7271">
        <w:tc>
          <w:tcPr>
            <w:tcW w:w="1844" w:type="dxa"/>
          </w:tcPr>
          <w:p w14:paraId="62F0E18E" w14:textId="77777777" w:rsidR="00F42026" w:rsidRPr="00DA70FE" w:rsidRDefault="00F42026" w:rsidP="00BF6AF1">
            <w:pPr>
              <w:spacing w:before="60"/>
              <w:rPr>
                <w:rFonts w:ascii="Arial" w:hAnsi="Arial" w:cs="Arial"/>
                <w:szCs w:val="24"/>
              </w:rPr>
            </w:pPr>
            <w:r w:rsidRPr="00DA70FE">
              <w:rPr>
                <w:rFonts w:ascii="Arial" w:hAnsi="Arial" w:cs="Arial"/>
                <w:szCs w:val="24"/>
              </w:rPr>
              <w:t xml:space="preserve">Scope of consultation </w:t>
            </w:r>
          </w:p>
        </w:tc>
        <w:tc>
          <w:tcPr>
            <w:tcW w:w="6379" w:type="dxa"/>
          </w:tcPr>
          <w:p w14:paraId="62F0E18F" w14:textId="77777777" w:rsidR="00F42026" w:rsidRDefault="00F42026" w:rsidP="000C7271">
            <w:pPr>
              <w:spacing w:before="60"/>
              <w:jc w:val="both"/>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61ED6789" w14:textId="77777777" w:rsidR="00451407" w:rsidRDefault="00451407" w:rsidP="000C7271">
            <w:pPr>
              <w:spacing w:before="60"/>
              <w:jc w:val="both"/>
              <w:rPr>
                <w:rFonts w:ascii="Arial" w:hAnsi="Arial" w:cs="Arial"/>
                <w:szCs w:val="24"/>
              </w:rPr>
            </w:pPr>
          </w:p>
          <w:p w14:paraId="62F0E190" w14:textId="7C9096E1" w:rsidR="00A656E7" w:rsidRPr="00DA70FE" w:rsidRDefault="00451407" w:rsidP="00451407">
            <w:pPr>
              <w:spacing w:before="60"/>
              <w:jc w:val="both"/>
              <w:rPr>
                <w:rFonts w:ascii="Arial" w:hAnsi="Arial" w:cs="Arial"/>
                <w:szCs w:val="24"/>
              </w:rPr>
            </w:pPr>
            <w:r>
              <w:rPr>
                <w:rFonts w:ascii="Arial" w:hAnsi="Arial" w:cs="Arial"/>
                <w:szCs w:val="24"/>
              </w:rPr>
              <w:t xml:space="preserve">The site was classed as high public interest following the initial advertising of receipt of the application.  </w:t>
            </w:r>
          </w:p>
        </w:tc>
        <w:tc>
          <w:tcPr>
            <w:tcW w:w="1134" w:type="dxa"/>
          </w:tcPr>
          <w:p w14:paraId="62F0E191"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62F0E199" w14:textId="77777777" w:rsidTr="000C7271">
        <w:tc>
          <w:tcPr>
            <w:tcW w:w="1844" w:type="dxa"/>
            <w:tcBorders>
              <w:bottom w:val="single" w:sz="4" w:space="0" w:color="auto"/>
            </w:tcBorders>
          </w:tcPr>
          <w:p w14:paraId="62F0E193" w14:textId="56A951C7" w:rsidR="00F42026" w:rsidRPr="00DA70FE" w:rsidRDefault="00F42026" w:rsidP="00BF6AF1">
            <w:pPr>
              <w:pStyle w:val="Heading3"/>
              <w:spacing w:before="60"/>
              <w:jc w:val="both"/>
              <w:rPr>
                <w:rFonts w:ascii="Arial" w:hAnsi="Arial" w:cs="Arial"/>
                <w:b w:val="0"/>
                <w:color w:val="000000"/>
                <w:szCs w:val="24"/>
                <w:highlight w:val="red"/>
              </w:rPr>
            </w:pPr>
            <w:r w:rsidRPr="00DA70FE">
              <w:rPr>
                <w:rFonts w:ascii="Arial" w:hAnsi="Arial" w:cs="Arial"/>
                <w:b w:val="0"/>
                <w:color w:val="000000"/>
                <w:szCs w:val="24"/>
              </w:rPr>
              <w:t xml:space="preserve">Responses to </w:t>
            </w:r>
            <w:r w:rsidRPr="00E51CFC">
              <w:rPr>
                <w:rFonts w:ascii="Arial" w:hAnsi="Arial" w:cs="Arial"/>
                <w:b w:val="0"/>
                <w:szCs w:val="24"/>
              </w:rPr>
              <w:t>consultation, web publicising and newspaper advertising</w:t>
            </w:r>
            <w:r w:rsidR="00AC5DE6" w:rsidRPr="00E51CFC">
              <w:rPr>
                <w:rFonts w:ascii="Arial" w:hAnsi="Arial" w:cs="Arial"/>
                <w:b w:val="0"/>
                <w:szCs w:val="24"/>
              </w:rPr>
              <w:t xml:space="preserve"> </w:t>
            </w:r>
          </w:p>
        </w:tc>
        <w:tc>
          <w:tcPr>
            <w:tcW w:w="6379" w:type="dxa"/>
            <w:tcBorders>
              <w:bottom w:val="single" w:sz="4" w:space="0" w:color="auto"/>
            </w:tcBorders>
          </w:tcPr>
          <w:p w14:paraId="62F0E194" w14:textId="597D926D" w:rsidR="00F42026" w:rsidRPr="00E51CFC" w:rsidRDefault="00F42026" w:rsidP="000C7271">
            <w:pPr>
              <w:spacing w:before="60"/>
              <w:jc w:val="both"/>
              <w:rPr>
                <w:rFonts w:ascii="Arial" w:hAnsi="Arial" w:cs="Arial"/>
                <w:szCs w:val="24"/>
              </w:rPr>
            </w:pPr>
            <w:r w:rsidRPr="00E51CFC">
              <w:rPr>
                <w:rFonts w:ascii="Arial" w:hAnsi="Arial" w:cs="Arial"/>
                <w:szCs w:val="24"/>
              </w:rPr>
              <w:t xml:space="preserve">The </w:t>
            </w:r>
            <w:r w:rsidR="008E02D7" w:rsidRPr="00E51CFC">
              <w:rPr>
                <w:rFonts w:ascii="Arial" w:hAnsi="Arial" w:cs="Arial"/>
                <w:szCs w:val="24"/>
              </w:rPr>
              <w:t xml:space="preserve">web publicising, </w:t>
            </w:r>
            <w:r w:rsidRPr="00E51CFC">
              <w:rPr>
                <w:rFonts w:ascii="Arial" w:hAnsi="Arial" w:cs="Arial"/>
                <w:szCs w:val="24"/>
              </w:rPr>
              <w:t xml:space="preserve">consultation and </w:t>
            </w:r>
            <w:r w:rsidR="00AC5DE6" w:rsidRPr="00E51CFC">
              <w:rPr>
                <w:rFonts w:ascii="Arial" w:hAnsi="Arial" w:cs="Arial"/>
                <w:szCs w:val="24"/>
              </w:rPr>
              <w:t xml:space="preserve">newspaper </w:t>
            </w:r>
            <w:r w:rsidRPr="00E51CFC">
              <w:rPr>
                <w:rFonts w:ascii="Arial" w:hAnsi="Arial" w:cs="Arial"/>
                <w:szCs w:val="24"/>
              </w:rPr>
              <w:t>advertising</w:t>
            </w:r>
            <w:r w:rsidR="00E51CFC" w:rsidRPr="00E51CFC">
              <w:rPr>
                <w:rFonts w:ascii="Arial" w:hAnsi="Arial" w:cs="Arial"/>
                <w:szCs w:val="24"/>
              </w:rPr>
              <w:t xml:space="preserve"> </w:t>
            </w:r>
            <w:r w:rsidRPr="00E51CFC">
              <w:rPr>
                <w:rFonts w:ascii="Arial" w:hAnsi="Arial" w:cs="Arial"/>
                <w:szCs w:val="24"/>
              </w:rPr>
              <w:t>responses</w:t>
            </w:r>
            <w:r w:rsidR="00AC5DE6" w:rsidRPr="00E51CFC">
              <w:rPr>
                <w:rFonts w:ascii="Arial" w:hAnsi="Arial" w:cs="Arial"/>
                <w:szCs w:val="24"/>
              </w:rPr>
              <w:t xml:space="preserve"> </w:t>
            </w:r>
            <w:r w:rsidRPr="00E51CFC">
              <w:rPr>
                <w:rFonts w:ascii="Arial" w:hAnsi="Arial" w:cs="Arial"/>
                <w:szCs w:val="24"/>
              </w:rPr>
              <w:t xml:space="preserve">(Annex 2) were taken into account in the decision.  </w:t>
            </w:r>
          </w:p>
          <w:p w14:paraId="62F0E195" w14:textId="77777777" w:rsidR="00F42026" w:rsidRPr="00DA70FE" w:rsidRDefault="00F42026" w:rsidP="000C7271">
            <w:pPr>
              <w:spacing w:before="60"/>
              <w:jc w:val="both"/>
              <w:rPr>
                <w:rFonts w:ascii="Arial" w:hAnsi="Arial" w:cs="Arial"/>
                <w:szCs w:val="24"/>
              </w:rPr>
            </w:pPr>
          </w:p>
          <w:p w14:paraId="62F0E196" w14:textId="77777777" w:rsidR="00F42026" w:rsidRPr="00DA70FE" w:rsidRDefault="00F42026" w:rsidP="000C7271">
            <w:pPr>
              <w:spacing w:before="60"/>
              <w:jc w:val="both"/>
              <w:rPr>
                <w:rFonts w:ascii="Arial" w:hAnsi="Arial" w:cs="Arial"/>
                <w:szCs w:val="24"/>
              </w:rPr>
            </w:pPr>
            <w:r w:rsidRPr="00DA70FE">
              <w:rPr>
                <w:rFonts w:ascii="Arial" w:hAnsi="Arial" w:cs="Arial"/>
                <w:szCs w:val="24"/>
              </w:rPr>
              <w:t xml:space="preserve">The decision was taken in accordance with our guidance. </w:t>
            </w:r>
          </w:p>
          <w:p w14:paraId="62F0E197" w14:textId="77777777" w:rsidR="00A656E7" w:rsidRPr="00DA70FE" w:rsidRDefault="00A656E7" w:rsidP="000C7271">
            <w:pPr>
              <w:spacing w:before="60"/>
              <w:jc w:val="both"/>
              <w:rPr>
                <w:rFonts w:ascii="Arial" w:hAnsi="Arial" w:cs="Arial"/>
                <w:szCs w:val="24"/>
              </w:rPr>
            </w:pPr>
          </w:p>
        </w:tc>
        <w:tc>
          <w:tcPr>
            <w:tcW w:w="1134" w:type="dxa"/>
            <w:tcBorders>
              <w:bottom w:val="single" w:sz="4" w:space="0" w:color="auto"/>
            </w:tcBorders>
          </w:tcPr>
          <w:p w14:paraId="62F0E19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62F0E19B" w14:textId="77777777" w:rsidTr="000C7271">
        <w:tc>
          <w:tcPr>
            <w:tcW w:w="9357" w:type="dxa"/>
            <w:gridSpan w:val="3"/>
            <w:shd w:val="clear" w:color="auto" w:fill="00CC66"/>
          </w:tcPr>
          <w:p w14:paraId="62F0E19A" w14:textId="77777777" w:rsidR="00792CEE" w:rsidRPr="00DA70FE" w:rsidRDefault="00792CEE" w:rsidP="000C7271">
            <w:pPr>
              <w:spacing w:before="60"/>
              <w:jc w:val="both"/>
              <w:rPr>
                <w:rFonts w:ascii="Arial" w:hAnsi="Arial" w:cs="Arial"/>
                <w:b/>
                <w:color w:val="FFFFFF"/>
                <w:szCs w:val="24"/>
              </w:rPr>
            </w:pPr>
            <w:r w:rsidRPr="00DA70FE">
              <w:rPr>
                <w:rFonts w:ascii="Arial" w:hAnsi="Arial" w:cs="Arial"/>
                <w:b/>
                <w:color w:val="FFFFFF"/>
                <w:szCs w:val="24"/>
              </w:rPr>
              <w:t>Operator</w:t>
            </w:r>
          </w:p>
        </w:tc>
      </w:tr>
      <w:tr w:rsidR="00F42026" w:rsidRPr="00DA70FE" w14:paraId="62F0E1A0" w14:textId="77777777" w:rsidTr="000C7271">
        <w:tc>
          <w:tcPr>
            <w:tcW w:w="1844" w:type="dxa"/>
            <w:tcBorders>
              <w:bottom w:val="single" w:sz="4" w:space="0" w:color="auto"/>
            </w:tcBorders>
          </w:tcPr>
          <w:p w14:paraId="62F0E19C" w14:textId="77777777" w:rsidR="00F42026" w:rsidRPr="00DA70FE" w:rsidRDefault="00F42026" w:rsidP="000C7271">
            <w:pPr>
              <w:spacing w:before="60"/>
              <w:jc w:val="both"/>
              <w:rPr>
                <w:rFonts w:ascii="Arial" w:hAnsi="Arial" w:cs="Arial"/>
                <w:szCs w:val="24"/>
              </w:rPr>
            </w:pPr>
            <w:r w:rsidRPr="00DA70FE">
              <w:rPr>
                <w:rFonts w:ascii="Arial" w:hAnsi="Arial" w:cs="Arial"/>
                <w:szCs w:val="24"/>
              </w:rPr>
              <w:t>Control of the facility</w:t>
            </w:r>
          </w:p>
        </w:tc>
        <w:tc>
          <w:tcPr>
            <w:tcW w:w="6379" w:type="dxa"/>
            <w:tcBorders>
              <w:bottom w:val="single" w:sz="4" w:space="0" w:color="auto"/>
            </w:tcBorders>
          </w:tcPr>
          <w:p w14:paraId="62F0E19D" w14:textId="05CBF6DF" w:rsidR="00F42026" w:rsidRPr="00DA70FE" w:rsidRDefault="00F42026" w:rsidP="000C7271">
            <w:pPr>
              <w:spacing w:before="60"/>
              <w:jc w:val="both"/>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62F0E19E" w14:textId="77777777" w:rsidR="00A656E7" w:rsidRPr="00DA70FE" w:rsidRDefault="00A656E7" w:rsidP="000C7271">
            <w:pPr>
              <w:spacing w:before="60"/>
              <w:jc w:val="both"/>
              <w:rPr>
                <w:rFonts w:ascii="Arial" w:hAnsi="Arial" w:cs="Arial"/>
                <w:szCs w:val="24"/>
              </w:rPr>
            </w:pPr>
          </w:p>
        </w:tc>
        <w:tc>
          <w:tcPr>
            <w:tcW w:w="1134" w:type="dxa"/>
            <w:tcBorders>
              <w:bottom w:val="single" w:sz="4" w:space="0" w:color="auto"/>
            </w:tcBorders>
          </w:tcPr>
          <w:p w14:paraId="62F0E19F"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62F0E1BE" w14:textId="77777777" w:rsidTr="000C7271">
        <w:tc>
          <w:tcPr>
            <w:tcW w:w="9357" w:type="dxa"/>
            <w:gridSpan w:val="3"/>
            <w:shd w:val="clear" w:color="auto" w:fill="00CC66"/>
          </w:tcPr>
          <w:p w14:paraId="62F0E1BD" w14:textId="77777777" w:rsidR="00792CEE" w:rsidRPr="00DA70FE" w:rsidRDefault="00792CEE" w:rsidP="000C7271">
            <w:pPr>
              <w:spacing w:before="60"/>
              <w:jc w:val="both"/>
              <w:rPr>
                <w:rFonts w:ascii="Arial" w:hAnsi="Arial" w:cs="Arial"/>
                <w:b/>
                <w:color w:val="FFFFFF"/>
                <w:szCs w:val="24"/>
              </w:rPr>
            </w:pPr>
            <w:r w:rsidRPr="00DA70FE">
              <w:rPr>
                <w:rFonts w:ascii="Arial" w:hAnsi="Arial" w:cs="Arial"/>
                <w:b/>
                <w:color w:val="FFFFFF"/>
                <w:szCs w:val="24"/>
              </w:rPr>
              <w:t>European Directives</w:t>
            </w:r>
          </w:p>
        </w:tc>
      </w:tr>
      <w:tr w:rsidR="00F42026" w:rsidRPr="00DA70FE" w14:paraId="62F0E1C5" w14:textId="77777777" w:rsidTr="000C7271">
        <w:tc>
          <w:tcPr>
            <w:tcW w:w="1844" w:type="dxa"/>
          </w:tcPr>
          <w:p w14:paraId="62F0E1BF" w14:textId="77777777" w:rsidR="00F42026" w:rsidRPr="00DA70FE" w:rsidRDefault="00F42026" w:rsidP="000C7271">
            <w:pPr>
              <w:spacing w:before="60"/>
              <w:jc w:val="both"/>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379" w:type="dxa"/>
          </w:tcPr>
          <w:p w14:paraId="41191478" w14:textId="77777777" w:rsidR="004B2266" w:rsidRDefault="00F42026" w:rsidP="000C7271">
            <w:pPr>
              <w:spacing w:before="60"/>
              <w:jc w:val="both"/>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218858EB" w14:textId="77777777" w:rsidR="0099753B" w:rsidRDefault="0099753B" w:rsidP="000C7271">
            <w:pPr>
              <w:spacing w:before="60"/>
              <w:jc w:val="both"/>
              <w:rPr>
                <w:rFonts w:ascii="Arial" w:hAnsi="Arial" w:cs="Arial"/>
                <w:szCs w:val="24"/>
              </w:rPr>
            </w:pPr>
          </w:p>
          <w:p w14:paraId="62F0E1C3" w14:textId="4A85102C" w:rsidR="00A656E7" w:rsidRPr="00DA70FE" w:rsidRDefault="0099753B" w:rsidP="000C7271">
            <w:pPr>
              <w:spacing w:before="60"/>
              <w:jc w:val="both"/>
              <w:rPr>
                <w:rFonts w:ascii="Arial" w:hAnsi="Arial" w:cs="Arial"/>
                <w:szCs w:val="24"/>
              </w:rPr>
            </w:pPr>
            <w:r>
              <w:rPr>
                <w:rFonts w:ascii="Arial" w:hAnsi="Arial" w:cs="Arial"/>
                <w:szCs w:val="24"/>
              </w:rPr>
              <w:t xml:space="preserve">Please see the Key Decisions section relating to the type of regulated facility.  The site is an installation as it is operating above threshold limits that were transposed into the Environmental Permitting Regulations in 2013 as a direct result of the introduction of the Industrial Emissions Directive.  </w:t>
            </w:r>
          </w:p>
        </w:tc>
        <w:tc>
          <w:tcPr>
            <w:tcW w:w="1134" w:type="dxa"/>
          </w:tcPr>
          <w:p w14:paraId="62F0E1C4"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62F0E1C7" w14:textId="77777777" w:rsidTr="000C7271">
        <w:tc>
          <w:tcPr>
            <w:tcW w:w="9357" w:type="dxa"/>
            <w:gridSpan w:val="3"/>
            <w:shd w:val="clear" w:color="auto" w:fill="00CC66"/>
          </w:tcPr>
          <w:p w14:paraId="62F0E1C6" w14:textId="77777777" w:rsidR="00792CEE" w:rsidRPr="00DA70FE" w:rsidRDefault="00792CEE" w:rsidP="000C7271">
            <w:pPr>
              <w:spacing w:before="60"/>
              <w:jc w:val="both"/>
              <w:rPr>
                <w:rFonts w:ascii="Arial" w:hAnsi="Arial" w:cs="Arial"/>
                <w:b/>
                <w:color w:val="FFFFFF"/>
                <w:szCs w:val="24"/>
              </w:rPr>
            </w:pPr>
            <w:r w:rsidRPr="00DA70FE">
              <w:rPr>
                <w:rFonts w:ascii="Arial" w:hAnsi="Arial" w:cs="Arial"/>
                <w:b/>
                <w:color w:val="FFFFFF"/>
                <w:szCs w:val="24"/>
              </w:rPr>
              <w:t>The site</w:t>
            </w:r>
          </w:p>
        </w:tc>
      </w:tr>
      <w:tr w:rsidR="00F42026" w:rsidRPr="00DA70FE" w14:paraId="62F0E1CF" w14:textId="77777777" w:rsidTr="000C7271">
        <w:tc>
          <w:tcPr>
            <w:tcW w:w="1844" w:type="dxa"/>
          </w:tcPr>
          <w:p w14:paraId="62F0E1C8" w14:textId="77777777" w:rsidR="00F42026" w:rsidRPr="00DA70FE" w:rsidRDefault="00F42026" w:rsidP="00BF6AF1">
            <w:pPr>
              <w:spacing w:before="60"/>
              <w:rPr>
                <w:rFonts w:ascii="Arial" w:hAnsi="Arial" w:cs="Arial"/>
                <w:szCs w:val="24"/>
              </w:rPr>
            </w:pPr>
            <w:r w:rsidRPr="00DA70FE">
              <w:rPr>
                <w:rFonts w:ascii="Arial" w:hAnsi="Arial" w:cs="Arial"/>
                <w:szCs w:val="24"/>
              </w:rPr>
              <w:t xml:space="preserve">Extent of the site of the facility </w:t>
            </w:r>
          </w:p>
        </w:tc>
        <w:tc>
          <w:tcPr>
            <w:tcW w:w="6379" w:type="dxa"/>
          </w:tcPr>
          <w:p w14:paraId="62F0E1C9" w14:textId="1768F1B8" w:rsidR="00F42026" w:rsidRPr="00DA70FE" w:rsidRDefault="00F42026" w:rsidP="000C7271">
            <w:pPr>
              <w:spacing w:before="60"/>
              <w:jc w:val="both"/>
              <w:rPr>
                <w:rFonts w:ascii="Arial" w:hAnsi="Arial" w:cs="Arial"/>
                <w:szCs w:val="24"/>
              </w:rPr>
            </w:pPr>
            <w:r w:rsidRPr="00DA70FE">
              <w:rPr>
                <w:rFonts w:ascii="Arial" w:hAnsi="Arial" w:cs="Arial"/>
                <w:szCs w:val="24"/>
              </w:rPr>
              <w:t xml:space="preserve">The operator has provided a plan which we consider is satisfactory, showing the extent of the site of the facility </w:t>
            </w:r>
          </w:p>
          <w:p w14:paraId="62F0E1CA" w14:textId="77777777" w:rsidR="00F42026" w:rsidRPr="00DA70FE" w:rsidRDefault="00F42026" w:rsidP="000C7271">
            <w:pPr>
              <w:spacing w:before="60"/>
              <w:jc w:val="both"/>
              <w:rPr>
                <w:rFonts w:ascii="Arial" w:hAnsi="Arial" w:cs="Arial"/>
                <w:szCs w:val="24"/>
              </w:rPr>
            </w:pPr>
          </w:p>
          <w:p w14:paraId="0AF982D9" w14:textId="77777777" w:rsidR="004B2266" w:rsidRDefault="00F42026" w:rsidP="000C7271">
            <w:pPr>
              <w:spacing w:before="60"/>
              <w:jc w:val="both"/>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036BFEB8" w14:textId="77777777" w:rsidR="004B2266" w:rsidRDefault="004B2266" w:rsidP="000C7271">
            <w:pPr>
              <w:spacing w:before="60"/>
              <w:jc w:val="both"/>
              <w:rPr>
                <w:rFonts w:ascii="Arial" w:hAnsi="Arial" w:cs="Arial"/>
                <w:color w:val="FF0000"/>
                <w:szCs w:val="24"/>
              </w:rPr>
            </w:pPr>
          </w:p>
          <w:p w14:paraId="6DCA3648" w14:textId="2F278297" w:rsidR="0099753B" w:rsidRDefault="0099753B" w:rsidP="000C7271">
            <w:pPr>
              <w:spacing w:before="60"/>
              <w:jc w:val="both"/>
              <w:rPr>
                <w:rFonts w:ascii="Arial" w:hAnsi="Arial" w:cs="Arial"/>
                <w:szCs w:val="24"/>
              </w:rPr>
            </w:pPr>
            <w:r w:rsidRPr="00F75CCC">
              <w:rPr>
                <w:rFonts w:ascii="Arial" w:hAnsi="Arial" w:cs="Arial"/>
                <w:szCs w:val="24"/>
              </w:rPr>
              <w:t>The waste reception and preparation (De-packaging and maceration) are</w:t>
            </w:r>
            <w:r w:rsidR="000C7271">
              <w:rPr>
                <w:rFonts w:ascii="Arial" w:hAnsi="Arial" w:cs="Arial"/>
                <w:szCs w:val="24"/>
              </w:rPr>
              <w:t>a</w:t>
            </w:r>
            <w:r w:rsidRPr="00F75CCC">
              <w:rPr>
                <w:rFonts w:ascii="Arial" w:hAnsi="Arial" w:cs="Arial"/>
                <w:szCs w:val="24"/>
              </w:rPr>
              <w:t xml:space="preserve"> is within the same building as the In Vessel Composting waste reception.</w:t>
            </w:r>
          </w:p>
          <w:p w14:paraId="48B1E3A0" w14:textId="77777777" w:rsidR="00F75CCC" w:rsidRPr="00F75CCC" w:rsidRDefault="00F75CCC" w:rsidP="000C7271">
            <w:pPr>
              <w:spacing w:before="60"/>
              <w:jc w:val="both"/>
              <w:rPr>
                <w:rFonts w:ascii="Arial" w:hAnsi="Arial" w:cs="Arial"/>
                <w:szCs w:val="24"/>
              </w:rPr>
            </w:pPr>
          </w:p>
          <w:p w14:paraId="4E8F65F7" w14:textId="6C8BADE3" w:rsidR="0099753B" w:rsidRPr="00F75CCC" w:rsidRDefault="0099753B" w:rsidP="000C7271">
            <w:pPr>
              <w:spacing w:before="60"/>
              <w:jc w:val="both"/>
              <w:rPr>
                <w:rFonts w:ascii="Arial" w:hAnsi="Arial" w:cs="Arial"/>
                <w:szCs w:val="24"/>
              </w:rPr>
            </w:pPr>
            <w:r w:rsidRPr="00F75CCC">
              <w:rPr>
                <w:rFonts w:ascii="Arial" w:hAnsi="Arial" w:cs="Arial"/>
                <w:szCs w:val="24"/>
              </w:rPr>
              <w:t>The Operator applied for a partial surrender of over</w:t>
            </w:r>
            <w:r w:rsidR="000C7271">
              <w:rPr>
                <w:rFonts w:ascii="Arial" w:hAnsi="Arial" w:cs="Arial"/>
                <w:szCs w:val="24"/>
              </w:rPr>
              <w:t>lapp</w:t>
            </w:r>
            <w:r w:rsidRPr="00F75CCC">
              <w:rPr>
                <w:rFonts w:ascii="Arial" w:hAnsi="Arial" w:cs="Arial"/>
                <w:szCs w:val="24"/>
              </w:rPr>
              <w:t xml:space="preserve">ing areas of land </w:t>
            </w:r>
            <w:r w:rsidR="00F75CCC">
              <w:rPr>
                <w:rFonts w:ascii="Arial" w:hAnsi="Arial" w:cs="Arial"/>
                <w:szCs w:val="24"/>
              </w:rPr>
              <w:t xml:space="preserve">in the IVC permit </w:t>
            </w:r>
            <w:r w:rsidRPr="00F75CCC">
              <w:rPr>
                <w:rFonts w:ascii="Arial" w:hAnsi="Arial" w:cs="Arial"/>
                <w:szCs w:val="24"/>
              </w:rPr>
              <w:t xml:space="preserve">to ensure these areas could be permitted </w:t>
            </w:r>
            <w:r w:rsidR="00F75CCC" w:rsidRPr="00F75CCC">
              <w:rPr>
                <w:rFonts w:ascii="Arial" w:hAnsi="Arial" w:cs="Arial"/>
                <w:szCs w:val="24"/>
              </w:rPr>
              <w:t>separately</w:t>
            </w:r>
            <w:r w:rsidRPr="00F75CCC">
              <w:rPr>
                <w:rFonts w:ascii="Arial" w:hAnsi="Arial" w:cs="Arial"/>
                <w:szCs w:val="24"/>
              </w:rPr>
              <w:t xml:space="preserve"> with no </w:t>
            </w:r>
            <w:r w:rsidR="00F75CCC" w:rsidRPr="00F75CCC">
              <w:rPr>
                <w:rFonts w:ascii="Arial" w:hAnsi="Arial" w:cs="Arial"/>
                <w:szCs w:val="24"/>
              </w:rPr>
              <w:t>complication</w:t>
            </w:r>
            <w:r w:rsidRPr="00F75CCC">
              <w:rPr>
                <w:rFonts w:ascii="Arial" w:hAnsi="Arial" w:cs="Arial"/>
                <w:szCs w:val="24"/>
              </w:rPr>
              <w:t xml:space="preserve"> from overlapping </w:t>
            </w:r>
            <w:r w:rsidR="00F75CCC" w:rsidRPr="00F75CCC">
              <w:rPr>
                <w:rFonts w:ascii="Arial" w:hAnsi="Arial" w:cs="Arial"/>
                <w:szCs w:val="24"/>
              </w:rPr>
              <w:t>boundaries</w:t>
            </w:r>
            <w:r w:rsidRPr="00F75CCC">
              <w:rPr>
                <w:rFonts w:ascii="Arial" w:hAnsi="Arial" w:cs="Arial"/>
                <w:szCs w:val="24"/>
              </w:rPr>
              <w:t xml:space="preserve">.  There is also a physical separation of the two activities by way of a dividing wall and two separate </w:t>
            </w:r>
            <w:r w:rsidR="00F75CCC" w:rsidRPr="00F75CCC">
              <w:rPr>
                <w:rFonts w:ascii="Arial" w:hAnsi="Arial" w:cs="Arial"/>
                <w:szCs w:val="24"/>
              </w:rPr>
              <w:t>entrances</w:t>
            </w:r>
            <w:r w:rsidR="00F75CCC">
              <w:rPr>
                <w:rFonts w:ascii="Arial" w:hAnsi="Arial" w:cs="Arial"/>
                <w:szCs w:val="24"/>
              </w:rPr>
              <w:t xml:space="preserve"> </w:t>
            </w:r>
            <w:r w:rsidRPr="00F75CCC">
              <w:rPr>
                <w:rFonts w:ascii="Arial" w:hAnsi="Arial" w:cs="Arial"/>
                <w:szCs w:val="24"/>
              </w:rPr>
              <w:t xml:space="preserve">to allow for deliveries of waste to be made to each respective facility with no cross over.  </w:t>
            </w:r>
          </w:p>
          <w:p w14:paraId="62F0E1CD" w14:textId="2E5AF5DA" w:rsidR="00A656E7" w:rsidRPr="00DA70FE" w:rsidRDefault="004B2266" w:rsidP="000C7271">
            <w:pPr>
              <w:spacing w:before="60"/>
              <w:jc w:val="both"/>
              <w:rPr>
                <w:rFonts w:ascii="Arial" w:hAnsi="Arial" w:cs="Arial"/>
                <w:szCs w:val="24"/>
              </w:rPr>
            </w:pPr>
            <w:r w:rsidRPr="004B2266">
              <w:rPr>
                <w:rFonts w:ascii="Arial" w:hAnsi="Arial" w:cs="Arial"/>
                <w:color w:val="FF0000"/>
                <w:szCs w:val="24"/>
              </w:rPr>
              <w:t xml:space="preserve"> </w:t>
            </w:r>
          </w:p>
        </w:tc>
        <w:tc>
          <w:tcPr>
            <w:tcW w:w="1134" w:type="dxa"/>
          </w:tcPr>
          <w:p w14:paraId="62F0E1CE"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62F0E1DD" w14:textId="77777777" w:rsidTr="000C7271">
        <w:tc>
          <w:tcPr>
            <w:tcW w:w="1844" w:type="dxa"/>
          </w:tcPr>
          <w:p w14:paraId="62F0E1D5" w14:textId="0B17DCE7" w:rsidR="00F42026" w:rsidRPr="00DA70FE" w:rsidRDefault="00F42026" w:rsidP="000C7271">
            <w:pPr>
              <w:spacing w:before="60"/>
              <w:jc w:val="both"/>
              <w:rPr>
                <w:rFonts w:ascii="Arial" w:hAnsi="Arial" w:cs="Arial"/>
                <w:szCs w:val="24"/>
              </w:rPr>
            </w:pPr>
            <w:r w:rsidRPr="00DA70FE">
              <w:rPr>
                <w:rFonts w:ascii="Arial" w:hAnsi="Arial" w:cs="Arial"/>
                <w:szCs w:val="24"/>
              </w:rPr>
              <w:lastRenderedPageBreak/>
              <w:t>Site condition report</w:t>
            </w:r>
          </w:p>
          <w:p w14:paraId="62F0E1D6" w14:textId="15AB7FDD" w:rsidR="00F42026" w:rsidRPr="00DA70FE" w:rsidRDefault="00F42026" w:rsidP="000C7271">
            <w:pPr>
              <w:spacing w:before="60"/>
              <w:jc w:val="both"/>
              <w:rPr>
                <w:rFonts w:ascii="Arial" w:hAnsi="Arial" w:cs="Arial"/>
                <w:color w:val="FF00FF"/>
                <w:szCs w:val="24"/>
              </w:rPr>
            </w:pPr>
          </w:p>
        </w:tc>
        <w:tc>
          <w:tcPr>
            <w:tcW w:w="6379" w:type="dxa"/>
          </w:tcPr>
          <w:p w14:paraId="62F0E1D7" w14:textId="77777777" w:rsidR="00F42026" w:rsidRPr="00DA70FE" w:rsidRDefault="00F42026" w:rsidP="000C7271">
            <w:pPr>
              <w:spacing w:before="60"/>
              <w:jc w:val="both"/>
              <w:rPr>
                <w:rFonts w:ascii="Arial" w:hAnsi="Arial" w:cs="Arial"/>
                <w:szCs w:val="24"/>
              </w:rPr>
            </w:pPr>
            <w:r w:rsidRPr="00DA70FE">
              <w:rPr>
                <w:rFonts w:ascii="Arial" w:hAnsi="Arial" w:cs="Arial"/>
                <w:szCs w:val="24"/>
              </w:rPr>
              <w:t>The operator has provided a description of the condition of the site.</w:t>
            </w:r>
          </w:p>
          <w:p w14:paraId="62F0E1D8" w14:textId="77777777" w:rsidR="00F42026" w:rsidRPr="00DA70FE" w:rsidRDefault="00F42026" w:rsidP="000C7271">
            <w:pPr>
              <w:spacing w:before="60"/>
              <w:jc w:val="both"/>
              <w:rPr>
                <w:rFonts w:ascii="Arial" w:hAnsi="Arial" w:cs="Arial"/>
                <w:szCs w:val="24"/>
              </w:rPr>
            </w:pPr>
          </w:p>
          <w:p w14:paraId="62F0E1D9" w14:textId="5F49E4D1" w:rsidR="00F42026" w:rsidRPr="00DA70FE" w:rsidRDefault="00F42026" w:rsidP="000C7271">
            <w:pPr>
              <w:spacing w:before="60"/>
              <w:jc w:val="both"/>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p w14:paraId="62F0E1DB" w14:textId="77777777" w:rsidR="00A656E7" w:rsidRPr="00DA70FE" w:rsidRDefault="00A656E7" w:rsidP="000C7271">
            <w:pPr>
              <w:spacing w:before="60"/>
              <w:jc w:val="both"/>
              <w:rPr>
                <w:rFonts w:ascii="Arial" w:hAnsi="Arial" w:cs="Arial"/>
                <w:szCs w:val="24"/>
              </w:rPr>
            </w:pPr>
          </w:p>
        </w:tc>
        <w:tc>
          <w:tcPr>
            <w:tcW w:w="1134" w:type="dxa"/>
          </w:tcPr>
          <w:p w14:paraId="62F0E1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62F0E1FB" w14:textId="77777777" w:rsidTr="000C7271">
        <w:tc>
          <w:tcPr>
            <w:tcW w:w="1844" w:type="dxa"/>
          </w:tcPr>
          <w:p w14:paraId="62F0E1ED" w14:textId="77777777" w:rsidR="00F42026" w:rsidRPr="00DA70FE" w:rsidRDefault="00F42026" w:rsidP="000C7271">
            <w:pPr>
              <w:spacing w:before="60"/>
              <w:jc w:val="both"/>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6379" w:type="dxa"/>
          </w:tcPr>
          <w:p w14:paraId="62F0E1EE" w14:textId="4E57A1FB" w:rsidR="00F42026" w:rsidRPr="00DA70FE" w:rsidRDefault="00F42026" w:rsidP="000C7271">
            <w:pPr>
              <w:spacing w:before="60"/>
              <w:jc w:val="both"/>
              <w:rPr>
                <w:rFonts w:ascii="Arial" w:hAnsi="Arial" w:cs="Arial"/>
                <w:color w:val="000000"/>
                <w:szCs w:val="24"/>
              </w:rPr>
            </w:pPr>
            <w:r w:rsidRPr="00DA70FE">
              <w:rPr>
                <w:rFonts w:ascii="Arial" w:hAnsi="Arial" w:cs="Arial"/>
                <w:color w:val="000000"/>
                <w:szCs w:val="24"/>
              </w:rPr>
              <w:t>The application is within the relevant distance criteria of a p</w:t>
            </w:r>
            <w:r w:rsidR="00F75CCC">
              <w:rPr>
                <w:rFonts w:ascii="Arial" w:hAnsi="Arial" w:cs="Arial"/>
                <w:color w:val="000000"/>
                <w:szCs w:val="24"/>
              </w:rPr>
              <w:t>rotected species or habitat – SSSI Nelson Bog and</w:t>
            </w:r>
            <w:r w:rsidR="00451407">
              <w:rPr>
                <w:rFonts w:ascii="Arial" w:hAnsi="Arial" w:cs="Arial"/>
                <w:color w:val="000000"/>
                <w:szCs w:val="24"/>
              </w:rPr>
              <w:t xml:space="preserve"> </w:t>
            </w:r>
            <w:r w:rsidR="007F4A7C">
              <w:rPr>
                <w:rFonts w:ascii="Arial" w:hAnsi="Arial" w:cs="Arial"/>
                <w:color w:val="000000"/>
                <w:szCs w:val="24"/>
              </w:rPr>
              <w:t>SAC.</w:t>
            </w:r>
            <w:r w:rsidR="00F75CCC">
              <w:rPr>
                <w:rFonts w:ascii="Arial" w:hAnsi="Arial" w:cs="Arial"/>
                <w:color w:val="000000"/>
                <w:szCs w:val="24"/>
              </w:rPr>
              <w:t xml:space="preserve">  </w:t>
            </w:r>
          </w:p>
          <w:p w14:paraId="62F0E1EF" w14:textId="77777777" w:rsidR="00F42026" w:rsidRPr="00DA70FE" w:rsidRDefault="00F42026" w:rsidP="000C7271">
            <w:pPr>
              <w:spacing w:before="60"/>
              <w:jc w:val="both"/>
              <w:rPr>
                <w:rFonts w:ascii="Arial" w:hAnsi="Arial" w:cs="Arial"/>
                <w:color w:val="000000"/>
                <w:szCs w:val="24"/>
              </w:rPr>
            </w:pPr>
          </w:p>
          <w:p w14:paraId="72968150" w14:textId="73DCEAE7" w:rsidR="00F75CCC" w:rsidRDefault="00F42026" w:rsidP="000C7271">
            <w:pPr>
              <w:spacing w:before="60"/>
              <w:jc w:val="both"/>
              <w:rPr>
                <w:rFonts w:ascii="Arial" w:hAnsi="Arial" w:cs="Arial"/>
                <w:color w:val="FF0000"/>
                <w:szCs w:val="24"/>
              </w:rPr>
            </w:pPr>
            <w:r w:rsidRPr="00F75CCC">
              <w:rPr>
                <w:rFonts w:ascii="Arial" w:hAnsi="Arial" w:cs="Arial"/>
                <w:szCs w:val="24"/>
              </w:rPr>
              <w:t xml:space="preserve">A full assessment of the application and its potential to affect the </w:t>
            </w:r>
            <w:r w:rsidR="00451407">
              <w:rPr>
                <w:rFonts w:ascii="Arial" w:hAnsi="Arial" w:cs="Arial"/>
                <w:szCs w:val="24"/>
              </w:rPr>
              <w:t xml:space="preserve">sensitive features of these sites </w:t>
            </w:r>
            <w:r w:rsidRPr="00F75CCC">
              <w:rPr>
                <w:rFonts w:ascii="Arial" w:hAnsi="Arial" w:cs="Arial"/>
                <w:szCs w:val="24"/>
              </w:rPr>
              <w:t xml:space="preserve">has been carried out as part of the permitting process. </w:t>
            </w:r>
            <w:r w:rsidR="00FB385B" w:rsidRPr="00F75CCC">
              <w:rPr>
                <w:rFonts w:ascii="Arial" w:hAnsi="Arial" w:cs="Arial"/>
                <w:szCs w:val="24"/>
              </w:rPr>
              <w:t xml:space="preserve"> </w:t>
            </w:r>
          </w:p>
          <w:p w14:paraId="62F0E1F9" w14:textId="49B0905F" w:rsidR="00A656E7" w:rsidRPr="00DA70FE" w:rsidRDefault="00F42026" w:rsidP="00451407">
            <w:pPr>
              <w:spacing w:before="60"/>
              <w:jc w:val="both"/>
              <w:rPr>
                <w:rFonts w:ascii="Arial" w:hAnsi="Arial" w:cs="Arial"/>
                <w:color w:val="FF00FF"/>
                <w:szCs w:val="24"/>
              </w:rPr>
            </w:pPr>
            <w:r w:rsidRPr="00F75CCC">
              <w:rPr>
                <w:rFonts w:ascii="Arial" w:hAnsi="Arial" w:cs="Arial"/>
                <w:szCs w:val="24"/>
              </w:rPr>
              <w:t xml:space="preserve">We consider </w:t>
            </w:r>
            <w:r w:rsidRPr="00451407">
              <w:rPr>
                <w:rFonts w:ascii="Arial" w:hAnsi="Arial" w:cs="Arial"/>
                <w:szCs w:val="24"/>
              </w:rPr>
              <w:t>that the application will not affect the features of the site</w:t>
            </w:r>
            <w:r w:rsidR="00451407" w:rsidRPr="00451407">
              <w:rPr>
                <w:rFonts w:ascii="Arial" w:hAnsi="Arial" w:cs="Arial"/>
                <w:szCs w:val="24"/>
              </w:rPr>
              <w:t xml:space="preserve">s.  Please see the key issues section above for further detail.  </w:t>
            </w:r>
            <w:r w:rsidR="004B2266" w:rsidRPr="00451407">
              <w:rPr>
                <w:rFonts w:ascii="Arial" w:hAnsi="Arial" w:cs="Arial"/>
                <w:szCs w:val="24"/>
              </w:rPr>
              <w:t xml:space="preserve"> </w:t>
            </w:r>
          </w:p>
        </w:tc>
        <w:tc>
          <w:tcPr>
            <w:tcW w:w="1134" w:type="dxa"/>
          </w:tcPr>
          <w:p w14:paraId="62F0E1FA"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62F0E1FD" w14:textId="77777777" w:rsidTr="000C7271">
        <w:tc>
          <w:tcPr>
            <w:tcW w:w="9357" w:type="dxa"/>
            <w:gridSpan w:val="3"/>
            <w:shd w:val="clear" w:color="auto" w:fill="00CC66"/>
          </w:tcPr>
          <w:p w14:paraId="62F0E1FC" w14:textId="77777777" w:rsidR="00792CEE" w:rsidRPr="00DA70FE" w:rsidRDefault="00792CEE" w:rsidP="000C7271">
            <w:pPr>
              <w:spacing w:before="60"/>
              <w:jc w:val="both"/>
              <w:rPr>
                <w:rFonts w:ascii="Arial" w:hAnsi="Arial" w:cs="Arial"/>
                <w:b/>
                <w:color w:val="FFFFFF"/>
                <w:szCs w:val="24"/>
              </w:rPr>
            </w:pPr>
            <w:r w:rsidRPr="00DA70FE">
              <w:rPr>
                <w:rFonts w:ascii="Arial" w:hAnsi="Arial" w:cs="Arial"/>
                <w:b/>
                <w:color w:val="FFFFFF"/>
                <w:szCs w:val="24"/>
              </w:rPr>
              <w:t>Environmental Risk Assessment and operating techniques</w:t>
            </w:r>
          </w:p>
        </w:tc>
      </w:tr>
      <w:tr w:rsidR="00F42026" w:rsidRPr="00DA70FE" w14:paraId="62F0E213" w14:textId="77777777" w:rsidTr="000C7271">
        <w:tc>
          <w:tcPr>
            <w:tcW w:w="1844" w:type="dxa"/>
          </w:tcPr>
          <w:p w14:paraId="62F0E207" w14:textId="77777777" w:rsidR="00F42026" w:rsidRPr="00DA70FE" w:rsidRDefault="00F42026" w:rsidP="000C7271">
            <w:pPr>
              <w:spacing w:before="60"/>
              <w:jc w:val="both"/>
              <w:rPr>
                <w:rFonts w:ascii="Arial" w:hAnsi="Arial" w:cs="Arial"/>
                <w:szCs w:val="24"/>
              </w:rPr>
            </w:pPr>
            <w:r w:rsidRPr="00DA70FE">
              <w:rPr>
                <w:rFonts w:ascii="Arial" w:hAnsi="Arial" w:cs="Arial"/>
                <w:szCs w:val="24"/>
              </w:rPr>
              <w:t>Environmental risk</w:t>
            </w:r>
          </w:p>
          <w:p w14:paraId="62F0E208" w14:textId="00618EA2" w:rsidR="00F42026" w:rsidRPr="00DA70FE" w:rsidRDefault="00F42026" w:rsidP="000C7271">
            <w:pPr>
              <w:spacing w:before="60"/>
              <w:jc w:val="both"/>
              <w:rPr>
                <w:rFonts w:ascii="Arial" w:hAnsi="Arial" w:cs="Arial"/>
                <w:color w:val="FF00FF"/>
                <w:szCs w:val="24"/>
              </w:rPr>
            </w:pPr>
          </w:p>
        </w:tc>
        <w:tc>
          <w:tcPr>
            <w:tcW w:w="6379" w:type="dxa"/>
          </w:tcPr>
          <w:p w14:paraId="62F0E209" w14:textId="77777777" w:rsidR="00F42026" w:rsidRPr="0027638B" w:rsidRDefault="00F42026" w:rsidP="000C7271">
            <w:pPr>
              <w:spacing w:before="60"/>
              <w:jc w:val="both"/>
              <w:rPr>
                <w:rFonts w:ascii="Arial" w:hAnsi="Arial" w:cs="Arial"/>
                <w:szCs w:val="24"/>
              </w:rPr>
            </w:pPr>
            <w:r w:rsidRPr="00DA70FE">
              <w:rPr>
                <w:rFonts w:ascii="Arial" w:hAnsi="Arial" w:cs="Arial"/>
                <w:szCs w:val="24"/>
              </w:rPr>
              <w:t xml:space="preserve">We have reviewed the operator's assessment of the </w:t>
            </w:r>
            <w:r w:rsidRPr="0027638B">
              <w:rPr>
                <w:rFonts w:ascii="Arial" w:hAnsi="Arial" w:cs="Arial"/>
                <w:szCs w:val="24"/>
              </w:rPr>
              <w:t xml:space="preserve">environmental risk from the facility.  </w:t>
            </w:r>
          </w:p>
          <w:p w14:paraId="62F0E20A" w14:textId="77777777" w:rsidR="00F42026" w:rsidRPr="0027638B" w:rsidRDefault="00F42026" w:rsidP="000C7271">
            <w:pPr>
              <w:spacing w:before="60"/>
              <w:jc w:val="both"/>
              <w:rPr>
                <w:rFonts w:ascii="Arial" w:hAnsi="Arial" w:cs="Arial"/>
                <w:szCs w:val="24"/>
              </w:rPr>
            </w:pPr>
            <w:r w:rsidRPr="0027638B">
              <w:rPr>
                <w:rFonts w:ascii="Arial" w:hAnsi="Arial" w:cs="Arial"/>
                <w:szCs w:val="24"/>
              </w:rPr>
              <w:t xml:space="preserve">The operator’s risk assessment is satisfactory. </w:t>
            </w:r>
          </w:p>
          <w:p w14:paraId="0601A839" w14:textId="77777777" w:rsidR="005D5419" w:rsidRPr="0027638B" w:rsidRDefault="005D5419" w:rsidP="000C7271">
            <w:pPr>
              <w:pStyle w:val="BodyText"/>
              <w:spacing w:before="60"/>
              <w:jc w:val="both"/>
              <w:rPr>
                <w:rFonts w:ascii="Arial" w:hAnsi="Arial" w:cs="Arial"/>
                <w:color w:val="auto"/>
                <w:szCs w:val="24"/>
              </w:rPr>
            </w:pPr>
          </w:p>
          <w:p w14:paraId="62F0E211" w14:textId="4E51ADA2" w:rsidR="00A656E7" w:rsidRPr="00DA70FE" w:rsidRDefault="00F42026" w:rsidP="0027638B">
            <w:pPr>
              <w:pStyle w:val="BodyText"/>
              <w:spacing w:before="60"/>
              <w:jc w:val="both"/>
              <w:rPr>
                <w:rFonts w:ascii="Arial" w:hAnsi="Arial" w:cs="Arial"/>
                <w:szCs w:val="24"/>
              </w:rPr>
            </w:pPr>
            <w:r w:rsidRPr="0027638B">
              <w:rPr>
                <w:rFonts w:ascii="Arial" w:hAnsi="Arial" w:cs="Arial"/>
                <w:color w:val="auto"/>
                <w:szCs w:val="24"/>
              </w:rPr>
              <w:t>The assessment shows that, applying the conservative criteria in our guidance on Environmental Risk Assessment, all emissions may be categorised as environmentally insignificant</w:t>
            </w:r>
            <w:r w:rsidR="005D5419" w:rsidRPr="0027638B">
              <w:rPr>
                <w:rFonts w:ascii="Arial" w:hAnsi="Arial" w:cs="Arial"/>
                <w:color w:val="auto"/>
                <w:szCs w:val="24"/>
              </w:rPr>
              <w:t xml:space="preserve">.  </w:t>
            </w:r>
          </w:p>
        </w:tc>
        <w:tc>
          <w:tcPr>
            <w:tcW w:w="1134" w:type="dxa"/>
          </w:tcPr>
          <w:p w14:paraId="62F0E2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62F0E232" w14:textId="77777777" w:rsidTr="000C7271">
        <w:tc>
          <w:tcPr>
            <w:tcW w:w="1844" w:type="dxa"/>
          </w:tcPr>
          <w:p w14:paraId="62F0E221" w14:textId="77777777" w:rsidR="00F42026" w:rsidRPr="00DA70FE" w:rsidRDefault="00F42026" w:rsidP="000C7271">
            <w:pPr>
              <w:spacing w:before="60"/>
              <w:jc w:val="both"/>
              <w:rPr>
                <w:rFonts w:ascii="Arial" w:hAnsi="Arial" w:cs="Arial"/>
                <w:szCs w:val="24"/>
              </w:rPr>
            </w:pPr>
            <w:r w:rsidRPr="00DA70FE">
              <w:rPr>
                <w:rFonts w:ascii="Arial" w:hAnsi="Arial" w:cs="Arial"/>
                <w:szCs w:val="24"/>
              </w:rPr>
              <w:t>Operating techniques</w:t>
            </w:r>
          </w:p>
        </w:tc>
        <w:tc>
          <w:tcPr>
            <w:tcW w:w="6379" w:type="dxa"/>
          </w:tcPr>
          <w:p w14:paraId="62F0E222" w14:textId="77777777" w:rsidR="00F42026" w:rsidRPr="00DA70FE" w:rsidRDefault="00F42026" w:rsidP="000C7271">
            <w:pPr>
              <w:pStyle w:val="BodyText"/>
              <w:spacing w:before="60"/>
              <w:jc w:val="both"/>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62F0E224" w14:textId="77777777" w:rsidR="00CE11A0" w:rsidRPr="00DA70FE" w:rsidRDefault="00CE11A0" w:rsidP="000C7271">
            <w:pPr>
              <w:pStyle w:val="BodyText"/>
              <w:spacing w:before="60"/>
              <w:jc w:val="both"/>
              <w:rPr>
                <w:rFonts w:ascii="Arial" w:hAnsi="Arial" w:cs="Arial"/>
                <w:color w:val="FF0000"/>
                <w:szCs w:val="24"/>
              </w:rPr>
            </w:pPr>
          </w:p>
          <w:p w14:paraId="62F0E225" w14:textId="3E02CB94" w:rsidR="00F42026" w:rsidRPr="005D5419" w:rsidRDefault="00F42026" w:rsidP="000C7271">
            <w:pPr>
              <w:pStyle w:val="BodyText"/>
              <w:spacing w:before="60"/>
              <w:jc w:val="both"/>
              <w:rPr>
                <w:rFonts w:ascii="Arial" w:hAnsi="Arial" w:cs="Arial"/>
                <w:color w:val="auto"/>
                <w:szCs w:val="24"/>
              </w:rPr>
            </w:pPr>
            <w:r w:rsidRPr="005D5419">
              <w:rPr>
                <w:rFonts w:ascii="Arial" w:hAnsi="Arial" w:cs="Arial"/>
                <w:color w:val="auto"/>
                <w:szCs w:val="24"/>
              </w:rPr>
              <w:lastRenderedPageBreak/>
              <w:t>The proposed techniques</w:t>
            </w:r>
            <w:r w:rsidR="005D5419" w:rsidRPr="005D5419">
              <w:rPr>
                <w:rFonts w:ascii="Arial" w:hAnsi="Arial" w:cs="Arial"/>
                <w:color w:val="auto"/>
                <w:szCs w:val="24"/>
              </w:rPr>
              <w:t xml:space="preserve"> and </w:t>
            </w:r>
            <w:r w:rsidRPr="005D5419">
              <w:rPr>
                <w:rFonts w:ascii="Arial" w:hAnsi="Arial" w:cs="Arial"/>
                <w:color w:val="auto"/>
                <w:szCs w:val="24"/>
              </w:rPr>
              <w:t xml:space="preserve">emission levels are in line with </w:t>
            </w:r>
            <w:r w:rsidRPr="0027638B">
              <w:rPr>
                <w:rFonts w:ascii="Arial" w:hAnsi="Arial" w:cs="Arial"/>
                <w:color w:val="auto"/>
                <w:szCs w:val="24"/>
              </w:rPr>
              <w:t xml:space="preserve">the benchmark levels contained in the TGN and we consider them to represent appropriate techniques for the facility. </w:t>
            </w:r>
          </w:p>
          <w:p w14:paraId="62F0E229" w14:textId="77777777" w:rsidR="008E02D7" w:rsidRPr="005D5419" w:rsidRDefault="008E02D7" w:rsidP="000C7271">
            <w:pPr>
              <w:pStyle w:val="BodyText"/>
              <w:spacing w:before="60"/>
              <w:jc w:val="both"/>
              <w:rPr>
                <w:rFonts w:ascii="Arial" w:hAnsi="Arial" w:cs="Arial"/>
                <w:snapToGrid w:val="0"/>
                <w:color w:val="auto"/>
                <w:szCs w:val="24"/>
                <w:lang w:eastAsia="en-US"/>
              </w:rPr>
            </w:pPr>
          </w:p>
          <w:p w14:paraId="62F0E22A" w14:textId="77777777" w:rsidR="00F42026" w:rsidRPr="005D5419" w:rsidRDefault="00F42026" w:rsidP="000C7271">
            <w:pPr>
              <w:pStyle w:val="BodyText"/>
              <w:spacing w:before="60"/>
              <w:jc w:val="both"/>
              <w:rPr>
                <w:rFonts w:ascii="Arial" w:hAnsi="Arial" w:cs="Arial"/>
                <w:color w:val="auto"/>
                <w:szCs w:val="24"/>
              </w:rPr>
            </w:pPr>
            <w:r w:rsidRPr="005D5419">
              <w:rPr>
                <w:rFonts w:ascii="Arial" w:hAnsi="Arial" w:cs="Arial"/>
                <w:snapToGrid w:val="0"/>
                <w:color w:val="auto"/>
                <w:szCs w:val="24"/>
                <w:lang w:eastAsia="en-US"/>
              </w:rPr>
              <w:t>We consider that the emission limits included in the permit reflect the BAT for the installation.</w:t>
            </w:r>
          </w:p>
          <w:p w14:paraId="62F0E230" w14:textId="77777777" w:rsidR="00A656E7" w:rsidRPr="00DA70FE" w:rsidRDefault="00A656E7" w:rsidP="000C7271">
            <w:pPr>
              <w:pStyle w:val="BodyText"/>
              <w:jc w:val="both"/>
              <w:rPr>
                <w:rFonts w:ascii="Arial" w:hAnsi="Arial" w:cs="Arial"/>
                <w:szCs w:val="24"/>
              </w:rPr>
            </w:pPr>
          </w:p>
        </w:tc>
        <w:tc>
          <w:tcPr>
            <w:tcW w:w="1134" w:type="dxa"/>
          </w:tcPr>
          <w:p w14:paraId="62F0E231"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62F0E234" w14:textId="77777777" w:rsidTr="000C7271">
        <w:tc>
          <w:tcPr>
            <w:tcW w:w="9357" w:type="dxa"/>
            <w:gridSpan w:val="3"/>
            <w:shd w:val="clear" w:color="auto" w:fill="00CC66"/>
          </w:tcPr>
          <w:p w14:paraId="62F0E233" w14:textId="77777777" w:rsidR="00792CEE" w:rsidRPr="00DA70FE" w:rsidRDefault="00792CEE" w:rsidP="000C7271">
            <w:pPr>
              <w:spacing w:before="60"/>
              <w:jc w:val="both"/>
              <w:rPr>
                <w:rFonts w:ascii="Arial" w:hAnsi="Arial" w:cs="Arial"/>
                <w:b/>
                <w:color w:val="FFFFFF"/>
                <w:szCs w:val="24"/>
              </w:rPr>
            </w:pPr>
            <w:r w:rsidRPr="00DA70FE">
              <w:rPr>
                <w:rFonts w:ascii="Arial" w:hAnsi="Arial" w:cs="Arial"/>
                <w:b/>
                <w:color w:val="FFFFFF"/>
                <w:szCs w:val="24"/>
              </w:rPr>
              <w:lastRenderedPageBreak/>
              <w:t>The permit conditions</w:t>
            </w:r>
          </w:p>
        </w:tc>
      </w:tr>
      <w:tr w:rsidR="00F42026" w:rsidRPr="00DA70FE" w14:paraId="62F0E267" w14:textId="77777777" w:rsidTr="000C7271">
        <w:tc>
          <w:tcPr>
            <w:tcW w:w="1844" w:type="dxa"/>
          </w:tcPr>
          <w:p w14:paraId="62F0E25C" w14:textId="77777777" w:rsidR="00F42026" w:rsidRPr="00DA70FE" w:rsidRDefault="00F42026" w:rsidP="000C7271">
            <w:pPr>
              <w:spacing w:before="60"/>
              <w:jc w:val="both"/>
              <w:rPr>
                <w:rFonts w:ascii="Arial" w:hAnsi="Arial" w:cs="Arial"/>
                <w:color w:val="000000"/>
                <w:szCs w:val="24"/>
              </w:rPr>
            </w:pPr>
            <w:r w:rsidRPr="00DA70FE">
              <w:rPr>
                <w:rFonts w:ascii="Arial" w:hAnsi="Arial" w:cs="Arial"/>
                <w:color w:val="000000"/>
                <w:szCs w:val="24"/>
              </w:rPr>
              <w:t>Waste types</w:t>
            </w:r>
          </w:p>
          <w:p w14:paraId="62F0E25D" w14:textId="35782BDE" w:rsidR="00F42026" w:rsidRPr="00DA70FE" w:rsidRDefault="00F42026" w:rsidP="000C7271">
            <w:pPr>
              <w:spacing w:before="60"/>
              <w:jc w:val="both"/>
              <w:rPr>
                <w:rFonts w:ascii="Arial" w:hAnsi="Arial" w:cs="Arial"/>
                <w:color w:val="FF00FF"/>
                <w:szCs w:val="24"/>
              </w:rPr>
            </w:pPr>
          </w:p>
        </w:tc>
        <w:tc>
          <w:tcPr>
            <w:tcW w:w="6379" w:type="dxa"/>
          </w:tcPr>
          <w:p w14:paraId="62F0E25E" w14:textId="511594BA" w:rsidR="00F42026" w:rsidRPr="00DA70FE" w:rsidRDefault="00F42026" w:rsidP="000C7271">
            <w:pPr>
              <w:spacing w:before="60"/>
              <w:jc w:val="both"/>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r w:rsidR="0027638B">
              <w:rPr>
                <w:rFonts w:ascii="Arial" w:hAnsi="Arial" w:cs="Arial"/>
                <w:color w:val="000000"/>
                <w:szCs w:val="24"/>
              </w:rPr>
              <w:t xml:space="preserve">These are appropriate for the AD process and in line with that of other similar sites.  </w:t>
            </w:r>
          </w:p>
          <w:p w14:paraId="62F0E265" w14:textId="77777777" w:rsidR="00A656E7" w:rsidRPr="00DA70FE" w:rsidRDefault="00A656E7" w:rsidP="000C7271">
            <w:pPr>
              <w:spacing w:before="60"/>
              <w:jc w:val="both"/>
              <w:rPr>
                <w:rFonts w:ascii="Arial" w:hAnsi="Arial" w:cs="Arial"/>
                <w:color w:val="FF00FF"/>
                <w:szCs w:val="24"/>
              </w:rPr>
            </w:pPr>
          </w:p>
        </w:tc>
        <w:tc>
          <w:tcPr>
            <w:tcW w:w="1134" w:type="dxa"/>
          </w:tcPr>
          <w:p w14:paraId="62F0E26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62F0E26D" w14:textId="77777777" w:rsidTr="000C7271">
        <w:tc>
          <w:tcPr>
            <w:tcW w:w="1844" w:type="dxa"/>
          </w:tcPr>
          <w:p w14:paraId="62F0E268" w14:textId="77777777" w:rsidR="00F42026" w:rsidRPr="00DA70FE" w:rsidRDefault="00F42026" w:rsidP="000C7271">
            <w:pPr>
              <w:spacing w:before="60"/>
              <w:jc w:val="both"/>
              <w:rPr>
                <w:rFonts w:ascii="Arial" w:hAnsi="Arial" w:cs="Arial"/>
                <w:color w:val="000000"/>
                <w:szCs w:val="24"/>
              </w:rPr>
            </w:pPr>
            <w:r w:rsidRPr="00DA70FE">
              <w:rPr>
                <w:rFonts w:ascii="Arial" w:hAnsi="Arial" w:cs="Arial"/>
                <w:color w:val="000000"/>
                <w:szCs w:val="24"/>
              </w:rPr>
              <w:t>Pre-operational conditions</w:t>
            </w:r>
          </w:p>
        </w:tc>
        <w:tc>
          <w:tcPr>
            <w:tcW w:w="6379" w:type="dxa"/>
          </w:tcPr>
          <w:p w14:paraId="19EF0346" w14:textId="77777777" w:rsidR="00A656E7" w:rsidRDefault="00F42026" w:rsidP="009A4A39">
            <w:pPr>
              <w:spacing w:before="60"/>
              <w:jc w:val="both"/>
              <w:rPr>
                <w:rFonts w:ascii="Arial" w:hAnsi="Arial" w:cs="Arial"/>
                <w:color w:val="000000"/>
                <w:szCs w:val="24"/>
              </w:rPr>
            </w:pPr>
            <w:r w:rsidRPr="00DA70FE">
              <w:rPr>
                <w:rFonts w:ascii="Arial" w:hAnsi="Arial" w:cs="Arial"/>
                <w:color w:val="000000"/>
                <w:szCs w:val="24"/>
              </w:rPr>
              <w:t xml:space="preserve">Based on the information </w:t>
            </w:r>
            <w:r w:rsidR="00925040" w:rsidRPr="00DA70FE">
              <w:rPr>
                <w:rFonts w:ascii="Arial" w:hAnsi="Arial" w:cs="Arial"/>
                <w:color w:val="000000"/>
                <w:szCs w:val="24"/>
              </w:rPr>
              <w:t>i</w:t>
            </w:r>
            <w:r w:rsidRPr="00DA70FE">
              <w:rPr>
                <w:rFonts w:ascii="Arial" w:hAnsi="Arial" w:cs="Arial"/>
                <w:color w:val="000000"/>
                <w:szCs w:val="24"/>
              </w:rPr>
              <w:t xml:space="preserve">n the application, we consider that we need to impose pre-operational conditions.   </w:t>
            </w:r>
          </w:p>
          <w:p w14:paraId="62F0E26B" w14:textId="481C7F53" w:rsidR="009A4A39" w:rsidRPr="009A4A39" w:rsidRDefault="009A4A39" w:rsidP="009A4A39">
            <w:pPr>
              <w:spacing w:before="60"/>
              <w:jc w:val="both"/>
              <w:rPr>
                <w:rFonts w:ascii="Arial" w:hAnsi="Arial" w:cs="Arial"/>
                <w:color w:val="000000"/>
                <w:szCs w:val="24"/>
              </w:rPr>
            </w:pPr>
            <w:r>
              <w:rPr>
                <w:rFonts w:ascii="Arial" w:hAnsi="Arial" w:cs="Arial"/>
                <w:color w:val="000000"/>
                <w:szCs w:val="24"/>
              </w:rPr>
              <w:t xml:space="preserve">Please see the Key Decisions section relating to noise for further information, however, to summarise, a pre-operational condition is included requiring the operator to install noise mitigation measures prior to operating to ensure the facility does not cause a noise nuisance.  </w:t>
            </w:r>
          </w:p>
        </w:tc>
        <w:tc>
          <w:tcPr>
            <w:tcW w:w="1134" w:type="dxa"/>
          </w:tcPr>
          <w:p w14:paraId="62F0E26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62F0E292" w14:textId="77777777" w:rsidTr="000C7271">
        <w:tc>
          <w:tcPr>
            <w:tcW w:w="1844" w:type="dxa"/>
          </w:tcPr>
          <w:p w14:paraId="62F0E28A" w14:textId="77777777" w:rsidR="00F42026" w:rsidRPr="00DA70FE" w:rsidRDefault="00F42026" w:rsidP="000C7271">
            <w:pPr>
              <w:spacing w:before="60"/>
              <w:jc w:val="both"/>
              <w:rPr>
                <w:rFonts w:ascii="Arial" w:hAnsi="Arial" w:cs="Arial"/>
                <w:color w:val="000000"/>
                <w:szCs w:val="24"/>
              </w:rPr>
            </w:pPr>
            <w:r w:rsidRPr="00DA70FE">
              <w:rPr>
                <w:rFonts w:ascii="Arial" w:hAnsi="Arial" w:cs="Arial"/>
                <w:color w:val="000000"/>
                <w:szCs w:val="24"/>
              </w:rPr>
              <w:t>Incorporating the application</w:t>
            </w:r>
          </w:p>
        </w:tc>
        <w:tc>
          <w:tcPr>
            <w:tcW w:w="6379" w:type="dxa"/>
          </w:tcPr>
          <w:p w14:paraId="62F0E28D" w14:textId="66EE77DE" w:rsidR="00F42026" w:rsidRPr="00DA70FE" w:rsidRDefault="00F42026" w:rsidP="000C7271">
            <w:pPr>
              <w:spacing w:before="60"/>
              <w:jc w:val="both"/>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additional information received as part of the determination process.  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62F0E290" w14:textId="77777777" w:rsidR="00A656E7" w:rsidRPr="00DA70FE" w:rsidRDefault="00A656E7" w:rsidP="000C7271">
            <w:pPr>
              <w:spacing w:before="60"/>
              <w:jc w:val="both"/>
              <w:rPr>
                <w:rFonts w:ascii="Arial" w:hAnsi="Arial" w:cs="Arial"/>
                <w:color w:val="000000"/>
                <w:szCs w:val="24"/>
              </w:rPr>
            </w:pPr>
          </w:p>
        </w:tc>
        <w:tc>
          <w:tcPr>
            <w:tcW w:w="1134" w:type="dxa"/>
          </w:tcPr>
          <w:p w14:paraId="62F0E291"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62F0E2A3" w14:textId="77777777" w:rsidTr="000C7271">
        <w:tc>
          <w:tcPr>
            <w:tcW w:w="1844" w:type="dxa"/>
          </w:tcPr>
          <w:p w14:paraId="62F0E293" w14:textId="77777777" w:rsidR="00F42026" w:rsidRPr="00DA70FE" w:rsidRDefault="00F42026" w:rsidP="000C7271">
            <w:pPr>
              <w:spacing w:before="60"/>
              <w:jc w:val="both"/>
              <w:rPr>
                <w:rFonts w:ascii="Arial" w:hAnsi="Arial" w:cs="Arial"/>
                <w:color w:val="000000"/>
                <w:szCs w:val="24"/>
              </w:rPr>
            </w:pPr>
            <w:r w:rsidRPr="00DA70FE">
              <w:rPr>
                <w:rFonts w:ascii="Arial" w:hAnsi="Arial" w:cs="Arial"/>
                <w:color w:val="000000"/>
                <w:szCs w:val="24"/>
              </w:rPr>
              <w:t>Emission limits</w:t>
            </w:r>
          </w:p>
        </w:tc>
        <w:tc>
          <w:tcPr>
            <w:tcW w:w="6379" w:type="dxa"/>
          </w:tcPr>
          <w:p w14:paraId="62F0E294" w14:textId="09C3A91D" w:rsidR="00F42026" w:rsidRPr="00DA70FE" w:rsidRDefault="00F42026" w:rsidP="000C7271">
            <w:pPr>
              <w:spacing w:before="60"/>
              <w:jc w:val="both"/>
              <w:rPr>
                <w:rFonts w:ascii="Arial" w:hAnsi="Arial" w:cs="Arial"/>
                <w:szCs w:val="24"/>
              </w:rPr>
            </w:pPr>
            <w:r w:rsidRPr="00DA70FE">
              <w:rPr>
                <w:rFonts w:ascii="Arial" w:hAnsi="Arial" w:cs="Arial"/>
                <w:szCs w:val="24"/>
              </w:rPr>
              <w:t xml:space="preserve">We have decided that emission limits should be set for the parameters listed in the permit.   </w:t>
            </w:r>
            <w:r w:rsidR="0027638B">
              <w:rPr>
                <w:rFonts w:ascii="Arial" w:hAnsi="Arial" w:cs="Arial"/>
                <w:szCs w:val="24"/>
              </w:rPr>
              <w:t xml:space="preserve">The emission limits can be found in Schedule 3 of the permit and are in line with that of other similar sites.  </w:t>
            </w:r>
          </w:p>
          <w:p w14:paraId="62F0E2A1" w14:textId="77777777" w:rsidR="00A656E7" w:rsidRPr="00DA70FE" w:rsidRDefault="00A656E7" w:rsidP="000C7271">
            <w:pPr>
              <w:spacing w:before="60"/>
              <w:jc w:val="both"/>
              <w:rPr>
                <w:rFonts w:ascii="Arial" w:hAnsi="Arial" w:cs="Arial"/>
                <w:szCs w:val="24"/>
              </w:rPr>
            </w:pPr>
          </w:p>
        </w:tc>
        <w:tc>
          <w:tcPr>
            <w:tcW w:w="1134" w:type="dxa"/>
          </w:tcPr>
          <w:p w14:paraId="62F0E2A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62F0E2AE" w14:textId="77777777" w:rsidTr="000C7271">
        <w:tc>
          <w:tcPr>
            <w:tcW w:w="1844" w:type="dxa"/>
          </w:tcPr>
          <w:p w14:paraId="62F0E2A4" w14:textId="77777777" w:rsidR="00F42026" w:rsidRPr="00DA70FE" w:rsidRDefault="00F42026" w:rsidP="000C7271">
            <w:pPr>
              <w:spacing w:before="60"/>
              <w:jc w:val="both"/>
              <w:rPr>
                <w:rFonts w:ascii="Arial" w:hAnsi="Arial" w:cs="Arial"/>
                <w:color w:val="000000"/>
                <w:szCs w:val="24"/>
              </w:rPr>
            </w:pPr>
            <w:r w:rsidRPr="00DA70FE">
              <w:rPr>
                <w:rFonts w:ascii="Arial" w:hAnsi="Arial" w:cs="Arial"/>
                <w:color w:val="000000"/>
                <w:szCs w:val="24"/>
              </w:rPr>
              <w:t>Monitoring</w:t>
            </w:r>
          </w:p>
        </w:tc>
        <w:tc>
          <w:tcPr>
            <w:tcW w:w="6379" w:type="dxa"/>
          </w:tcPr>
          <w:p w14:paraId="62F0E2A5" w14:textId="2831CEF4" w:rsidR="00F42026" w:rsidRPr="00DA70FE" w:rsidRDefault="00F42026" w:rsidP="000C7271">
            <w:pPr>
              <w:spacing w:before="60"/>
              <w:jc w:val="both"/>
              <w:rPr>
                <w:rFonts w:ascii="Arial" w:hAnsi="Arial" w:cs="Arial"/>
                <w:szCs w:val="24"/>
              </w:rPr>
            </w:pPr>
            <w:r w:rsidRPr="00DA70FE">
              <w:rPr>
                <w:rFonts w:ascii="Arial" w:hAnsi="Arial" w:cs="Arial"/>
                <w:szCs w:val="24"/>
              </w:rPr>
              <w:t xml:space="preserve">We have decided that monitoring should be carried out for the parameters listed in the permit, using the methods </w:t>
            </w:r>
            <w:r w:rsidR="008E3ADF" w:rsidRPr="00DA70FE">
              <w:rPr>
                <w:rFonts w:ascii="Arial" w:hAnsi="Arial" w:cs="Arial"/>
                <w:szCs w:val="24"/>
              </w:rPr>
              <w:t xml:space="preserve">detailed </w:t>
            </w:r>
            <w:r w:rsidRPr="00DA70FE">
              <w:rPr>
                <w:rFonts w:ascii="Arial" w:hAnsi="Arial" w:cs="Arial"/>
                <w:szCs w:val="24"/>
              </w:rPr>
              <w:t xml:space="preserve">and to the frequencies specified.   </w:t>
            </w:r>
            <w:r w:rsidR="0027638B">
              <w:rPr>
                <w:rFonts w:ascii="Arial" w:hAnsi="Arial" w:cs="Arial"/>
                <w:szCs w:val="24"/>
              </w:rPr>
              <w:t xml:space="preserve">These can be found in Schedule 3 of the permit and are in line with that of other similar sites.   </w:t>
            </w:r>
          </w:p>
          <w:p w14:paraId="62F0E2AC" w14:textId="77777777" w:rsidR="00A656E7" w:rsidRPr="00DA70FE" w:rsidRDefault="00A656E7" w:rsidP="000C7271">
            <w:pPr>
              <w:spacing w:before="60"/>
              <w:jc w:val="both"/>
              <w:rPr>
                <w:rFonts w:ascii="Arial" w:hAnsi="Arial" w:cs="Arial"/>
                <w:szCs w:val="24"/>
              </w:rPr>
            </w:pPr>
          </w:p>
        </w:tc>
        <w:tc>
          <w:tcPr>
            <w:tcW w:w="1134" w:type="dxa"/>
          </w:tcPr>
          <w:p w14:paraId="62F0E2AD"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62F0E2B6" w14:textId="77777777" w:rsidTr="000C7271">
        <w:tc>
          <w:tcPr>
            <w:tcW w:w="1844" w:type="dxa"/>
          </w:tcPr>
          <w:p w14:paraId="62F0E2AF" w14:textId="77777777" w:rsidR="00F42026" w:rsidRPr="00DA70FE" w:rsidRDefault="00F42026" w:rsidP="000C7271">
            <w:pPr>
              <w:spacing w:before="60"/>
              <w:jc w:val="both"/>
              <w:rPr>
                <w:rFonts w:ascii="Arial" w:hAnsi="Arial" w:cs="Arial"/>
                <w:color w:val="000000"/>
                <w:szCs w:val="24"/>
              </w:rPr>
            </w:pPr>
            <w:r w:rsidRPr="00DA70FE">
              <w:rPr>
                <w:rFonts w:ascii="Arial" w:hAnsi="Arial" w:cs="Arial"/>
                <w:color w:val="000000"/>
                <w:szCs w:val="24"/>
              </w:rPr>
              <w:t>Reporting</w:t>
            </w:r>
          </w:p>
        </w:tc>
        <w:tc>
          <w:tcPr>
            <w:tcW w:w="6379" w:type="dxa"/>
          </w:tcPr>
          <w:p w14:paraId="687FF5BA" w14:textId="77777777" w:rsidR="0027638B" w:rsidRDefault="00F42026" w:rsidP="000C7271">
            <w:pPr>
              <w:spacing w:before="60"/>
              <w:jc w:val="both"/>
              <w:rPr>
                <w:rFonts w:ascii="Arial" w:hAnsi="Arial" w:cs="Arial"/>
                <w:szCs w:val="24"/>
              </w:rPr>
            </w:pPr>
            <w:r w:rsidRPr="00DA70FE">
              <w:rPr>
                <w:rFonts w:ascii="Arial" w:hAnsi="Arial" w:cs="Arial"/>
                <w:szCs w:val="24"/>
              </w:rPr>
              <w:t>We have specified reporting in the permit</w:t>
            </w:r>
            <w:r w:rsidR="0027638B">
              <w:rPr>
                <w:rFonts w:ascii="Arial" w:hAnsi="Arial" w:cs="Arial"/>
                <w:szCs w:val="24"/>
              </w:rPr>
              <w:t xml:space="preserve">.  The reporting requirements can be found in Schedule 4 of the permit and are in line with that of other similar sites.  </w:t>
            </w:r>
          </w:p>
          <w:p w14:paraId="57C0F142" w14:textId="77777777" w:rsidR="0027638B" w:rsidRDefault="0027638B" w:rsidP="000C7271">
            <w:pPr>
              <w:spacing w:before="60"/>
              <w:jc w:val="both"/>
              <w:rPr>
                <w:rFonts w:ascii="Arial" w:hAnsi="Arial" w:cs="Arial"/>
                <w:szCs w:val="24"/>
              </w:rPr>
            </w:pPr>
          </w:p>
          <w:p w14:paraId="1FF456F5" w14:textId="77777777" w:rsidR="0027638B" w:rsidRDefault="0027638B" w:rsidP="000C7271">
            <w:pPr>
              <w:spacing w:before="60"/>
              <w:jc w:val="both"/>
              <w:rPr>
                <w:rFonts w:ascii="Arial" w:hAnsi="Arial" w:cs="Arial"/>
                <w:szCs w:val="24"/>
              </w:rPr>
            </w:pPr>
          </w:p>
          <w:p w14:paraId="62F0E2B0" w14:textId="1002D563" w:rsidR="00F42026" w:rsidRPr="00DA70FE" w:rsidRDefault="0027638B" w:rsidP="000C7271">
            <w:pPr>
              <w:spacing w:before="60"/>
              <w:jc w:val="both"/>
              <w:rPr>
                <w:rFonts w:ascii="Arial" w:hAnsi="Arial" w:cs="Arial"/>
                <w:szCs w:val="24"/>
              </w:rPr>
            </w:pPr>
            <w:r>
              <w:rPr>
                <w:rFonts w:ascii="Arial" w:hAnsi="Arial" w:cs="Arial"/>
                <w:szCs w:val="24"/>
              </w:rPr>
              <w:lastRenderedPageBreak/>
              <w:t xml:space="preserve"> </w:t>
            </w:r>
          </w:p>
          <w:p w14:paraId="62F0E2B4" w14:textId="187177BA" w:rsidR="00A656E7" w:rsidRPr="00DA70FE" w:rsidRDefault="00A656E7" w:rsidP="000C7271">
            <w:pPr>
              <w:spacing w:before="60"/>
              <w:jc w:val="both"/>
              <w:rPr>
                <w:rFonts w:ascii="Arial" w:hAnsi="Arial" w:cs="Arial"/>
                <w:szCs w:val="24"/>
              </w:rPr>
            </w:pPr>
          </w:p>
        </w:tc>
        <w:tc>
          <w:tcPr>
            <w:tcW w:w="1134" w:type="dxa"/>
          </w:tcPr>
          <w:p w14:paraId="62F0E2B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62F0E2BD" w14:textId="77777777" w:rsidTr="000C7271">
        <w:tc>
          <w:tcPr>
            <w:tcW w:w="9357" w:type="dxa"/>
            <w:gridSpan w:val="3"/>
            <w:shd w:val="clear" w:color="auto" w:fill="00CC66"/>
          </w:tcPr>
          <w:p w14:paraId="62F0E2BC" w14:textId="77777777" w:rsidR="00792CEE" w:rsidRPr="00DA70FE" w:rsidRDefault="00792CEE" w:rsidP="000C7271">
            <w:pPr>
              <w:spacing w:before="60"/>
              <w:jc w:val="both"/>
              <w:rPr>
                <w:rFonts w:ascii="Arial" w:hAnsi="Arial" w:cs="Arial"/>
                <w:b/>
                <w:color w:val="FFFFFF"/>
                <w:szCs w:val="24"/>
              </w:rPr>
            </w:pPr>
            <w:r w:rsidRPr="00DA70FE">
              <w:rPr>
                <w:rFonts w:ascii="Arial" w:hAnsi="Arial" w:cs="Arial"/>
                <w:b/>
                <w:color w:val="FFFFFF"/>
                <w:szCs w:val="24"/>
              </w:rPr>
              <w:lastRenderedPageBreak/>
              <w:t>Operator Competence</w:t>
            </w:r>
          </w:p>
        </w:tc>
      </w:tr>
      <w:tr w:rsidR="00F42026" w:rsidRPr="00DA70FE" w14:paraId="62F0E2C2" w14:textId="77777777" w:rsidTr="000C7271">
        <w:tc>
          <w:tcPr>
            <w:tcW w:w="1844" w:type="dxa"/>
          </w:tcPr>
          <w:p w14:paraId="62F0E2BE" w14:textId="77777777" w:rsidR="00F42026" w:rsidRPr="00DA70FE" w:rsidRDefault="00F42026" w:rsidP="000C7271">
            <w:pPr>
              <w:spacing w:before="60"/>
              <w:jc w:val="both"/>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379" w:type="dxa"/>
          </w:tcPr>
          <w:p w14:paraId="62F0E2BF" w14:textId="77777777" w:rsidR="00F42026" w:rsidRPr="00DA70FE" w:rsidRDefault="00F42026" w:rsidP="000C7271">
            <w:pPr>
              <w:spacing w:before="60"/>
              <w:jc w:val="both"/>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2F0E2C0" w14:textId="77777777" w:rsidR="00A656E7" w:rsidRPr="00DA70FE" w:rsidRDefault="00A656E7" w:rsidP="000C7271">
            <w:pPr>
              <w:spacing w:before="60"/>
              <w:jc w:val="both"/>
              <w:rPr>
                <w:rFonts w:ascii="Arial" w:hAnsi="Arial" w:cs="Arial"/>
                <w:szCs w:val="24"/>
              </w:rPr>
            </w:pPr>
          </w:p>
        </w:tc>
        <w:tc>
          <w:tcPr>
            <w:tcW w:w="1134" w:type="dxa"/>
          </w:tcPr>
          <w:p w14:paraId="62F0E2C1"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62F0E2CB" w14:textId="77777777" w:rsidTr="000C7271">
        <w:tc>
          <w:tcPr>
            <w:tcW w:w="1844" w:type="dxa"/>
          </w:tcPr>
          <w:p w14:paraId="62F0E2C3" w14:textId="77777777" w:rsidR="00F42026" w:rsidRPr="00DA70FE" w:rsidRDefault="00F42026" w:rsidP="000C7271">
            <w:pPr>
              <w:spacing w:before="60"/>
              <w:jc w:val="both"/>
              <w:rPr>
                <w:rFonts w:ascii="Arial" w:hAnsi="Arial" w:cs="Arial"/>
                <w:szCs w:val="24"/>
              </w:rPr>
            </w:pPr>
            <w:r w:rsidRPr="00DA70FE">
              <w:rPr>
                <w:rFonts w:ascii="Arial" w:hAnsi="Arial" w:cs="Arial"/>
                <w:szCs w:val="24"/>
              </w:rPr>
              <w:t>Technical competence</w:t>
            </w:r>
          </w:p>
          <w:p w14:paraId="62F0E2C4" w14:textId="69B187B4" w:rsidR="00F42026" w:rsidRPr="00DA70FE" w:rsidRDefault="00F42026" w:rsidP="000C7271">
            <w:pPr>
              <w:spacing w:before="60"/>
              <w:jc w:val="both"/>
              <w:rPr>
                <w:rFonts w:ascii="Arial" w:hAnsi="Arial" w:cs="Arial"/>
                <w:color w:val="FF00FF"/>
                <w:szCs w:val="24"/>
              </w:rPr>
            </w:pPr>
          </w:p>
        </w:tc>
        <w:tc>
          <w:tcPr>
            <w:tcW w:w="6379" w:type="dxa"/>
          </w:tcPr>
          <w:p w14:paraId="62F0E2C5" w14:textId="77777777" w:rsidR="00F42026" w:rsidRPr="00DA70FE" w:rsidRDefault="00F42026" w:rsidP="000C7271">
            <w:pPr>
              <w:pStyle w:val="BodyText"/>
              <w:spacing w:before="60"/>
              <w:jc w:val="both"/>
              <w:rPr>
                <w:rFonts w:ascii="Arial" w:hAnsi="Arial" w:cs="Arial"/>
                <w:color w:val="FF0000"/>
                <w:szCs w:val="24"/>
              </w:rPr>
            </w:pPr>
            <w:r w:rsidRPr="00DA70FE">
              <w:rPr>
                <w:rFonts w:ascii="Arial" w:hAnsi="Arial" w:cs="Arial"/>
                <w:szCs w:val="24"/>
              </w:rPr>
              <w:t>Technical competency is required for activities permitted.</w:t>
            </w:r>
          </w:p>
          <w:p w14:paraId="62F0E2C9" w14:textId="3ED387A1" w:rsidR="00A656E7" w:rsidRPr="00DA70FE" w:rsidRDefault="00F42026" w:rsidP="00EC3BB0">
            <w:pPr>
              <w:pStyle w:val="BodyText"/>
              <w:spacing w:before="60"/>
              <w:jc w:val="both"/>
              <w:rPr>
                <w:rFonts w:ascii="Arial" w:hAnsi="Arial" w:cs="Arial"/>
                <w:color w:val="FF00FF"/>
                <w:szCs w:val="24"/>
              </w:rPr>
            </w:pPr>
            <w:r w:rsidRPr="00EC3BB0">
              <w:rPr>
                <w:rFonts w:ascii="Arial" w:hAnsi="Arial" w:cs="Arial"/>
                <w:color w:val="auto"/>
                <w:szCs w:val="24"/>
              </w:rPr>
              <w:t xml:space="preserve">The operator </w:t>
            </w:r>
            <w:r w:rsidR="00EC3BB0" w:rsidRPr="00EC3BB0">
              <w:rPr>
                <w:rFonts w:ascii="Arial" w:hAnsi="Arial" w:cs="Arial"/>
                <w:color w:val="auto"/>
                <w:szCs w:val="24"/>
              </w:rPr>
              <w:t xml:space="preserve">has signed up to gain the relevant WAMITAB qualification and will be making use of the grace period to obtain this.  </w:t>
            </w:r>
          </w:p>
        </w:tc>
        <w:tc>
          <w:tcPr>
            <w:tcW w:w="1134" w:type="dxa"/>
          </w:tcPr>
          <w:p w14:paraId="62F0E2CA"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62F0E2D7" w14:textId="77777777" w:rsidTr="000C7271">
        <w:tc>
          <w:tcPr>
            <w:tcW w:w="1844" w:type="dxa"/>
          </w:tcPr>
          <w:p w14:paraId="62F0E2CC" w14:textId="77777777" w:rsidR="00F42026" w:rsidRPr="00DA70FE" w:rsidRDefault="00F42026" w:rsidP="000C7271">
            <w:pPr>
              <w:spacing w:before="60"/>
              <w:jc w:val="both"/>
              <w:rPr>
                <w:rFonts w:ascii="Arial" w:hAnsi="Arial" w:cs="Arial"/>
                <w:szCs w:val="24"/>
              </w:rPr>
            </w:pPr>
            <w:r w:rsidRPr="00DA70FE">
              <w:rPr>
                <w:rFonts w:ascii="Arial" w:hAnsi="Arial" w:cs="Arial"/>
                <w:szCs w:val="24"/>
              </w:rPr>
              <w:t xml:space="preserve">Relevant </w:t>
            </w:r>
          </w:p>
          <w:p w14:paraId="62F0E2CD" w14:textId="77777777" w:rsidR="00F42026" w:rsidRPr="00DA70FE" w:rsidRDefault="00DB00B6" w:rsidP="000C7271">
            <w:pPr>
              <w:spacing w:before="60"/>
              <w:jc w:val="both"/>
              <w:rPr>
                <w:rFonts w:ascii="Arial" w:hAnsi="Arial" w:cs="Arial"/>
                <w:szCs w:val="24"/>
              </w:rPr>
            </w:pPr>
            <w:r>
              <w:rPr>
                <w:rFonts w:ascii="Arial" w:hAnsi="Arial" w:cs="Arial"/>
                <w:szCs w:val="24"/>
              </w:rPr>
              <w:t>c</w:t>
            </w:r>
            <w:r w:rsidR="00F42026" w:rsidRPr="00DA70FE">
              <w:rPr>
                <w:rFonts w:ascii="Arial" w:hAnsi="Arial" w:cs="Arial"/>
                <w:szCs w:val="24"/>
              </w:rPr>
              <w:t>onvictions</w:t>
            </w:r>
          </w:p>
          <w:p w14:paraId="62F0E2CE" w14:textId="6F0B2EF2" w:rsidR="00F42026" w:rsidRPr="00DA70FE" w:rsidRDefault="00F42026" w:rsidP="000C7271">
            <w:pPr>
              <w:spacing w:before="60"/>
              <w:jc w:val="both"/>
              <w:rPr>
                <w:rFonts w:ascii="Arial" w:hAnsi="Arial" w:cs="Arial"/>
                <w:color w:val="FF00FF"/>
                <w:szCs w:val="24"/>
              </w:rPr>
            </w:pPr>
          </w:p>
        </w:tc>
        <w:tc>
          <w:tcPr>
            <w:tcW w:w="6379" w:type="dxa"/>
          </w:tcPr>
          <w:p w14:paraId="62F0E2D0" w14:textId="56D2200B" w:rsidR="00F42026" w:rsidRPr="00DA70FE" w:rsidRDefault="00F42026" w:rsidP="000C7271">
            <w:pPr>
              <w:spacing w:before="60"/>
              <w:jc w:val="both"/>
              <w:rPr>
                <w:rFonts w:ascii="Arial" w:hAnsi="Arial" w:cs="Arial"/>
                <w:color w:val="FF0000"/>
                <w:szCs w:val="24"/>
              </w:rPr>
            </w:pPr>
            <w:r w:rsidRPr="00DA70FE">
              <w:rPr>
                <w:rFonts w:ascii="Arial" w:hAnsi="Arial" w:cs="Arial"/>
                <w:szCs w:val="24"/>
              </w:rPr>
              <w:t xml:space="preserve">The </w:t>
            </w:r>
            <w:r w:rsidRPr="00DA3671">
              <w:rPr>
                <w:rFonts w:ascii="Arial" w:hAnsi="Arial" w:cs="Arial"/>
                <w:szCs w:val="24"/>
              </w:rPr>
              <w:t>National Enforcement Database has been checked to ensure that all relevant convictions have been declared.  No relevant convictions were found.</w:t>
            </w:r>
          </w:p>
          <w:p w14:paraId="62F0E2D5" w14:textId="77777777" w:rsidR="00A656E7" w:rsidRPr="00DA70FE" w:rsidRDefault="00A656E7" w:rsidP="000C7271">
            <w:pPr>
              <w:spacing w:before="60"/>
              <w:jc w:val="both"/>
              <w:rPr>
                <w:rFonts w:ascii="Arial" w:hAnsi="Arial" w:cs="Arial"/>
                <w:color w:val="FF0000"/>
                <w:szCs w:val="24"/>
              </w:rPr>
            </w:pPr>
          </w:p>
        </w:tc>
        <w:tc>
          <w:tcPr>
            <w:tcW w:w="1134" w:type="dxa"/>
          </w:tcPr>
          <w:p w14:paraId="62F0E2D6"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62F0E2E0" w14:textId="77777777" w:rsidTr="000C7271">
        <w:tc>
          <w:tcPr>
            <w:tcW w:w="1844" w:type="dxa"/>
          </w:tcPr>
          <w:p w14:paraId="62F0E2D8" w14:textId="77777777" w:rsidR="00F42026" w:rsidRPr="00DA70FE" w:rsidRDefault="00F42026" w:rsidP="000C7271">
            <w:pPr>
              <w:pStyle w:val="Heading3"/>
              <w:spacing w:before="60"/>
              <w:jc w:val="both"/>
              <w:rPr>
                <w:rFonts w:ascii="Arial" w:hAnsi="Arial" w:cs="Arial"/>
                <w:b w:val="0"/>
                <w:szCs w:val="24"/>
              </w:rPr>
            </w:pPr>
            <w:r w:rsidRPr="00DA70FE">
              <w:rPr>
                <w:rFonts w:ascii="Arial" w:hAnsi="Arial" w:cs="Arial"/>
                <w:b w:val="0"/>
                <w:szCs w:val="24"/>
              </w:rPr>
              <w:t>Financial provision</w:t>
            </w:r>
          </w:p>
          <w:p w14:paraId="62F0E2D9" w14:textId="15186032" w:rsidR="00F42026" w:rsidRPr="00DA70FE" w:rsidRDefault="00F42026" w:rsidP="000C7271">
            <w:pPr>
              <w:pStyle w:val="BodyText"/>
              <w:spacing w:before="60"/>
              <w:jc w:val="both"/>
              <w:rPr>
                <w:rFonts w:ascii="Arial" w:hAnsi="Arial" w:cs="Arial"/>
                <w:color w:val="FF00FF"/>
                <w:szCs w:val="24"/>
              </w:rPr>
            </w:pPr>
          </w:p>
        </w:tc>
        <w:tc>
          <w:tcPr>
            <w:tcW w:w="6379" w:type="dxa"/>
          </w:tcPr>
          <w:p w14:paraId="62F0E2DE" w14:textId="423DF1A4" w:rsidR="0093480F" w:rsidRPr="00DA70FE" w:rsidRDefault="00F42026" w:rsidP="000C7271">
            <w:pPr>
              <w:spacing w:before="60"/>
              <w:jc w:val="both"/>
              <w:rPr>
                <w:rFonts w:ascii="Arial" w:hAnsi="Arial" w:cs="Arial"/>
                <w:color w:val="FF0000"/>
                <w:szCs w:val="24"/>
              </w:rPr>
            </w:pPr>
            <w:r w:rsidRPr="00DA70FE">
              <w:rPr>
                <w:rFonts w:ascii="Arial" w:hAnsi="Arial" w:cs="Arial"/>
                <w:szCs w:val="24"/>
              </w:rPr>
              <w:t>There is no known reason to consider that the operator will not be financially able to comply with the permit conditions.  The decision was taken in accordance with RGN 5 on Operator Competence.</w:t>
            </w:r>
            <w:r w:rsidR="00DB42EE" w:rsidRPr="00DA70FE">
              <w:rPr>
                <w:rFonts w:ascii="Arial" w:hAnsi="Arial" w:cs="Arial"/>
                <w:color w:val="FF0000"/>
                <w:szCs w:val="24"/>
              </w:rPr>
              <w:t xml:space="preserve"> </w:t>
            </w:r>
          </w:p>
        </w:tc>
        <w:tc>
          <w:tcPr>
            <w:tcW w:w="1134" w:type="dxa"/>
          </w:tcPr>
          <w:p w14:paraId="62F0E2DF"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62F0E2E1" w14:textId="3366F971" w:rsidR="00C44B7E" w:rsidRPr="008965DB" w:rsidRDefault="006765AE" w:rsidP="001500A3">
      <w:pPr>
        <w:pStyle w:val="Heading1"/>
        <w:jc w:val="left"/>
        <w:rPr>
          <w:rFonts w:cs="Arial"/>
          <w:color w:val="auto"/>
          <w:sz w:val="22"/>
          <w:szCs w:val="22"/>
        </w:rPr>
      </w:pPr>
      <w:r>
        <w:br w:type="page"/>
      </w:r>
      <w:r w:rsidR="00591E64" w:rsidRPr="008965DB">
        <w:rPr>
          <w:rFonts w:cs="Arial"/>
          <w:color w:val="auto"/>
          <w:sz w:val="22"/>
          <w:szCs w:val="22"/>
        </w:rPr>
        <w:lastRenderedPageBreak/>
        <w:t xml:space="preserve">Annex </w:t>
      </w:r>
      <w:r w:rsidR="00F37C15" w:rsidRPr="008965DB">
        <w:rPr>
          <w:rFonts w:cs="Arial"/>
          <w:color w:val="auto"/>
          <w:sz w:val="22"/>
          <w:szCs w:val="22"/>
        </w:rPr>
        <w:t>2:</w:t>
      </w:r>
      <w:r w:rsidR="00C44B7E" w:rsidRPr="008965DB">
        <w:rPr>
          <w:rFonts w:cs="Arial"/>
          <w:color w:val="auto"/>
          <w:sz w:val="22"/>
          <w:szCs w:val="22"/>
        </w:rPr>
        <w:t xml:space="preserve"> </w:t>
      </w:r>
      <w:r w:rsidR="001A47AE" w:rsidRPr="008965DB">
        <w:rPr>
          <w:rFonts w:cs="Arial"/>
          <w:color w:val="auto"/>
          <w:sz w:val="22"/>
          <w:szCs w:val="22"/>
        </w:rPr>
        <w:t>C</w:t>
      </w:r>
      <w:r w:rsidR="00591E64" w:rsidRPr="008965DB">
        <w:rPr>
          <w:rFonts w:cs="Arial"/>
          <w:color w:val="auto"/>
          <w:sz w:val="22"/>
          <w:szCs w:val="22"/>
        </w:rPr>
        <w:t>onsultation</w:t>
      </w:r>
      <w:r w:rsidR="00DF13FA" w:rsidRPr="008965DB">
        <w:rPr>
          <w:rFonts w:cs="Arial"/>
          <w:color w:val="auto"/>
          <w:sz w:val="22"/>
          <w:szCs w:val="22"/>
        </w:rPr>
        <w:t xml:space="preserve">, </w:t>
      </w:r>
      <w:r w:rsidR="001500A3" w:rsidRPr="008965DB">
        <w:rPr>
          <w:rFonts w:cs="Arial"/>
          <w:color w:val="auto"/>
          <w:sz w:val="22"/>
          <w:szCs w:val="22"/>
        </w:rPr>
        <w:t xml:space="preserve">web </w:t>
      </w:r>
      <w:r w:rsidR="00DF13FA" w:rsidRPr="008965DB">
        <w:rPr>
          <w:rFonts w:cs="Arial"/>
          <w:color w:val="auto"/>
          <w:sz w:val="22"/>
          <w:szCs w:val="22"/>
        </w:rPr>
        <w:t>pub</w:t>
      </w:r>
      <w:r w:rsidR="00A33081" w:rsidRPr="008965DB">
        <w:rPr>
          <w:rFonts w:cs="Arial"/>
          <w:color w:val="auto"/>
          <w:sz w:val="22"/>
          <w:szCs w:val="22"/>
        </w:rPr>
        <w:t>lici</w:t>
      </w:r>
      <w:r w:rsidR="006B5264" w:rsidRPr="008965DB">
        <w:rPr>
          <w:rFonts w:cs="Arial"/>
          <w:color w:val="auto"/>
          <w:sz w:val="22"/>
          <w:szCs w:val="22"/>
        </w:rPr>
        <w:t>sing</w:t>
      </w:r>
      <w:r w:rsidR="001A47AE" w:rsidRPr="008965DB">
        <w:rPr>
          <w:rFonts w:cs="Arial"/>
          <w:color w:val="auto"/>
          <w:sz w:val="22"/>
          <w:szCs w:val="22"/>
        </w:rPr>
        <w:t xml:space="preserve"> and </w:t>
      </w:r>
      <w:r w:rsidR="001500A3" w:rsidRPr="008965DB">
        <w:rPr>
          <w:rFonts w:cs="Arial"/>
          <w:color w:val="auto"/>
          <w:sz w:val="22"/>
          <w:szCs w:val="22"/>
        </w:rPr>
        <w:t xml:space="preserve">newspaper </w:t>
      </w:r>
      <w:r w:rsidR="001A47AE" w:rsidRPr="008965DB">
        <w:rPr>
          <w:rFonts w:cs="Arial"/>
          <w:color w:val="auto"/>
          <w:sz w:val="22"/>
          <w:szCs w:val="22"/>
        </w:rPr>
        <w:t>advertising</w:t>
      </w:r>
      <w:r w:rsidR="00591E64" w:rsidRPr="008965DB">
        <w:rPr>
          <w:rFonts w:cs="Arial"/>
          <w:color w:val="auto"/>
          <w:sz w:val="22"/>
          <w:szCs w:val="22"/>
        </w:rPr>
        <w:t xml:space="preserve"> responses </w:t>
      </w:r>
    </w:p>
    <w:p w14:paraId="62F0E2E2" w14:textId="77777777" w:rsidR="00C44B7E" w:rsidRPr="008965DB" w:rsidRDefault="00C44B7E">
      <w:pPr>
        <w:pStyle w:val="Footer"/>
        <w:tabs>
          <w:tab w:val="clear" w:pos="4153"/>
          <w:tab w:val="clear" w:pos="8306"/>
        </w:tabs>
        <w:rPr>
          <w:rFonts w:ascii="Arial" w:hAnsi="Arial" w:cs="Arial"/>
          <w:sz w:val="22"/>
          <w:szCs w:val="22"/>
        </w:rPr>
      </w:pPr>
    </w:p>
    <w:p w14:paraId="62F0E2E3" w14:textId="3EA7085F" w:rsidR="00C44B7E" w:rsidRPr="008965DB" w:rsidRDefault="00C44B7E">
      <w:pPr>
        <w:rPr>
          <w:rFonts w:ascii="Arial" w:hAnsi="Arial" w:cs="Arial"/>
          <w:sz w:val="22"/>
          <w:szCs w:val="22"/>
        </w:rPr>
      </w:pPr>
      <w:r w:rsidRPr="008965DB">
        <w:rPr>
          <w:rFonts w:ascii="Arial" w:hAnsi="Arial" w:cs="Arial"/>
          <w:sz w:val="22"/>
          <w:szCs w:val="22"/>
        </w:rPr>
        <w:t xml:space="preserve">Summary of responses to </w:t>
      </w:r>
      <w:r w:rsidR="00DF13FA" w:rsidRPr="008965DB">
        <w:rPr>
          <w:rFonts w:ascii="Arial" w:hAnsi="Arial" w:cs="Arial"/>
          <w:sz w:val="22"/>
          <w:szCs w:val="22"/>
        </w:rPr>
        <w:t>c</w:t>
      </w:r>
      <w:r w:rsidRPr="008965DB">
        <w:rPr>
          <w:rFonts w:ascii="Arial" w:hAnsi="Arial" w:cs="Arial"/>
          <w:sz w:val="22"/>
          <w:szCs w:val="22"/>
        </w:rPr>
        <w:t>onsultation</w:t>
      </w:r>
      <w:r w:rsidR="00DF13FA" w:rsidRPr="008965DB">
        <w:rPr>
          <w:rFonts w:ascii="Arial" w:hAnsi="Arial" w:cs="Arial"/>
          <w:sz w:val="22"/>
          <w:szCs w:val="22"/>
        </w:rPr>
        <w:t>, web publication and newspaper advertising</w:t>
      </w:r>
      <w:r w:rsidR="00DB42EE" w:rsidRPr="008965DB">
        <w:rPr>
          <w:rFonts w:ascii="Arial" w:hAnsi="Arial" w:cs="Arial"/>
          <w:sz w:val="22"/>
          <w:szCs w:val="22"/>
        </w:rPr>
        <w:t xml:space="preserve"> </w:t>
      </w:r>
      <w:r w:rsidRPr="008965DB">
        <w:rPr>
          <w:rFonts w:ascii="Arial" w:hAnsi="Arial" w:cs="Arial"/>
          <w:sz w:val="22"/>
          <w:szCs w:val="22"/>
        </w:rPr>
        <w:t>and the way in which we have taken these into accou</w:t>
      </w:r>
      <w:r w:rsidR="001500A3" w:rsidRPr="008965DB">
        <w:rPr>
          <w:rFonts w:ascii="Arial" w:hAnsi="Arial" w:cs="Arial"/>
          <w:sz w:val="22"/>
          <w:szCs w:val="22"/>
        </w:rPr>
        <w:t xml:space="preserve">nt in the determination process.  </w:t>
      </w:r>
    </w:p>
    <w:p w14:paraId="62F0E2E4" w14:textId="77777777" w:rsidR="00C44B7E" w:rsidRPr="008965DB" w:rsidRDefault="00C44B7E">
      <w:pPr>
        <w:jc w:val="both"/>
        <w:rPr>
          <w:rFonts w:ascii="Arial" w:hAnsi="Arial" w:cs="Arial"/>
          <w:sz w:val="22"/>
          <w:szCs w:val="22"/>
        </w:rPr>
      </w:pPr>
    </w:p>
    <w:tbl>
      <w:tblPr>
        <w:tblStyle w:val="TableGrid"/>
        <w:tblW w:w="0" w:type="auto"/>
        <w:tblLook w:val="01E0" w:firstRow="1" w:lastRow="1" w:firstColumn="1" w:lastColumn="1" w:noHBand="0" w:noVBand="0"/>
      </w:tblPr>
      <w:tblGrid>
        <w:gridCol w:w="8296"/>
      </w:tblGrid>
      <w:tr w:rsidR="00843115" w:rsidRPr="008965DB" w14:paraId="62F0E2E6" w14:textId="77777777" w:rsidTr="00843115">
        <w:tc>
          <w:tcPr>
            <w:tcW w:w="8522" w:type="dxa"/>
            <w:shd w:val="clear" w:color="auto" w:fill="000000" w:themeFill="text1"/>
          </w:tcPr>
          <w:p w14:paraId="62F0E2E5" w14:textId="77777777" w:rsidR="00614A77" w:rsidRPr="008965DB" w:rsidRDefault="00614A77">
            <w:pPr>
              <w:jc w:val="both"/>
              <w:rPr>
                <w:rFonts w:ascii="Arial" w:hAnsi="Arial" w:cs="Arial"/>
                <w:sz w:val="22"/>
                <w:szCs w:val="22"/>
              </w:rPr>
            </w:pPr>
            <w:r w:rsidRPr="008965DB">
              <w:rPr>
                <w:rFonts w:ascii="Arial" w:hAnsi="Arial" w:cs="Arial"/>
                <w:sz w:val="22"/>
                <w:szCs w:val="22"/>
              </w:rPr>
              <w:t>Response received from</w:t>
            </w:r>
          </w:p>
        </w:tc>
      </w:tr>
      <w:tr w:rsidR="00843115" w:rsidRPr="008965DB" w14:paraId="62F0E2E8" w14:textId="77777777">
        <w:tc>
          <w:tcPr>
            <w:tcW w:w="8522" w:type="dxa"/>
            <w:tcBorders>
              <w:bottom w:val="single" w:sz="4" w:space="0" w:color="auto"/>
            </w:tcBorders>
          </w:tcPr>
          <w:p w14:paraId="62F0E2E7" w14:textId="094F6C3E" w:rsidR="00614A77" w:rsidRPr="008965DB" w:rsidRDefault="005715C7">
            <w:pPr>
              <w:jc w:val="both"/>
              <w:rPr>
                <w:rFonts w:ascii="Arial" w:hAnsi="Arial" w:cs="Arial"/>
                <w:sz w:val="22"/>
                <w:szCs w:val="22"/>
              </w:rPr>
            </w:pPr>
            <w:r w:rsidRPr="008965DB">
              <w:rPr>
                <w:rFonts w:ascii="Arial" w:hAnsi="Arial" w:cs="Arial"/>
                <w:sz w:val="22"/>
                <w:szCs w:val="22"/>
              </w:rPr>
              <w:t>Environmental Health - Caerphilly County Borough Council</w:t>
            </w:r>
          </w:p>
        </w:tc>
      </w:tr>
      <w:tr w:rsidR="00843115" w:rsidRPr="008965DB" w14:paraId="62F0E2EA" w14:textId="77777777" w:rsidTr="00843115">
        <w:tc>
          <w:tcPr>
            <w:tcW w:w="8522" w:type="dxa"/>
            <w:shd w:val="clear" w:color="auto" w:fill="000000" w:themeFill="text1"/>
          </w:tcPr>
          <w:p w14:paraId="62F0E2E9" w14:textId="77777777" w:rsidR="00614A77" w:rsidRPr="008965DB" w:rsidRDefault="00614A77">
            <w:pPr>
              <w:jc w:val="both"/>
              <w:rPr>
                <w:rFonts w:ascii="Arial" w:hAnsi="Arial" w:cs="Arial"/>
                <w:sz w:val="22"/>
                <w:szCs w:val="22"/>
              </w:rPr>
            </w:pPr>
            <w:r w:rsidRPr="008965DB">
              <w:rPr>
                <w:rFonts w:ascii="Arial" w:hAnsi="Arial" w:cs="Arial"/>
                <w:sz w:val="22"/>
                <w:szCs w:val="22"/>
              </w:rPr>
              <w:t>Brief summary of issues raised</w:t>
            </w:r>
          </w:p>
        </w:tc>
      </w:tr>
      <w:tr w:rsidR="00843115" w:rsidRPr="008965DB" w14:paraId="62F0E2EC" w14:textId="77777777">
        <w:tc>
          <w:tcPr>
            <w:tcW w:w="8522" w:type="dxa"/>
            <w:tcBorders>
              <w:bottom w:val="single" w:sz="4" w:space="0" w:color="auto"/>
            </w:tcBorders>
          </w:tcPr>
          <w:p w14:paraId="7CA4584D" w14:textId="66F0EA89" w:rsidR="005715C7" w:rsidRPr="008965DB" w:rsidRDefault="005715C7" w:rsidP="005715C7">
            <w:pPr>
              <w:rPr>
                <w:rFonts w:ascii="Arial" w:hAnsi="Arial" w:cs="Arial"/>
                <w:sz w:val="22"/>
                <w:szCs w:val="22"/>
              </w:rPr>
            </w:pPr>
            <w:r w:rsidRPr="008965DB">
              <w:rPr>
                <w:rFonts w:ascii="Arial" w:hAnsi="Arial" w:cs="Arial"/>
                <w:sz w:val="22"/>
                <w:szCs w:val="22"/>
              </w:rPr>
              <w:t xml:space="preserve">No comment to make as </w:t>
            </w:r>
            <w:r w:rsidR="00277BC1" w:rsidRPr="008965DB">
              <w:rPr>
                <w:rFonts w:ascii="Arial" w:hAnsi="Arial" w:cs="Arial"/>
                <w:sz w:val="22"/>
                <w:szCs w:val="22"/>
              </w:rPr>
              <w:t xml:space="preserve">potential </w:t>
            </w:r>
            <w:r w:rsidRPr="008965DB">
              <w:rPr>
                <w:rFonts w:ascii="Arial" w:hAnsi="Arial" w:cs="Arial"/>
                <w:sz w:val="22"/>
                <w:szCs w:val="22"/>
              </w:rPr>
              <w:t xml:space="preserve">concerns will be addressed by the Permit. </w:t>
            </w:r>
          </w:p>
          <w:p w14:paraId="47DC69D3" w14:textId="77777777" w:rsidR="005715C7" w:rsidRPr="008965DB" w:rsidRDefault="005715C7" w:rsidP="005715C7">
            <w:pPr>
              <w:rPr>
                <w:rFonts w:ascii="Arial" w:hAnsi="Arial" w:cs="Arial"/>
                <w:sz w:val="22"/>
                <w:szCs w:val="22"/>
              </w:rPr>
            </w:pPr>
            <w:r w:rsidRPr="008965DB">
              <w:rPr>
                <w:rFonts w:ascii="Arial" w:hAnsi="Arial" w:cs="Arial"/>
                <w:sz w:val="22"/>
                <w:szCs w:val="22"/>
              </w:rPr>
              <w:t> </w:t>
            </w:r>
          </w:p>
          <w:p w14:paraId="62F0E2EB" w14:textId="5C0EB29E" w:rsidR="00614A77" w:rsidRPr="008965DB" w:rsidRDefault="00277BC1" w:rsidP="00277BC1">
            <w:pPr>
              <w:rPr>
                <w:rFonts w:ascii="Arial" w:hAnsi="Arial" w:cs="Arial"/>
                <w:sz w:val="22"/>
                <w:szCs w:val="22"/>
              </w:rPr>
            </w:pPr>
            <w:r w:rsidRPr="008965DB">
              <w:rPr>
                <w:rFonts w:ascii="Arial" w:hAnsi="Arial" w:cs="Arial"/>
                <w:sz w:val="22"/>
                <w:szCs w:val="22"/>
              </w:rPr>
              <w:t xml:space="preserve">Records indicate that </w:t>
            </w:r>
            <w:r w:rsidR="005715C7" w:rsidRPr="008965DB">
              <w:rPr>
                <w:rFonts w:ascii="Arial" w:hAnsi="Arial" w:cs="Arial"/>
                <w:sz w:val="22"/>
                <w:szCs w:val="22"/>
              </w:rPr>
              <w:t>one noise complaint regarding the existing IVC on site, was received on 2/11/2012 from Legions Way, Gelligaer regarding noise from composting equipment. However our records indicate that the matter was referred to Alex Carter at NRW to investigate.</w:t>
            </w:r>
          </w:p>
        </w:tc>
      </w:tr>
      <w:tr w:rsidR="00843115" w:rsidRPr="008965DB" w14:paraId="62F0E2EE" w14:textId="77777777" w:rsidTr="00843115">
        <w:tc>
          <w:tcPr>
            <w:tcW w:w="8522" w:type="dxa"/>
            <w:shd w:val="clear" w:color="auto" w:fill="000000" w:themeFill="text1"/>
          </w:tcPr>
          <w:p w14:paraId="62F0E2ED" w14:textId="77777777" w:rsidR="00614A77" w:rsidRPr="008965DB" w:rsidRDefault="00614A77" w:rsidP="00141DD3">
            <w:pPr>
              <w:jc w:val="both"/>
              <w:rPr>
                <w:rFonts w:ascii="Arial" w:hAnsi="Arial" w:cs="Arial"/>
                <w:sz w:val="22"/>
                <w:szCs w:val="22"/>
              </w:rPr>
            </w:pPr>
            <w:r w:rsidRPr="008965DB">
              <w:rPr>
                <w:rFonts w:ascii="Arial" w:hAnsi="Arial" w:cs="Arial"/>
                <w:sz w:val="22"/>
                <w:szCs w:val="22"/>
              </w:rPr>
              <w:t>Summary of actions taken or show how this has been covered</w:t>
            </w:r>
          </w:p>
        </w:tc>
      </w:tr>
      <w:tr w:rsidR="00843115" w:rsidRPr="008965DB" w14:paraId="62F0E2F0" w14:textId="77777777">
        <w:tc>
          <w:tcPr>
            <w:tcW w:w="8522" w:type="dxa"/>
          </w:tcPr>
          <w:p w14:paraId="62F0E2EF" w14:textId="085EB7BF" w:rsidR="00614A77" w:rsidRPr="008965DB" w:rsidRDefault="005715C7">
            <w:pPr>
              <w:jc w:val="both"/>
              <w:rPr>
                <w:rFonts w:ascii="Arial" w:hAnsi="Arial" w:cs="Arial"/>
                <w:sz w:val="22"/>
                <w:szCs w:val="22"/>
              </w:rPr>
            </w:pPr>
            <w:r w:rsidRPr="008965DB">
              <w:rPr>
                <w:rFonts w:ascii="Arial" w:hAnsi="Arial" w:cs="Arial"/>
                <w:sz w:val="22"/>
                <w:szCs w:val="22"/>
              </w:rPr>
              <w:t xml:space="preserve">No action necessary.  </w:t>
            </w:r>
            <w:r w:rsidR="00E945E3" w:rsidRPr="008965DB">
              <w:rPr>
                <w:rFonts w:ascii="Arial" w:hAnsi="Arial" w:cs="Arial"/>
                <w:sz w:val="22"/>
                <w:szCs w:val="22"/>
              </w:rPr>
              <w:t>The noise complaint was received in relation to a separately permitted facility</w:t>
            </w:r>
            <w:r w:rsidR="00277BC1" w:rsidRPr="008965DB">
              <w:rPr>
                <w:rFonts w:ascii="Arial" w:hAnsi="Arial" w:cs="Arial"/>
                <w:sz w:val="22"/>
                <w:szCs w:val="22"/>
              </w:rPr>
              <w:t xml:space="preserve"> and addressed accordingly</w:t>
            </w:r>
            <w:r w:rsidR="00E945E3" w:rsidRPr="008965DB">
              <w:rPr>
                <w:rFonts w:ascii="Arial" w:hAnsi="Arial" w:cs="Arial"/>
                <w:sz w:val="22"/>
                <w:szCs w:val="22"/>
              </w:rPr>
              <w:t>.  There are conditions in the permit relating to noise and the operator is required to install noise mitigation</w:t>
            </w:r>
            <w:r w:rsidR="00277BC1" w:rsidRPr="008965DB">
              <w:rPr>
                <w:rFonts w:ascii="Arial" w:hAnsi="Arial" w:cs="Arial"/>
                <w:sz w:val="22"/>
                <w:szCs w:val="22"/>
              </w:rPr>
              <w:t xml:space="preserve"> measures</w:t>
            </w:r>
            <w:r w:rsidR="00E945E3" w:rsidRPr="008965DB">
              <w:rPr>
                <w:rFonts w:ascii="Arial" w:hAnsi="Arial" w:cs="Arial"/>
                <w:sz w:val="22"/>
                <w:szCs w:val="22"/>
              </w:rPr>
              <w:t xml:space="preserve"> prior to commencing operations</w:t>
            </w:r>
            <w:r w:rsidR="00277BC1" w:rsidRPr="008965DB">
              <w:rPr>
                <w:rFonts w:ascii="Arial" w:hAnsi="Arial" w:cs="Arial"/>
                <w:sz w:val="22"/>
                <w:szCs w:val="22"/>
              </w:rPr>
              <w:t xml:space="preserve"> to ensure the operations can be carried out without causing noise nuisance</w:t>
            </w:r>
            <w:r w:rsidR="00E945E3" w:rsidRPr="008965DB">
              <w:rPr>
                <w:rFonts w:ascii="Arial" w:hAnsi="Arial" w:cs="Arial"/>
                <w:sz w:val="22"/>
                <w:szCs w:val="22"/>
              </w:rPr>
              <w:t xml:space="preserve">. </w:t>
            </w:r>
          </w:p>
        </w:tc>
      </w:tr>
    </w:tbl>
    <w:p w14:paraId="62F0E2F1" w14:textId="71C30433" w:rsidR="00C44B7E" w:rsidRPr="008965DB" w:rsidRDefault="00C44B7E">
      <w:pPr>
        <w:jc w:val="both"/>
        <w:rPr>
          <w:rFonts w:ascii="Arial" w:hAnsi="Arial" w:cs="Arial"/>
          <w:color w:val="FF00FF"/>
          <w:sz w:val="22"/>
          <w:szCs w:val="22"/>
        </w:rPr>
      </w:pPr>
    </w:p>
    <w:p w14:paraId="62F0E2F2" w14:textId="77777777" w:rsidR="00C44B7E" w:rsidRPr="008965DB" w:rsidRDefault="00C44B7E">
      <w:pPr>
        <w:jc w:val="both"/>
        <w:rPr>
          <w:rFonts w:ascii="Arial" w:hAnsi="Arial" w:cs="Arial"/>
          <w:sz w:val="22"/>
          <w:szCs w:val="22"/>
        </w:rPr>
      </w:pPr>
    </w:p>
    <w:tbl>
      <w:tblPr>
        <w:tblStyle w:val="TableGrid"/>
        <w:tblW w:w="0" w:type="auto"/>
        <w:tblLook w:val="01E0" w:firstRow="1" w:lastRow="1" w:firstColumn="1" w:lastColumn="1" w:noHBand="0" w:noVBand="0"/>
      </w:tblPr>
      <w:tblGrid>
        <w:gridCol w:w="8296"/>
      </w:tblGrid>
      <w:tr w:rsidR="00843115" w:rsidRPr="008965DB" w14:paraId="6D9BADA7" w14:textId="77777777" w:rsidTr="008965DB">
        <w:tc>
          <w:tcPr>
            <w:tcW w:w="8296" w:type="dxa"/>
            <w:shd w:val="clear" w:color="auto" w:fill="000000" w:themeFill="text1"/>
          </w:tcPr>
          <w:p w14:paraId="2AE350B3" w14:textId="77777777" w:rsidR="00843115" w:rsidRPr="008965DB" w:rsidRDefault="00843115" w:rsidP="00206041">
            <w:pPr>
              <w:jc w:val="both"/>
              <w:rPr>
                <w:rFonts w:ascii="Arial" w:hAnsi="Arial" w:cs="Arial"/>
                <w:sz w:val="22"/>
                <w:szCs w:val="22"/>
              </w:rPr>
            </w:pPr>
            <w:r w:rsidRPr="008965DB">
              <w:rPr>
                <w:rFonts w:ascii="Arial" w:hAnsi="Arial" w:cs="Arial"/>
                <w:sz w:val="22"/>
                <w:szCs w:val="22"/>
              </w:rPr>
              <w:t>Response received from</w:t>
            </w:r>
          </w:p>
        </w:tc>
      </w:tr>
      <w:tr w:rsidR="00843115" w:rsidRPr="008965DB" w14:paraId="2D57C573" w14:textId="77777777" w:rsidTr="008965DB">
        <w:tc>
          <w:tcPr>
            <w:tcW w:w="8296" w:type="dxa"/>
            <w:tcBorders>
              <w:bottom w:val="single" w:sz="4" w:space="0" w:color="auto"/>
            </w:tcBorders>
          </w:tcPr>
          <w:p w14:paraId="0861DC94" w14:textId="7409D4FF" w:rsidR="00843115" w:rsidRPr="008965DB" w:rsidRDefault="00F43F77" w:rsidP="00206041">
            <w:pPr>
              <w:jc w:val="both"/>
              <w:rPr>
                <w:rFonts w:ascii="Arial" w:hAnsi="Arial" w:cs="Arial"/>
                <w:sz w:val="22"/>
                <w:szCs w:val="22"/>
              </w:rPr>
            </w:pPr>
            <w:r w:rsidRPr="008965DB">
              <w:rPr>
                <w:rFonts w:ascii="Arial" w:hAnsi="Arial" w:cs="Arial"/>
                <w:sz w:val="22"/>
                <w:szCs w:val="22"/>
              </w:rPr>
              <w:t>Resident of local community</w:t>
            </w:r>
          </w:p>
        </w:tc>
      </w:tr>
      <w:tr w:rsidR="00843115" w:rsidRPr="008965DB" w14:paraId="4CF273ED" w14:textId="77777777" w:rsidTr="008965DB">
        <w:tc>
          <w:tcPr>
            <w:tcW w:w="8296" w:type="dxa"/>
            <w:shd w:val="clear" w:color="auto" w:fill="000000" w:themeFill="text1"/>
          </w:tcPr>
          <w:p w14:paraId="1B3EA2A6" w14:textId="77777777" w:rsidR="00843115" w:rsidRPr="008965DB" w:rsidRDefault="00843115" w:rsidP="00206041">
            <w:pPr>
              <w:jc w:val="both"/>
              <w:rPr>
                <w:rFonts w:ascii="Arial" w:hAnsi="Arial" w:cs="Arial"/>
                <w:sz w:val="22"/>
                <w:szCs w:val="22"/>
              </w:rPr>
            </w:pPr>
            <w:r w:rsidRPr="008965DB">
              <w:rPr>
                <w:rFonts w:ascii="Arial" w:hAnsi="Arial" w:cs="Arial"/>
                <w:sz w:val="22"/>
                <w:szCs w:val="22"/>
              </w:rPr>
              <w:t>Brief summary of issues raised</w:t>
            </w:r>
          </w:p>
        </w:tc>
      </w:tr>
      <w:tr w:rsidR="00843115" w:rsidRPr="008965DB" w14:paraId="5DFF51F0" w14:textId="77777777" w:rsidTr="008965DB">
        <w:tc>
          <w:tcPr>
            <w:tcW w:w="8296" w:type="dxa"/>
            <w:tcBorders>
              <w:bottom w:val="single" w:sz="4" w:space="0" w:color="auto"/>
            </w:tcBorders>
          </w:tcPr>
          <w:p w14:paraId="0C5618BA" w14:textId="21EBD4E4" w:rsidR="00843115" w:rsidRPr="008965DB" w:rsidRDefault="00F43F77" w:rsidP="00AE6C09">
            <w:pPr>
              <w:jc w:val="both"/>
              <w:rPr>
                <w:rFonts w:ascii="Arial" w:hAnsi="Arial" w:cs="Arial"/>
                <w:sz w:val="22"/>
                <w:szCs w:val="22"/>
              </w:rPr>
            </w:pPr>
            <w:r w:rsidRPr="008965DB">
              <w:rPr>
                <w:rFonts w:ascii="Arial" w:hAnsi="Arial" w:cs="Arial"/>
                <w:sz w:val="22"/>
                <w:szCs w:val="22"/>
              </w:rPr>
              <w:t>The individual raised concerns relating to odour</w:t>
            </w:r>
            <w:r w:rsidR="00AE6C09" w:rsidRPr="008965DB">
              <w:rPr>
                <w:rFonts w:ascii="Arial" w:hAnsi="Arial" w:cs="Arial"/>
                <w:sz w:val="22"/>
                <w:szCs w:val="22"/>
              </w:rPr>
              <w:t xml:space="preserve"> and dust</w:t>
            </w:r>
            <w:r w:rsidRPr="008965DB">
              <w:rPr>
                <w:rFonts w:ascii="Arial" w:hAnsi="Arial" w:cs="Arial"/>
                <w:sz w:val="22"/>
                <w:szCs w:val="22"/>
              </w:rPr>
              <w:t xml:space="preserve"> from the site as a whole.  Comments also raise</w:t>
            </w:r>
            <w:r w:rsidR="00AE6C09" w:rsidRPr="008965DB">
              <w:rPr>
                <w:rFonts w:ascii="Arial" w:hAnsi="Arial" w:cs="Arial"/>
                <w:sz w:val="22"/>
                <w:szCs w:val="22"/>
              </w:rPr>
              <w:t>d</w:t>
            </w:r>
            <w:r w:rsidRPr="008965DB">
              <w:rPr>
                <w:rFonts w:ascii="Arial" w:hAnsi="Arial" w:cs="Arial"/>
                <w:sz w:val="22"/>
                <w:szCs w:val="22"/>
              </w:rPr>
              <w:t xml:space="preserve"> concerns regarding pests such as gulls and rats.  Concerns were also raised relating to potential impact on surrounding habitats and animal species.  </w:t>
            </w:r>
          </w:p>
        </w:tc>
      </w:tr>
      <w:tr w:rsidR="00843115" w:rsidRPr="008965DB" w14:paraId="78F0633C" w14:textId="77777777" w:rsidTr="008965DB">
        <w:tc>
          <w:tcPr>
            <w:tcW w:w="8296" w:type="dxa"/>
            <w:shd w:val="clear" w:color="auto" w:fill="000000" w:themeFill="text1"/>
          </w:tcPr>
          <w:p w14:paraId="26F75123" w14:textId="77777777" w:rsidR="00843115" w:rsidRPr="008965DB" w:rsidRDefault="00843115" w:rsidP="00206041">
            <w:pPr>
              <w:jc w:val="both"/>
              <w:rPr>
                <w:rFonts w:ascii="Arial" w:hAnsi="Arial" w:cs="Arial"/>
                <w:sz w:val="22"/>
                <w:szCs w:val="22"/>
              </w:rPr>
            </w:pPr>
            <w:r w:rsidRPr="008965DB">
              <w:rPr>
                <w:rFonts w:ascii="Arial" w:hAnsi="Arial" w:cs="Arial"/>
                <w:sz w:val="22"/>
                <w:szCs w:val="22"/>
              </w:rPr>
              <w:t>Summary of actions taken or show how this has been covered</w:t>
            </w:r>
          </w:p>
        </w:tc>
      </w:tr>
      <w:tr w:rsidR="00843115" w:rsidRPr="008965DB" w14:paraId="7E3FCD70" w14:textId="77777777" w:rsidTr="008965DB">
        <w:tc>
          <w:tcPr>
            <w:tcW w:w="8296" w:type="dxa"/>
          </w:tcPr>
          <w:p w14:paraId="6F52F363" w14:textId="77777777" w:rsidR="00AE6C09" w:rsidRPr="008965DB" w:rsidRDefault="00277BC1" w:rsidP="00206041">
            <w:pPr>
              <w:jc w:val="both"/>
              <w:rPr>
                <w:rFonts w:ascii="Arial" w:hAnsi="Arial" w:cs="Arial"/>
                <w:sz w:val="22"/>
                <w:szCs w:val="22"/>
              </w:rPr>
            </w:pPr>
            <w:r w:rsidRPr="008965DB">
              <w:rPr>
                <w:rFonts w:ascii="Arial" w:hAnsi="Arial" w:cs="Arial"/>
                <w:sz w:val="22"/>
                <w:szCs w:val="22"/>
              </w:rPr>
              <w:t>Odour – There are conditions in the permit to control odour emissions.  Please see the Key Issues section of this decision document for further detail.</w:t>
            </w:r>
          </w:p>
          <w:p w14:paraId="03E42157" w14:textId="77777777" w:rsidR="00AE6C09" w:rsidRPr="008965DB" w:rsidRDefault="00AE6C09" w:rsidP="00206041">
            <w:pPr>
              <w:jc w:val="both"/>
              <w:rPr>
                <w:rFonts w:ascii="Arial" w:hAnsi="Arial" w:cs="Arial"/>
                <w:sz w:val="22"/>
                <w:szCs w:val="22"/>
              </w:rPr>
            </w:pPr>
          </w:p>
          <w:p w14:paraId="612629E3" w14:textId="4B4253F4" w:rsidR="00843115" w:rsidRPr="008965DB" w:rsidRDefault="00AE6C09" w:rsidP="00206041">
            <w:pPr>
              <w:jc w:val="both"/>
              <w:rPr>
                <w:rFonts w:ascii="Arial" w:hAnsi="Arial" w:cs="Arial"/>
                <w:sz w:val="22"/>
                <w:szCs w:val="22"/>
              </w:rPr>
            </w:pPr>
            <w:r w:rsidRPr="008965DB">
              <w:rPr>
                <w:rFonts w:ascii="Arial" w:hAnsi="Arial" w:cs="Arial"/>
                <w:sz w:val="22"/>
                <w:szCs w:val="22"/>
              </w:rPr>
              <w:t>Dust – There are conditions in the permit relating to fugitive emissions which would cover dusty emissions from the facility.  However, the potential for this facility to add to dust emissions for the site as a whole is low as the</w:t>
            </w:r>
            <w:r w:rsidR="00912404" w:rsidRPr="008965DB">
              <w:rPr>
                <w:rFonts w:ascii="Arial" w:hAnsi="Arial" w:cs="Arial"/>
                <w:sz w:val="22"/>
                <w:szCs w:val="22"/>
              </w:rPr>
              <w:t xml:space="preserve"> waste reception area is within a building with fast action roller doors, kept under negative pressure and air is passed through a biofilter before being released to atmosphere.  The waste is then piped into the AD tanks where the AD process takes place.  The tanks are sealed and once the process is complete, the digestate is piped to the dryer and separator.  The liquid liquor is then piped to a sealed aerated lagoon for storage prior to land </w:t>
            </w:r>
            <w:r w:rsidR="001E71D2" w:rsidRPr="008965DB">
              <w:rPr>
                <w:rFonts w:ascii="Arial" w:hAnsi="Arial" w:cs="Arial"/>
                <w:sz w:val="22"/>
                <w:szCs w:val="22"/>
              </w:rPr>
              <w:t>spreading</w:t>
            </w:r>
            <w:r w:rsidR="00912404" w:rsidRPr="008965DB">
              <w:rPr>
                <w:rFonts w:ascii="Arial" w:hAnsi="Arial" w:cs="Arial"/>
                <w:sz w:val="22"/>
                <w:szCs w:val="22"/>
              </w:rPr>
              <w:t xml:space="preserve"> and the </w:t>
            </w:r>
            <w:r w:rsidR="001E71D2" w:rsidRPr="008965DB">
              <w:rPr>
                <w:rFonts w:ascii="Arial" w:hAnsi="Arial" w:cs="Arial"/>
                <w:sz w:val="22"/>
                <w:szCs w:val="22"/>
              </w:rPr>
              <w:t>separated</w:t>
            </w:r>
            <w:r w:rsidR="00912404" w:rsidRPr="008965DB">
              <w:rPr>
                <w:rFonts w:ascii="Arial" w:hAnsi="Arial" w:cs="Arial"/>
                <w:sz w:val="22"/>
                <w:szCs w:val="22"/>
              </w:rPr>
              <w:t xml:space="preserve"> solid material is stored within a roofed shed prior to </w:t>
            </w:r>
            <w:r w:rsidR="001E71D2" w:rsidRPr="008965DB">
              <w:rPr>
                <w:rFonts w:ascii="Arial" w:hAnsi="Arial" w:cs="Arial"/>
                <w:sz w:val="22"/>
                <w:szCs w:val="22"/>
              </w:rPr>
              <w:t>removal</w:t>
            </w:r>
            <w:r w:rsidR="00912404" w:rsidRPr="008965DB">
              <w:rPr>
                <w:rFonts w:ascii="Arial" w:hAnsi="Arial" w:cs="Arial"/>
                <w:sz w:val="22"/>
                <w:szCs w:val="22"/>
              </w:rPr>
              <w:t xml:space="preserve"> for land </w:t>
            </w:r>
            <w:r w:rsidR="001E71D2" w:rsidRPr="008965DB">
              <w:rPr>
                <w:rFonts w:ascii="Arial" w:hAnsi="Arial" w:cs="Arial"/>
                <w:sz w:val="22"/>
                <w:szCs w:val="22"/>
              </w:rPr>
              <w:t>spreading</w:t>
            </w:r>
            <w:r w:rsidR="00912404" w:rsidRPr="008965DB">
              <w:rPr>
                <w:rFonts w:ascii="Arial" w:hAnsi="Arial" w:cs="Arial"/>
                <w:sz w:val="22"/>
                <w:szCs w:val="22"/>
              </w:rPr>
              <w:t xml:space="preserve">.  </w:t>
            </w:r>
          </w:p>
          <w:p w14:paraId="05758F3E" w14:textId="0A04DE59" w:rsidR="00277BC1" w:rsidRPr="008965DB" w:rsidRDefault="00277BC1" w:rsidP="00206041">
            <w:pPr>
              <w:jc w:val="both"/>
              <w:rPr>
                <w:rFonts w:ascii="Arial" w:hAnsi="Arial" w:cs="Arial"/>
                <w:sz w:val="22"/>
                <w:szCs w:val="22"/>
              </w:rPr>
            </w:pPr>
          </w:p>
          <w:p w14:paraId="77D2AA5E" w14:textId="742B36F1" w:rsidR="00277BC1" w:rsidRPr="008965DB" w:rsidRDefault="00277BC1" w:rsidP="00206041">
            <w:pPr>
              <w:jc w:val="both"/>
              <w:rPr>
                <w:rFonts w:ascii="Arial" w:hAnsi="Arial" w:cs="Arial"/>
                <w:sz w:val="22"/>
                <w:szCs w:val="22"/>
              </w:rPr>
            </w:pPr>
            <w:r w:rsidRPr="008965DB">
              <w:rPr>
                <w:rFonts w:ascii="Arial" w:hAnsi="Arial" w:cs="Arial"/>
                <w:sz w:val="22"/>
                <w:szCs w:val="22"/>
              </w:rPr>
              <w:t xml:space="preserve">Pests – There are conditions in the permit to control pests which could </w:t>
            </w:r>
            <w:r w:rsidR="00AE6C09" w:rsidRPr="008965DB">
              <w:rPr>
                <w:rFonts w:ascii="Arial" w:hAnsi="Arial" w:cs="Arial"/>
                <w:sz w:val="22"/>
                <w:szCs w:val="22"/>
              </w:rPr>
              <w:t xml:space="preserve">potentially </w:t>
            </w:r>
            <w:r w:rsidRPr="008965DB">
              <w:rPr>
                <w:rFonts w:ascii="Arial" w:hAnsi="Arial" w:cs="Arial"/>
                <w:sz w:val="22"/>
                <w:szCs w:val="22"/>
              </w:rPr>
              <w:t xml:space="preserve">relate to the permitted activities. No further action required.   </w:t>
            </w:r>
          </w:p>
          <w:p w14:paraId="4489264C" w14:textId="77777777" w:rsidR="00277BC1" w:rsidRPr="008965DB" w:rsidRDefault="00277BC1" w:rsidP="00206041">
            <w:pPr>
              <w:jc w:val="both"/>
              <w:rPr>
                <w:rFonts w:ascii="Arial" w:hAnsi="Arial" w:cs="Arial"/>
                <w:sz w:val="22"/>
                <w:szCs w:val="22"/>
              </w:rPr>
            </w:pPr>
          </w:p>
          <w:p w14:paraId="391BE57D" w14:textId="1C236639" w:rsidR="00277BC1" w:rsidRPr="008965DB" w:rsidRDefault="00277BC1" w:rsidP="008965DB">
            <w:pPr>
              <w:jc w:val="both"/>
              <w:rPr>
                <w:rFonts w:ascii="Arial" w:hAnsi="Arial" w:cs="Arial"/>
                <w:sz w:val="22"/>
                <w:szCs w:val="22"/>
              </w:rPr>
            </w:pPr>
            <w:r w:rsidRPr="008965DB">
              <w:rPr>
                <w:rFonts w:ascii="Arial" w:hAnsi="Arial" w:cs="Arial"/>
                <w:sz w:val="22"/>
                <w:szCs w:val="22"/>
              </w:rPr>
              <w:t xml:space="preserve">Habitats – Two habitats assessments have been undertaken relating to a SSSI and a SAC within relevant search distances.  The SSSI is Nelson Bog and the SAC is </w:t>
            </w:r>
            <w:r w:rsidRPr="008965DB">
              <w:rPr>
                <w:rFonts w:ascii="Arial" w:hAnsi="Arial" w:cs="Arial"/>
                <w:bCs/>
                <w:sz w:val="22"/>
                <w:szCs w:val="22"/>
              </w:rPr>
              <w:t xml:space="preserve">Aberbargoed Grasslands.  Please see the key issues section for further detail of the assessments.  However, to summarise, a </w:t>
            </w:r>
            <w:r w:rsidR="00AE6C09" w:rsidRPr="008965DB">
              <w:rPr>
                <w:rFonts w:ascii="Arial" w:hAnsi="Arial" w:cs="Arial"/>
                <w:bCs/>
                <w:sz w:val="22"/>
                <w:szCs w:val="22"/>
              </w:rPr>
              <w:t>H</w:t>
            </w:r>
            <w:r w:rsidRPr="008965DB">
              <w:rPr>
                <w:rFonts w:ascii="Arial" w:hAnsi="Arial" w:cs="Arial"/>
                <w:bCs/>
                <w:sz w:val="22"/>
                <w:szCs w:val="22"/>
              </w:rPr>
              <w:t xml:space="preserve">1 risk assessment of the predicted emissions from the site demonstrated that they could be screened out as insignificant and therefore would not have an adverse impact upon the sites and their sensitive features.  </w:t>
            </w:r>
          </w:p>
        </w:tc>
      </w:tr>
      <w:tr w:rsidR="00843115" w:rsidRPr="008965DB" w14:paraId="53053FB2" w14:textId="77777777" w:rsidTr="008965DB">
        <w:tc>
          <w:tcPr>
            <w:tcW w:w="8296" w:type="dxa"/>
            <w:shd w:val="clear" w:color="auto" w:fill="000000" w:themeFill="text1"/>
          </w:tcPr>
          <w:p w14:paraId="2958E992" w14:textId="77777777" w:rsidR="00843115" w:rsidRPr="008965DB" w:rsidRDefault="00843115" w:rsidP="00206041">
            <w:pPr>
              <w:jc w:val="both"/>
              <w:rPr>
                <w:rFonts w:ascii="Arial" w:hAnsi="Arial" w:cs="Arial"/>
                <w:sz w:val="22"/>
                <w:szCs w:val="22"/>
              </w:rPr>
            </w:pPr>
            <w:r w:rsidRPr="008965DB">
              <w:rPr>
                <w:rFonts w:ascii="Arial" w:hAnsi="Arial" w:cs="Arial"/>
                <w:sz w:val="22"/>
                <w:szCs w:val="22"/>
              </w:rPr>
              <w:lastRenderedPageBreak/>
              <w:t>Response received from</w:t>
            </w:r>
          </w:p>
        </w:tc>
      </w:tr>
      <w:tr w:rsidR="00843115" w:rsidRPr="008965DB" w14:paraId="67924988" w14:textId="77777777" w:rsidTr="008965DB">
        <w:tc>
          <w:tcPr>
            <w:tcW w:w="8296" w:type="dxa"/>
            <w:tcBorders>
              <w:bottom w:val="single" w:sz="4" w:space="0" w:color="auto"/>
            </w:tcBorders>
          </w:tcPr>
          <w:p w14:paraId="0B6973F6" w14:textId="2507847E" w:rsidR="00843115" w:rsidRPr="008965DB" w:rsidRDefault="00912404" w:rsidP="00206041">
            <w:pPr>
              <w:jc w:val="both"/>
              <w:rPr>
                <w:rFonts w:ascii="Arial" w:hAnsi="Arial" w:cs="Arial"/>
                <w:sz w:val="22"/>
                <w:szCs w:val="22"/>
              </w:rPr>
            </w:pPr>
            <w:r w:rsidRPr="008965DB">
              <w:rPr>
                <w:rFonts w:ascii="Arial" w:hAnsi="Arial" w:cs="Arial"/>
                <w:color w:val="000000"/>
                <w:sz w:val="22"/>
                <w:szCs w:val="22"/>
              </w:rPr>
              <w:t>Public Health Wales</w:t>
            </w:r>
          </w:p>
        </w:tc>
      </w:tr>
      <w:tr w:rsidR="00843115" w:rsidRPr="008965DB" w14:paraId="2E34FC5A" w14:textId="77777777" w:rsidTr="008965DB">
        <w:tc>
          <w:tcPr>
            <w:tcW w:w="8296" w:type="dxa"/>
            <w:shd w:val="clear" w:color="auto" w:fill="000000" w:themeFill="text1"/>
          </w:tcPr>
          <w:p w14:paraId="721BC3D7" w14:textId="77777777" w:rsidR="00843115" w:rsidRPr="008965DB" w:rsidRDefault="00843115" w:rsidP="00206041">
            <w:pPr>
              <w:jc w:val="both"/>
              <w:rPr>
                <w:rFonts w:ascii="Arial" w:hAnsi="Arial" w:cs="Arial"/>
                <w:sz w:val="22"/>
                <w:szCs w:val="22"/>
              </w:rPr>
            </w:pPr>
            <w:r w:rsidRPr="008965DB">
              <w:rPr>
                <w:rFonts w:ascii="Arial" w:hAnsi="Arial" w:cs="Arial"/>
                <w:sz w:val="22"/>
                <w:szCs w:val="22"/>
              </w:rPr>
              <w:t>Brief summary of issues raised</w:t>
            </w:r>
          </w:p>
        </w:tc>
      </w:tr>
      <w:tr w:rsidR="00843115" w:rsidRPr="008965DB" w14:paraId="452AFE4E" w14:textId="77777777" w:rsidTr="008965DB">
        <w:tc>
          <w:tcPr>
            <w:tcW w:w="8296" w:type="dxa"/>
            <w:tcBorders>
              <w:bottom w:val="single" w:sz="4" w:space="0" w:color="auto"/>
            </w:tcBorders>
          </w:tcPr>
          <w:p w14:paraId="6662DC90" w14:textId="6087EF30" w:rsidR="00912404" w:rsidRPr="008965DB" w:rsidRDefault="00912404" w:rsidP="00912404">
            <w:pPr>
              <w:pStyle w:val="ListParagraph"/>
              <w:numPr>
                <w:ilvl w:val="0"/>
                <w:numId w:val="28"/>
              </w:numPr>
              <w:spacing w:after="200" w:line="276" w:lineRule="auto"/>
              <w:rPr>
                <w:rFonts w:ascii="Arial" w:hAnsi="Arial" w:cs="Arial"/>
                <w:sz w:val="22"/>
                <w:szCs w:val="22"/>
              </w:rPr>
            </w:pPr>
            <w:r w:rsidRPr="008965DB">
              <w:rPr>
                <w:rFonts w:ascii="Arial" w:hAnsi="Arial" w:cs="Arial"/>
                <w:sz w:val="22"/>
                <w:szCs w:val="22"/>
              </w:rPr>
              <w:t xml:space="preserve">Fugitive dust emissions should be adequately controlled so that they do not adversely impact on human health. The provisions for waste handling should be robust and not cause off site nuisance </w:t>
            </w:r>
          </w:p>
          <w:p w14:paraId="79B480D0" w14:textId="4873951D" w:rsidR="00912404" w:rsidRPr="008965DB" w:rsidRDefault="00912404" w:rsidP="00912404">
            <w:pPr>
              <w:pStyle w:val="ListParagraph"/>
              <w:numPr>
                <w:ilvl w:val="0"/>
                <w:numId w:val="28"/>
              </w:numPr>
              <w:spacing w:after="200" w:line="276" w:lineRule="auto"/>
              <w:rPr>
                <w:rFonts w:ascii="Arial" w:hAnsi="Arial" w:cs="Arial"/>
                <w:sz w:val="22"/>
                <w:szCs w:val="22"/>
              </w:rPr>
            </w:pPr>
            <w:r w:rsidRPr="008965DB">
              <w:rPr>
                <w:rFonts w:ascii="Arial" w:hAnsi="Arial" w:cs="Arial"/>
                <w:sz w:val="22"/>
                <w:szCs w:val="22"/>
              </w:rPr>
              <w:t>Bioaerosols from on-site activities should not adversely impact on the nearest residential receptors.  A site specific bioaerosol risk assessment should demonstrate whether closest residential receptors would be impacted upon from site activities</w:t>
            </w:r>
          </w:p>
          <w:p w14:paraId="1CBE991C" w14:textId="08E01D3E" w:rsidR="00912404" w:rsidRPr="008965DB" w:rsidRDefault="00912404" w:rsidP="00912404">
            <w:pPr>
              <w:pStyle w:val="ListParagraph"/>
              <w:numPr>
                <w:ilvl w:val="0"/>
                <w:numId w:val="28"/>
              </w:numPr>
              <w:spacing w:line="276" w:lineRule="auto"/>
              <w:rPr>
                <w:rFonts w:ascii="Arial" w:hAnsi="Arial" w:cs="Arial"/>
                <w:sz w:val="22"/>
                <w:szCs w:val="22"/>
              </w:rPr>
            </w:pPr>
            <w:r w:rsidRPr="008965DB">
              <w:rPr>
                <w:rFonts w:ascii="Arial" w:hAnsi="Arial" w:cs="Arial"/>
                <w:sz w:val="22"/>
                <w:szCs w:val="22"/>
              </w:rPr>
              <w:t>Odour mitigation techniques should be suitable and not allow any discernible odour beyond the site boundary.  A site specific odour risk assessment should demonstrate whether closest residential receptors would be impacted upon from site activities</w:t>
            </w:r>
          </w:p>
          <w:p w14:paraId="5704903A" w14:textId="18CE9038" w:rsidR="00912404" w:rsidRPr="008965DB" w:rsidRDefault="00912404" w:rsidP="00912404">
            <w:pPr>
              <w:pStyle w:val="ListParagraph"/>
              <w:numPr>
                <w:ilvl w:val="0"/>
                <w:numId w:val="28"/>
              </w:numPr>
              <w:spacing w:line="276" w:lineRule="auto"/>
              <w:rPr>
                <w:rFonts w:ascii="Arial" w:hAnsi="Arial" w:cs="Arial"/>
                <w:sz w:val="22"/>
                <w:szCs w:val="22"/>
              </w:rPr>
            </w:pPr>
            <w:r w:rsidRPr="008965DB">
              <w:rPr>
                <w:rFonts w:ascii="Arial" w:hAnsi="Arial" w:cs="Arial"/>
                <w:sz w:val="22"/>
                <w:szCs w:val="22"/>
              </w:rPr>
              <w:t xml:space="preserve">The Regulator should provide assurances to the Health Board that operations will strictly adhere to an odour management plan </w:t>
            </w:r>
          </w:p>
          <w:p w14:paraId="651DDEBB" w14:textId="0AD7F55F" w:rsidR="00912404" w:rsidRPr="008965DB" w:rsidRDefault="00912404" w:rsidP="00912404">
            <w:pPr>
              <w:pStyle w:val="ListParagraph"/>
              <w:numPr>
                <w:ilvl w:val="0"/>
                <w:numId w:val="28"/>
              </w:numPr>
              <w:spacing w:after="200" w:line="276" w:lineRule="auto"/>
              <w:rPr>
                <w:rFonts w:ascii="Arial" w:hAnsi="Arial" w:cs="Arial"/>
                <w:sz w:val="22"/>
                <w:szCs w:val="22"/>
              </w:rPr>
            </w:pPr>
            <w:r w:rsidRPr="008965DB">
              <w:rPr>
                <w:rFonts w:ascii="Arial" w:hAnsi="Arial" w:cs="Arial"/>
                <w:sz w:val="22"/>
                <w:szCs w:val="22"/>
              </w:rPr>
              <w:t>Liquids should be suitably bunded in compliance with Guidance</w:t>
            </w:r>
          </w:p>
          <w:p w14:paraId="41C1DC3E" w14:textId="6308D0A6" w:rsidR="00843115" w:rsidRPr="008965DB" w:rsidRDefault="00912404" w:rsidP="00912404">
            <w:pPr>
              <w:pStyle w:val="ListParagraph"/>
              <w:numPr>
                <w:ilvl w:val="0"/>
                <w:numId w:val="28"/>
              </w:numPr>
              <w:spacing w:after="200" w:line="276" w:lineRule="auto"/>
              <w:rPr>
                <w:rFonts w:ascii="Arial" w:hAnsi="Arial" w:cs="Arial"/>
                <w:sz w:val="22"/>
                <w:szCs w:val="22"/>
              </w:rPr>
            </w:pPr>
            <w:r w:rsidRPr="008965DB">
              <w:rPr>
                <w:rFonts w:ascii="Arial" w:hAnsi="Arial" w:cs="Arial"/>
                <w:sz w:val="22"/>
                <w:szCs w:val="22"/>
              </w:rPr>
              <w:t>The applicant should agree a timetable for seeking external accreditation to ISO4001 standard</w:t>
            </w:r>
          </w:p>
        </w:tc>
      </w:tr>
      <w:tr w:rsidR="00843115" w:rsidRPr="008965DB" w14:paraId="25D25F3F" w14:textId="77777777" w:rsidTr="008965DB">
        <w:tc>
          <w:tcPr>
            <w:tcW w:w="8296" w:type="dxa"/>
            <w:shd w:val="clear" w:color="auto" w:fill="000000" w:themeFill="text1"/>
          </w:tcPr>
          <w:p w14:paraId="1D6AD0A1" w14:textId="77777777" w:rsidR="00843115" w:rsidRPr="008965DB" w:rsidRDefault="00843115" w:rsidP="00206041">
            <w:pPr>
              <w:jc w:val="both"/>
              <w:rPr>
                <w:rFonts w:ascii="Arial" w:hAnsi="Arial" w:cs="Arial"/>
                <w:sz w:val="22"/>
                <w:szCs w:val="22"/>
              </w:rPr>
            </w:pPr>
            <w:r w:rsidRPr="008965DB">
              <w:rPr>
                <w:rFonts w:ascii="Arial" w:hAnsi="Arial" w:cs="Arial"/>
                <w:sz w:val="22"/>
                <w:szCs w:val="22"/>
              </w:rPr>
              <w:t>Summary of actions taken or show how this has been covered</w:t>
            </w:r>
          </w:p>
        </w:tc>
      </w:tr>
      <w:tr w:rsidR="00843115" w:rsidRPr="008965DB" w14:paraId="20C755B3" w14:textId="77777777" w:rsidTr="008965DB">
        <w:tc>
          <w:tcPr>
            <w:tcW w:w="8296" w:type="dxa"/>
          </w:tcPr>
          <w:p w14:paraId="38860DE1" w14:textId="4F32BE83" w:rsidR="00843115" w:rsidRPr="008965DB" w:rsidRDefault="001E71D2" w:rsidP="00912404">
            <w:pPr>
              <w:pStyle w:val="ListParagraph"/>
              <w:numPr>
                <w:ilvl w:val="0"/>
                <w:numId w:val="30"/>
              </w:numPr>
              <w:jc w:val="both"/>
              <w:rPr>
                <w:rFonts w:ascii="Arial" w:hAnsi="Arial" w:cs="Arial"/>
                <w:sz w:val="22"/>
                <w:szCs w:val="22"/>
              </w:rPr>
            </w:pPr>
            <w:r w:rsidRPr="008965DB">
              <w:rPr>
                <w:rFonts w:ascii="Arial" w:hAnsi="Arial" w:cs="Arial"/>
                <w:sz w:val="22"/>
                <w:szCs w:val="22"/>
              </w:rPr>
              <w:t xml:space="preserve">There are conditions in the permit relating to fugitive emissions which would cover dusty emissions from the facility.  However, the potential for this facility to add to dust emissions for the site as a whole is low as the waste reception area is within a building with fast action roller doors, kept under negative pressure and air is passed through a biofilter before being released to atmosphere.  The waste is then piped into the AD tanks where the AD process takes place.  The tanks are sealed and once the process is complete, the digestate is piped to the dryer and separator.  The liquid liquor is then piped to a sealed aerated lagoon for storage prior to land spreading and the separated solid material is stored within a roofed shed prior to removal for land spreading.  </w:t>
            </w:r>
          </w:p>
          <w:p w14:paraId="09CF4496" w14:textId="58EA10E2" w:rsidR="001E71D2" w:rsidRPr="008965DB" w:rsidRDefault="00F91A2D" w:rsidP="00912404">
            <w:pPr>
              <w:pStyle w:val="ListParagraph"/>
              <w:numPr>
                <w:ilvl w:val="0"/>
                <w:numId w:val="30"/>
              </w:numPr>
              <w:jc w:val="both"/>
              <w:rPr>
                <w:rFonts w:ascii="Arial" w:hAnsi="Arial" w:cs="Arial"/>
                <w:sz w:val="22"/>
                <w:szCs w:val="22"/>
              </w:rPr>
            </w:pPr>
            <w:r w:rsidRPr="008965DB">
              <w:rPr>
                <w:rFonts w:ascii="Arial" w:hAnsi="Arial" w:cs="Arial"/>
                <w:sz w:val="22"/>
                <w:szCs w:val="22"/>
              </w:rPr>
              <w:t xml:space="preserve">A site specific </w:t>
            </w:r>
            <w:r w:rsidR="000C2A6F" w:rsidRPr="008965DB">
              <w:rPr>
                <w:rFonts w:ascii="Arial" w:hAnsi="Arial" w:cs="Arial"/>
                <w:sz w:val="22"/>
                <w:szCs w:val="22"/>
              </w:rPr>
              <w:t>bio aerosol</w:t>
            </w:r>
            <w:r w:rsidRPr="008965DB">
              <w:rPr>
                <w:rFonts w:ascii="Arial" w:hAnsi="Arial" w:cs="Arial"/>
                <w:sz w:val="22"/>
                <w:szCs w:val="22"/>
              </w:rPr>
              <w:t xml:space="preserve"> risk assessment would have been undertaken at the site for the adjacent IVC at the time it was permitted.  The AD facility waste reception will take place in the same building and benefit from the same </w:t>
            </w:r>
            <w:r w:rsidR="000C2A6F" w:rsidRPr="008965DB">
              <w:rPr>
                <w:rFonts w:ascii="Arial" w:hAnsi="Arial" w:cs="Arial"/>
                <w:sz w:val="22"/>
                <w:szCs w:val="22"/>
              </w:rPr>
              <w:t>bio filters</w:t>
            </w:r>
            <w:r w:rsidRPr="008965DB">
              <w:rPr>
                <w:rFonts w:ascii="Arial" w:hAnsi="Arial" w:cs="Arial"/>
                <w:sz w:val="22"/>
                <w:szCs w:val="22"/>
              </w:rPr>
              <w:t xml:space="preserve">, with food waste </w:t>
            </w:r>
            <w:r w:rsidR="000C2A6F" w:rsidRPr="008965DB">
              <w:rPr>
                <w:rFonts w:ascii="Arial" w:hAnsi="Arial" w:cs="Arial"/>
                <w:sz w:val="22"/>
                <w:szCs w:val="22"/>
              </w:rPr>
              <w:t xml:space="preserve">being diverted from the IVC process to the AD process instead.  Therefore, food waste will be treated within the sealed AD tanks with no potential for bio aerosol release as opposed to the IVC tunnels which required turning and presented more opportunity for release of Bioaerosols.  Therefore the risk from Bioaerosols will reduce on the site overall due to the diversion of food waste from the IVC to the AD facility.  </w:t>
            </w:r>
          </w:p>
          <w:p w14:paraId="3FF23165" w14:textId="77777777" w:rsidR="001E71D2" w:rsidRPr="008965DB" w:rsidRDefault="001E71D2" w:rsidP="00912404">
            <w:pPr>
              <w:pStyle w:val="ListParagraph"/>
              <w:numPr>
                <w:ilvl w:val="0"/>
                <w:numId w:val="30"/>
              </w:numPr>
              <w:jc w:val="both"/>
              <w:rPr>
                <w:rFonts w:ascii="Arial" w:hAnsi="Arial" w:cs="Arial"/>
                <w:sz w:val="22"/>
                <w:szCs w:val="22"/>
              </w:rPr>
            </w:pPr>
            <w:r w:rsidRPr="008965DB">
              <w:rPr>
                <w:rFonts w:ascii="Arial" w:hAnsi="Arial" w:cs="Arial"/>
                <w:sz w:val="22"/>
                <w:szCs w:val="22"/>
              </w:rPr>
              <w:t>There are conditions in the permit to control odour emissions.  Please see the Key Issues section of this decision document for further detail.</w:t>
            </w:r>
          </w:p>
          <w:p w14:paraId="2F291013" w14:textId="4BD75173" w:rsidR="001E71D2" w:rsidRPr="008965DB" w:rsidRDefault="001E71D2" w:rsidP="001E71D2">
            <w:pPr>
              <w:pStyle w:val="ListParagraph"/>
              <w:numPr>
                <w:ilvl w:val="0"/>
                <w:numId w:val="30"/>
              </w:numPr>
              <w:jc w:val="both"/>
              <w:rPr>
                <w:rFonts w:ascii="Arial" w:hAnsi="Arial" w:cs="Arial"/>
                <w:sz w:val="22"/>
                <w:szCs w:val="22"/>
              </w:rPr>
            </w:pPr>
            <w:r w:rsidRPr="008965DB">
              <w:rPr>
                <w:rFonts w:ascii="Arial" w:hAnsi="Arial" w:cs="Arial"/>
                <w:sz w:val="22"/>
                <w:szCs w:val="22"/>
              </w:rPr>
              <w:t xml:space="preserve">The operator has undertaken an odour assessment and will adhere to an </w:t>
            </w:r>
            <w:r w:rsidR="007F4A7C" w:rsidRPr="008965DB">
              <w:rPr>
                <w:rFonts w:ascii="Arial" w:hAnsi="Arial" w:cs="Arial"/>
                <w:sz w:val="22"/>
                <w:szCs w:val="22"/>
              </w:rPr>
              <w:t xml:space="preserve">odour </w:t>
            </w:r>
            <w:r w:rsidRPr="008965DB">
              <w:rPr>
                <w:rFonts w:ascii="Arial" w:hAnsi="Arial" w:cs="Arial"/>
                <w:sz w:val="22"/>
                <w:szCs w:val="22"/>
              </w:rPr>
              <w:t xml:space="preserve">management plan.  </w:t>
            </w:r>
          </w:p>
          <w:p w14:paraId="64CE08C1" w14:textId="77777777" w:rsidR="001E71D2" w:rsidRPr="008965DB" w:rsidRDefault="001E71D2" w:rsidP="001E71D2">
            <w:pPr>
              <w:pStyle w:val="ListParagraph"/>
              <w:numPr>
                <w:ilvl w:val="0"/>
                <w:numId w:val="30"/>
              </w:numPr>
              <w:jc w:val="both"/>
              <w:rPr>
                <w:rFonts w:ascii="Arial" w:hAnsi="Arial" w:cs="Arial"/>
                <w:sz w:val="22"/>
                <w:szCs w:val="22"/>
              </w:rPr>
            </w:pPr>
            <w:r w:rsidRPr="008965DB">
              <w:rPr>
                <w:rFonts w:ascii="Arial" w:hAnsi="Arial" w:cs="Arial"/>
                <w:sz w:val="22"/>
                <w:szCs w:val="22"/>
              </w:rPr>
              <w:t>There is suitable bunding in place on site to contain the volume of 110% of the largest tank should there be a tank fail or spillage.  The facility is built upon an impermeable surface with sealed drainage.</w:t>
            </w:r>
          </w:p>
          <w:p w14:paraId="129CB48E" w14:textId="2FA20A8E" w:rsidR="001E71D2" w:rsidRPr="008965DB" w:rsidRDefault="001E71D2" w:rsidP="001E71D2">
            <w:pPr>
              <w:pStyle w:val="ListParagraph"/>
              <w:numPr>
                <w:ilvl w:val="0"/>
                <w:numId w:val="30"/>
              </w:numPr>
              <w:jc w:val="both"/>
              <w:rPr>
                <w:rFonts w:ascii="Arial" w:hAnsi="Arial" w:cs="Arial"/>
                <w:sz w:val="22"/>
                <w:szCs w:val="22"/>
              </w:rPr>
            </w:pPr>
            <w:r w:rsidRPr="008965DB">
              <w:rPr>
                <w:rFonts w:ascii="Arial" w:hAnsi="Arial" w:cs="Arial"/>
                <w:sz w:val="22"/>
                <w:szCs w:val="22"/>
              </w:rPr>
              <w:t xml:space="preserve">The operator has stated that their management system meets the standard of our guidance document ‘How to comply with your environmental permit’ which is a requirement for all permitted facilities.  The operator also states that their management system meets ISO14001, however, this is not a legal </w:t>
            </w:r>
            <w:r w:rsidRPr="008965DB">
              <w:rPr>
                <w:rFonts w:ascii="Arial" w:hAnsi="Arial" w:cs="Arial"/>
                <w:sz w:val="22"/>
                <w:szCs w:val="22"/>
              </w:rPr>
              <w:lastRenderedPageBreak/>
              <w:t xml:space="preserve">requirement and as such we cannot impose a time table upon them to achieve this.  If the management system did not meet ISO4001 then it would instead be classed as their own management system, without external accreditation which is a valid option.  As such, no further action is required.  </w:t>
            </w:r>
          </w:p>
        </w:tc>
      </w:tr>
    </w:tbl>
    <w:p w14:paraId="1C096007" w14:textId="77777777" w:rsidR="00843115" w:rsidRPr="008965DB" w:rsidRDefault="00843115">
      <w:pPr>
        <w:jc w:val="both"/>
        <w:rPr>
          <w:rFonts w:ascii="Arial" w:hAnsi="Arial" w:cs="Arial"/>
          <w:sz w:val="22"/>
          <w:szCs w:val="22"/>
        </w:rPr>
      </w:pPr>
    </w:p>
    <w:p w14:paraId="323F1290" w14:textId="77777777" w:rsidR="001E71D2" w:rsidRPr="008965DB" w:rsidRDefault="001E71D2">
      <w:pPr>
        <w:jc w:val="both"/>
        <w:rPr>
          <w:rFonts w:ascii="Arial" w:hAnsi="Arial" w:cs="Arial"/>
          <w:sz w:val="22"/>
          <w:szCs w:val="22"/>
        </w:rPr>
      </w:pPr>
    </w:p>
    <w:tbl>
      <w:tblPr>
        <w:tblStyle w:val="TableGrid"/>
        <w:tblW w:w="0" w:type="auto"/>
        <w:tblLook w:val="01E0" w:firstRow="1" w:lastRow="1" w:firstColumn="1" w:lastColumn="1" w:noHBand="0" w:noVBand="0"/>
      </w:tblPr>
      <w:tblGrid>
        <w:gridCol w:w="8296"/>
      </w:tblGrid>
      <w:tr w:rsidR="001E71D2" w:rsidRPr="008965DB" w14:paraId="058F45DC" w14:textId="77777777" w:rsidTr="00206041">
        <w:tc>
          <w:tcPr>
            <w:tcW w:w="8522" w:type="dxa"/>
            <w:shd w:val="clear" w:color="auto" w:fill="000000" w:themeFill="text1"/>
          </w:tcPr>
          <w:p w14:paraId="00ACF067" w14:textId="77777777" w:rsidR="001E71D2" w:rsidRPr="008965DB" w:rsidRDefault="001E71D2" w:rsidP="00206041">
            <w:pPr>
              <w:jc w:val="both"/>
              <w:rPr>
                <w:rFonts w:ascii="Arial" w:hAnsi="Arial" w:cs="Arial"/>
                <w:sz w:val="22"/>
                <w:szCs w:val="22"/>
              </w:rPr>
            </w:pPr>
            <w:r w:rsidRPr="008965DB">
              <w:rPr>
                <w:rFonts w:ascii="Arial" w:hAnsi="Arial" w:cs="Arial"/>
                <w:sz w:val="22"/>
                <w:szCs w:val="22"/>
              </w:rPr>
              <w:t>Response received from</w:t>
            </w:r>
          </w:p>
        </w:tc>
      </w:tr>
      <w:tr w:rsidR="001E71D2" w:rsidRPr="008965DB" w14:paraId="618EC632" w14:textId="77777777" w:rsidTr="00206041">
        <w:tc>
          <w:tcPr>
            <w:tcW w:w="8522" w:type="dxa"/>
            <w:tcBorders>
              <w:bottom w:val="single" w:sz="4" w:space="0" w:color="auto"/>
            </w:tcBorders>
          </w:tcPr>
          <w:p w14:paraId="6477C35D" w14:textId="6525C951" w:rsidR="001E71D2" w:rsidRPr="008965DB" w:rsidRDefault="00F91A2D" w:rsidP="00206041">
            <w:pPr>
              <w:jc w:val="both"/>
              <w:rPr>
                <w:rFonts w:ascii="Arial" w:hAnsi="Arial" w:cs="Arial"/>
                <w:sz w:val="22"/>
                <w:szCs w:val="22"/>
              </w:rPr>
            </w:pPr>
            <w:r w:rsidRPr="008965DB">
              <w:rPr>
                <w:rFonts w:ascii="Arial" w:hAnsi="Arial" w:cs="Arial"/>
                <w:sz w:val="22"/>
                <w:szCs w:val="22"/>
              </w:rPr>
              <w:t>Aneurin Bevan Health Board</w:t>
            </w:r>
          </w:p>
        </w:tc>
      </w:tr>
      <w:tr w:rsidR="001E71D2" w:rsidRPr="008965DB" w14:paraId="32D3BA02" w14:textId="77777777" w:rsidTr="00206041">
        <w:tc>
          <w:tcPr>
            <w:tcW w:w="8522" w:type="dxa"/>
            <w:shd w:val="clear" w:color="auto" w:fill="000000" w:themeFill="text1"/>
          </w:tcPr>
          <w:p w14:paraId="3D564CF9" w14:textId="77777777" w:rsidR="001E71D2" w:rsidRPr="008965DB" w:rsidRDefault="001E71D2" w:rsidP="00206041">
            <w:pPr>
              <w:jc w:val="both"/>
              <w:rPr>
                <w:rFonts w:ascii="Arial" w:hAnsi="Arial" w:cs="Arial"/>
                <w:sz w:val="22"/>
                <w:szCs w:val="22"/>
              </w:rPr>
            </w:pPr>
            <w:r w:rsidRPr="008965DB">
              <w:rPr>
                <w:rFonts w:ascii="Arial" w:hAnsi="Arial" w:cs="Arial"/>
                <w:sz w:val="22"/>
                <w:szCs w:val="22"/>
              </w:rPr>
              <w:t>Brief summary of issues raised</w:t>
            </w:r>
          </w:p>
        </w:tc>
      </w:tr>
      <w:tr w:rsidR="001E71D2" w:rsidRPr="008965DB" w14:paraId="2216F59F" w14:textId="77777777" w:rsidTr="00206041">
        <w:tc>
          <w:tcPr>
            <w:tcW w:w="8522" w:type="dxa"/>
            <w:tcBorders>
              <w:bottom w:val="single" w:sz="4" w:space="0" w:color="auto"/>
            </w:tcBorders>
          </w:tcPr>
          <w:p w14:paraId="731C5C89" w14:textId="58CA3B49" w:rsidR="001E71D2" w:rsidRPr="008965DB" w:rsidRDefault="00F91A2D" w:rsidP="001E71D2">
            <w:pPr>
              <w:spacing w:after="200" w:line="276" w:lineRule="auto"/>
              <w:rPr>
                <w:rFonts w:ascii="Arial" w:hAnsi="Arial" w:cs="Arial"/>
                <w:sz w:val="22"/>
                <w:szCs w:val="22"/>
              </w:rPr>
            </w:pPr>
            <w:r w:rsidRPr="008965DB">
              <w:rPr>
                <w:rFonts w:ascii="Arial" w:hAnsi="Arial" w:cs="Arial"/>
                <w:sz w:val="22"/>
                <w:szCs w:val="22"/>
              </w:rPr>
              <w:t>Based on the information in the application we have no significant concerns regarding risk to physical health of the local population from the proposed operations providing the operator takes all appropriate measures to prevent or control pollution in accordance with the relevant sector technical guidance note or industry best practice.</w:t>
            </w:r>
          </w:p>
        </w:tc>
      </w:tr>
      <w:tr w:rsidR="001E71D2" w:rsidRPr="008965DB" w14:paraId="69CFE9D7" w14:textId="77777777" w:rsidTr="00206041">
        <w:tc>
          <w:tcPr>
            <w:tcW w:w="8522" w:type="dxa"/>
            <w:shd w:val="clear" w:color="auto" w:fill="000000" w:themeFill="text1"/>
          </w:tcPr>
          <w:p w14:paraId="65D9A65B" w14:textId="77777777" w:rsidR="001E71D2" w:rsidRPr="008965DB" w:rsidRDefault="001E71D2" w:rsidP="00206041">
            <w:pPr>
              <w:jc w:val="both"/>
              <w:rPr>
                <w:rFonts w:ascii="Arial" w:hAnsi="Arial" w:cs="Arial"/>
                <w:sz w:val="22"/>
                <w:szCs w:val="22"/>
              </w:rPr>
            </w:pPr>
            <w:r w:rsidRPr="008965DB">
              <w:rPr>
                <w:rFonts w:ascii="Arial" w:hAnsi="Arial" w:cs="Arial"/>
                <w:sz w:val="22"/>
                <w:szCs w:val="22"/>
              </w:rPr>
              <w:t>Summary of actions taken or show how this has been covered</w:t>
            </w:r>
          </w:p>
        </w:tc>
      </w:tr>
      <w:tr w:rsidR="001E71D2" w:rsidRPr="008965DB" w14:paraId="08E2C585" w14:textId="77777777" w:rsidTr="00206041">
        <w:tc>
          <w:tcPr>
            <w:tcW w:w="8522" w:type="dxa"/>
          </w:tcPr>
          <w:p w14:paraId="17F0B880" w14:textId="0AB9BF2A" w:rsidR="001E71D2" w:rsidRPr="008965DB" w:rsidRDefault="001E71D2" w:rsidP="00F91A2D">
            <w:pPr>
              <w:jc w:val="both"/>
              <w:rPr>
                <w:rFonts w:ascii="Arial" w:hAnsi="Arial" w:cs="Arial"/>
                <w:sz w:val="22"/>
                <w:szCs w:val="22"/>
              </w:rPr>
            </w:pPr>
            <w:r w:rsidRPr="008965DB">
              <w:rPr>
                <w:rFonts w:ascii="Arial" w:hAnsi="Arial" w:cs="Arial"/>
                <w:sz w:val="22"/>
                <w:szCs w:val="22"/>
              </w:rPr>
              <w:t xml:space="preserve"> </w:t>
            </w:r>
            <w:r w:rsidR="00F91A2D" w:rsidRPr="008965DB">
              <w:rPr>
                <w:rFonts w:ascii="Arial" w:hAnsi="Arial" w:cs="Arial"/>
                <w:sz w:val="22"/>
                <w:szCs w:val="22"/>
              </w:rPr>
              <w:t>The permit contains conditions to prevent and control pollution relating to the facility.  Failure to comply with the permit conditions would result in enforcement action.  Therefore, no further action is necessary.</w:t>
            </w:r>
          </w:p>
        </w:tc>
      </w:tr>
    </w:tbl>
    <w:p w14:paraId="38B7DD2E" w14:textId="77777777" w:rsidR="001E71D2" w:rsidRPr="008965DB" w:rsidRDefault="001E71D2">
      <w:pPr>
        <w:jc w:val="both"/>
        <w:rPr>
          <w:rFonts w:ascii="Arial" w:hAnsi="Arial" w:cs="Arial"/>
          <w:sz w:val="22"/>
          <w:szCs w:val="22"/>
        </w:rPr>
      </w:pPr>
    </w:p>
    <w:p w14:paraId="08EDC307" w14:textId="77777777" w:rsidR="000C2A6F" w:rsidRPr="008965DB" w:rsidRDefault="000C2A6F">
      <w:pPr>
        <w:jc w:val="both"/>
        <w:rPr>
          <w:rFonts w:ascii="Arial" w:hAnsi="Arial" w:cs="Arial"/>
          <w:sz w:val="22"/>
          <w:szCs w:val="22"/>
        </w:rPr>
      </w:pPr>
    </w:p>
    <w:tbl>
      <w:tblPr>
        <w:tblStyle w:val="TableGrid"/>
        <w:tblW w:w="0" w:type="auto"/>
        <w:tblLook w:val="01E0" w:firstRow="1" w:lastRow="1" w:firstColumn="1" w:lastColumn="1" w:noHBand="0" w:noVBand="0"/>
      </w:tblPr>
      <w:tblGrid>
        <w:gridCol w:w="8296"/>
      </w:tblGrid>
      <w:tr w:rsidR="000C2A6F" w:rsidRPr="008965DB" w14:paraId="293D1C6A" w14:textId="77777777" w:rsidTr="00206041">
        <w:tc>
          <w:tcPr>
            <w:tcW w:w="8522" w:type="dxa"/>
            <w:shd w:val="clear" w:color="auto" w:fill="000000" w:themeFill="text1"/>
          </w:tcPr>
          <w:p w14:paraId="03428035" w14:textId="77777777" w:rsidR="000C2A6F" w:rsidRPr="008965DB" w:rsidRDefault="000C2A6F" w:rsidP="00206041">
            <w:pPr>
              <w:jc w:val="both"/>
              <w:rPr>
                <w:rFonts w:ascii="Arial" w:hAnsi="Arial" w:cs="Arial"/>
                <w:sz w:val="22"/>
                <w:szCs w:val="22"/>
              </w:rPr>
            </w:pPr>
            <w:r w:rsidRPr="008965DB">
              <w:rPr>
                <w:rFonts w:ascii="Arial" w:hAnsi="Arial" w:cs="Arial"/>
                <w:sz w:val="22"/>
                <w:szCs w:val="22"/>
              </w:rPr>
              <w:t>Response received from</w:t>
            </w:r>
          </w:p>
        </w:tc>
      </w:tr>
      <w:tr w:rsidR="000C2A6F" w:rsidRPr="008965DB" w14:paraId="18F19FD7" w14:textId="77777777" w:rsidTr="00206041">
        <w:tc>
          <w:tcPr>
            <w:tcW w:w="8522" w:type="dxa"/>
            <w:tcBorders>
              <w:bottom w:val="single" w:sz="4" w:space="0" w:color="auto"/>
            </w:tcBorders>
          </w:tcPr>
          <w:p w14:paraId="2877D9F7" w14:textId="74B5090A" w:rsidR="000C2A6F" w:rsidRPr="008965DB" w:rsidRDefault="000C2A6F" w:rsidP="00206041">
            <w:pPr>
              <w:jc w:val="both"/>
              <w:rPr>
                <w:rFonts w:ascii="Arial" w:hAnsi="Arial" w:cs="Arial"/>
                <w:sz w:val="22"/>
                <w:szCs w:val="22"/>
              </w:rPr>
            </w:pPr>
            <w:r w:rsidRPr="008965DB">
              <w:rPr>
                <w:rFonts w:ascii="Arial" w:hAnsi="Arial" w:cs="Arial"/>
                <w:sz w:val="22"/>
                <w:szCs w:val="22"/>
              </w:rPr>
              <w:t>South Wales Fire Service</w:t>
            </w:r>
          </w:p>
        </w:tc>
      </w:tr>
      <w:tr w:rsidR="000C2A6F" w:rsidRPr="008965DB" w14:paraId="409A22D7" w14:textId="77777777" w:rsidTr="00206041">
        <w:tc>
          <w:tcPr>
            <w:tcW w:w="8522" w:type="dxa"/>
            <w:shd w:val="clear" w:color="auto" w:fill="000000" w:themeFill="text1"/>
          </w:tcPr>
          <w:p w14:paraId="088DBD0C" w14:textId="77777777" w:rsidR="000C2A6F" w:rsidRPr="008965DB" w:rsidRDefault="000C2A6F" w:rsidP="00206041">
            <w:pPr>
              <w:jc w:val="both"/>
              <w:rPr>
                <w:rFonts w:ascii="Arial" w:hAnsi="Arial" w:cs="Arial"/>
                <w:sz w:val="22"/>
                <w:szCs w:val="22"/>
              </w:rPr>
            </w:pPr>
            <w:r w:rsidRPr="008965DB">
              <w:rPr>
                <w:rFonts w:ascii="Arial" w:hAnsi="Arial" w:cs="Arial"/>
                <w:sz w:val="22"/>
                <w:szCs w:val="22"/>
              </w:rPr>
              <w:t>Brief summary of issues raised</w:t>
            </w:r>
          </w:p>
        </w:tc>
      </w:tr>
      <w:tr w:rsidR="000C2A6F" w:rsidRPr="008965DB" w14:paraId="0EAD83A6" w14:textId="77777777" w:rsidTr="00206041">
        <w:tc>
          <w:tcPr>
            <w:tcW w:w="8522" w:type="dxa"/>
            <w:tcBorders>
              <w:bottom w:val="single" w:sz="4" w:space="0" w:color="auto"/>
            </w:tcBorders>
          </w:tcPr>
          <w:p w14:paraId="743775C2" w14:textId="602ECB1A" w:rsidR="000C2A6F" w:rsidRPr="008965DB" w:rsidRDefault="000C2A6F" w:rsidP="00206041">
            <w:pPr>
              <w:spacing w:after="200" w:line="276" w:lineRule="auto"/>
              <w:rPr>
                <w:rFonts w:ascii="Arial" w:hAnsi="Arial" w:cs="Arial"/>
                <w:sz w:val="22"/>
                <w:szCs w:val="22"/>
              </w:rPr>
            </w:pPr>
            <w:r w:rsidRPr="008965DB">
              <w:rPr>
                <w:rFonts w:ascii="Arial" w:hAnsi="Arial" w:cs="Arial"/>
                <w:sz w:val="22"/>
                <w:szCs w:val="22"/>
              </w:rPr>
              <w:t>A standard advice note was attached to the email relating to the proposed activities which contained advice and recommendations for best practice operations and volumes of water that may be required for firefighting.</w:t>
            </w:r>
          </w:p>
        </w:tc>
      </w:tr>
      <w:tr w:rsidR="000C2A6F" w:rsidRPr="008965DB" w14:paraId="681D51C2" w14:textId="77777777" w:rsidTr="00206041">
        <w:tc>
          <w:tcPr>
            <w:tcW w:w="8522" w:type="dxa"/>
            <w:shd w:val="clear" w:color="auto" w:fill="000000" w:themeFill="text1"/>
          </w:tcPr>
          <w:p w14:paraId="31A027A2" w14:textId="77777777" w:rsidR="000C2A6F" w:rsidRPr="008965DB" w:rsidRDefault="000C2A6F" w:rsidP="00206041">
            <w:pPr>
              <w:jc w:val="both"/>
              <w:rPr>
                <w:rFonts w:ascii="Arial" w:hAnsi="Arial" w:cs="Arial"/>
                <w:sz w:val="22"/>
                <w:szCs w:val="22"/>
              </w:rPr>
            </w:pPr>
            <w:r w:rsidRPr="008965DB">
              <w:rPr>
                <w:rFonts w:ascii="Arial" w:hAnsi="Arial" w:cs="Arial"/>
                <w:sz w:val="22"/>
                <w:szCs w:val="22"/>
              </w:rPr>
              <w:t>Summary of actions taken or show how this has been covered</w:t>
            </w:r>
          </w:p>
        </w:tc>
      </w:tr>
      <w:tr w:rsidR="000C2A6F" w:rsidRPr="008965DB" w14:paraId="080D28FE" w14:textId="77777777" w:rsidTr="00206041">
        <w:tc>
          <w:tcPr>
            <w:tcW w:w="8522" w:type="dxa"/>
          </w:tcPr>
          <w:p w14:paraId="47D66C7F" w14:textId="701321D5" w:rsidR="000C2A6F" w:rsidRPr="008965DB" w:rsidRDefault="000C2A6F" w:rsidP="000C2A6F">
            <w:pPr>
              <w:jc w:val="both"/>
              <w:rPr>
                <w:rFonts w:ascii="Arial" w:hAnsi="Arial" w:cs="Arial"/>
                <w:sz w:val="22"/>
                <w:szCs w:val="22"/>
              </w:rPr>
            </w:pPr>
            <w:r w:rsidRPr="008965DB">
              <w:rPr>
                <w:rFonts w:ascii="Arial" w:hAnsi="Arial" w:cs="Arial"/>
                <w:sz w:val="22"/>
                <w:szCs w:val="22"/>
              </w:rPr>
              <w:t xml:space="preserve"> The advice note will be passed to the operator for information.  </w:t>
            </w:r>
          </w:p>
        </w:tc>
      </w:tr>
    </w:tbl>
    <w:p w14:paraId="245F9E24" w14:textId="77777777" w:rsidR="000C2A6F" w:rsidRDefault="000C2A6F">
      <w:pPr>
        <w:jc w:val="both"/>
        <w:rPr>
          <w:rFonts w:ascii="Arial" w:hAnsi="Arial" w:cs="Arial"/>
          <w:sz w:val="22"/>
          <w:szCs w:val="22"/>
        </w:rPr>
      </w:pPr>
    </w:p>
    <w:p w14:paraId="31A4895B" w14:textId="1C57EE44" w:rsidR="00C421E8" w:rsidRPr="008965DB" w:rsidRDefault="00C421E8">
      <w:pPr>
        <w:jc w:val="both"/>
        <w:rPr>
          <w:rFonts w:ascii="Arial" w:hAnsi="Arial" w:cs="Arial"/>
          <w:sz w:val="22"/>
          <w:szCs w:val="22"/>
        </w:rPr>
      </w:pPr>
      <w:r>
        <w:rPr>
          <w:rFonts w:ascii="Arial" w:hAnsi="Arial" w:cs="Arial"/>
          <w:sz w:val="22"/>
          <w:szCs w:val="22"/>
        </w:rPr>
        <w:t xml:space="preserve">A minded to issue consultation was held from 16/12/15 to 20/01/16 – No responses were received.  </w:t>
      </w:r>
    </w:p>
    <w:sectPr w:rsidR="00C421E8" w:rsidRPr="008965DB" w:rsidSect="00365084">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F0E30C" w14:textId="77777777" w:rsidR="00206041" w:rsidRDefault="00206041">
      <w:r>
        <w:separator/>
      </w:r>
    </w:p>
  </w:endnote>
  <w:endnote w:type="continuationSeparator" w:id="0">
    <w:p w14:paraId="62F0E30D" w14:textId="77777777" w:rsidR="00206041" w:rsidRDefault="00206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F0E30E" w14:textId="77777777" w:rsidR="00206041" w:rsidRDefault="002060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2F0E30F" w14:textId="77777777" w:rsidR="00206041" w:rsidRDefault="002060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2659"/>
      <w:gridCol w:w="2659"/>
      <w:gridCol w:w="2926"/>
      <w:gridCol w:w="2392"/>
    </w:tblGrid>
    <w:tr w:rsidR="00206041" w:rsidRPr="002B61AE" w14:paraId="62F0E314" w14:textId="77777777" w:rsidTr="00BB2721">
      <w:trPr>
        <w:trHeight w:val="286"/>
      </w:trPr>
      <w:tc>
        <w:tcPr>
          <w:tcW w:w="2659" w:type="dxa"/>
        </w:tcPr>
        <w:p w14:paraId="62F0E310" w14:textId="5B8C4A8C" w:rsidR="00206041" w:rsidRPr="002B61AE" w:rsidRDefault="00206041" w:rsidP="00843115">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2F0E316" wp14:editId="62F0E31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Pr>
              <w:rStyle w:val="PageNumber"/>
              <w:rFonts w:ascii="Arial" w:hAnsi="Arial" w:cs="Arial"/>
              <w:color w:val="808000"/>
              <w:sz w:val="20"/>
              <w:lang w:val="en-US"/>
            </w:rPr>
            <w:t xml:space="preserve">Decision Document </w:t>
          </w:r>
        </w:p>
      </w:tc>
      <w:tc>
        <w:tcPr>
          <w:tcW w:w="2659" w:type="dxa"/>
        </w:tcPr>
        <w:p w14:paraId="62F0E311" w14:textId="7B2E3EEC" w:rsidR="00206041" w:rsidRPr="002B61AE" w:rsidRDefault="009B7B47" w:rsidP="009B7B47">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EPR/AB3092ZE</w:t>
          </w:r>
        </w:p>
      </w:tc>
      <w:tc>
        <w:tcPr>
          <w:tcW w:w="2926" w:type="dxa"/>
        </w:tcPr>
        <w:p w14:paraId="62F0E312" w14:textId="535E7BFB" w:rsidR="00206041" w:rsidRPr="002B61AE" w:rsidRDefault="00206041" w:rsidP="009B7B47">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9B7B47">
            <w:rPr>
              <w:rStyle w:val="PageNumber"/>
              <w:rFonts w:ascii="Arial" w:hAnsi="Arial" w:cs="Arial"/>
              <w:color w:val="808000"/>
              <w:sz w:val="20"/>
              <w:lang w:val="en-US"/>
            </w:rPr>
            <w:t>21/01/16</w:t>
          </w:r>
        </w:p>
      </w:tc>
      <w:tc>
        <w:tcPr>
          <w:tcW w:w="2392" w:type="dxa"/>
        </w:tcPr>
        <w:p w14:paraId="62F0E313" w14:textId="77777777" w:rsidR="00206041" w:rsidRPr="002B61AE" w:rsidRDefault="00206041"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B7B47">
            <w:rPr>
              <w:rStyle w:val="PageNumber"/>
              <w:rFonts w:ascii="Arial" w:hAnsi="Arial" w:cs="Arial"/>
              <w:noProof/>
              <w:color w:val="808000"/>
              <w:sz w:val="20"/>
              <w:lang w:val="en-US"/>
            </w:rPr>
            <w:t>2</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B7B47">
            <w:rPr>
              <w:rStyle w:val="PageNumber"/>
              <w:rFonts w:ascii="Arial" w:hAnsi="Arial" w:cs="Arial"/>
              <w:noProof/>
              <w:color w:val="808000"/>
              <w:sz w:val="20"/>
              <w:lang w:val="en-US"/>
            </w:rPr>
            <w:t>11</w:t>
          </w:r>
          <w:r w:rsidRPr="002B61AE">
            <w:rPr>
              <w:rStyle w:val="PageNumber"/>
              <w:rFonts w:ascii="Arial" w:hAnsi="Arial" w:cs="Arial"/>
              <w:color w:val="808000"/>
              <w:sz w:val="20"/>
              <w:lang w:val="en-US"/>
            </w:rPr>
            <w:fldChar w:fldCharType="end"/>
          </w:r>
        </w:p>
      </w:tc>
    </w:tr>
  </w:tbl>
  <w:p w14:paraId="62F0E315" w14:textId="77777777" w:rsidR="00206041" w:rsidRPr="00B602B8" w:rsidRDefault="00206041" w:rsidP="003650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F0E30A" w14:textId="77777777" w:rsidR="00206041" w:rsidRDefault="00206041">
      <w:r>
        <w:separator/>
      </w:r>
    </w:p>
  </w:footnote>
  <w:footnote w:type="continuationSeparator" w:id="0">
    <w:p w14:paraId="62F0E30B" w14:textId="77777777" w:rsidR="00206041" w:rsidRDefault="002060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4F38ED"/>
    <w:multiLevelType w:val="hybridMultilevel"/>
    <w:tmpl w:val="44FA894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99E6824"/>
    <w:multiLevelType w:val="hybridMultilevel"/>
    <w:tmpl w:val="EFAE75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F772CD"/>
    <w:multiLevelType w:val="hybridMultilevel"/>
    <w:tmpl w:val="CAFCA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DA0E3F"/>
    <w:multiLevelType w:val="hybridMultilevel"/>
    <w:tmpl w:val="6ADCE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9D81A8A"/>
    <w:multiLevelType w:val="hybridMultilevel"/>
    <w:tmpl w:val="113A3412"/>
    <w:lvl w:ilvl="0" w:tplc="03FE7878">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0AC684F"/>
    <w:multiLevelType w:val="hybridMultilevel"/>
    <w:tmpl w:val="E482E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C513F7"/>
    <w:multiLevelType w:val="hybridMultilevel"/>
    <w:tmpl w:val="5FEA3150"/>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99E2821"/>
    <w:multiLevelType w:val="hybridMultilevel"/>
    <w:tmpl w:val="859087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D33120D"/>
    <w:multiLevelType w:val="hybridMultilevel"/>
    <w:tmpl w:val="67908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4B0650"/>
    <w:multiLevelType w:val="hybridMultilevel"/>
    <w:tmpl w:val="7F6A7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3"/>
  </w:num>
  <w:num w:numId="3">
    <w:abstractNumId w:val="17"/>
  </w:num>
  <w:num w:numId="4">
    <w:abstractNumId w:val="4"/>
  </w:num>
  <w:num w:numId="5">
    <w:abstractNumId w:val="8"/>
  </w:num>
  <w:num w:numId="6">
    <w:abstractNumId w:val="6"/>
  </w:num>
  <w:num w:numId="7">
    <w:abstractNumId w:val="10"/>
  </w:num>
  <w:num w:numId="8">
    <w:abstractNumId w:val="21"/>
  </w:num>
  <w:num w:numId="9">
    <w:abstractNumId w:val="29"/>
  </w:num>
  <w:num w:numId="10">
    <w:abstractNumId w:val="14"/>
  </w:num>
  <w:num w:numId="11">
    <w:abstractNumId w:val="18"/>
  </w:num>
  <w:num w:numId="12">
    <w:abstractNumId w:val="26"/>
  </w:num>
  <w:num w:numId="13">
    <w:abstractNumId w:val="25"/>
  </w:num>
  <w:num w:numId="14">
    <w:abstractNumId w:val="13"/>
  </w:num>
  <w:num w:numId="15">
    <w:abstractNumId w:val="16"/>
  </w:num>
  <w:num w:numId="16">
    <w:abstractNumId w:val="9"/>
  </w:num>
  <w:num w:numId="17">
    <w:abstractNumId w:val="19"/>
  </w:num>
  <w:num w:numId="18">
    <w:abstractNumId w:val="0"/>
  </w:num>
  <w:num w:numId="19">
    <w:abstractNumId w:val="11"/>
  </w:num>
  <w:num w:numId="20">
    <w:abstractNumId w:val="5"/>
  </w:num>
  <w:num w:numId="21">
    <w:abstractNumId w:val="12"/>
  </w:num>
  <w:num w:numId="22">
    <w:abstractNumId w:val="27"/>
  </w:num>
  <w:num w:numId="23">
    <w:abstractNumId w:val="28"/>
  </w:num>
  <w:num w:numId="24">
    <w:abstractNumId w:val="7"/>
  </w:num>
  <w:num w:numId="25">
    <w:abstractNumId w:val="20"/>
  </w:num>
  <w:num w:numId="26">
    <w:abstractNumId w:val="15"/>
  </w:num>
  <w:num w:numId="27">
    <w:abstractNumId w:val="3"/>
  </w:num>
  <w:num w:numId="28">
    <w:abstractNumId w:val="22"/>
  </w:num>
  <w:num w:numId="29">
    <w:abstractNumId w:val="1"/>
  </w:num>
  <w:num w:numId="30">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GrammaticalErrors/>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7E"/>
    <w:rsid w:val="00010587"/>
    <w:rsid w:val="000211F4"/>
    <w:rsid w:val="000225DA"/>
    <w:rsid w:val="00024E0F"/>
    <w:rsid w:val="000318A9"/>
    <w:rsid w:val="000436A8"/>
    <w:rsid w:val="00052697"/>
    <w:rsid w:val="0005636B"/>
    <w:rsid w:val="00057B0C"/>
    <w:rsid w:val="00067A5C"/>
    <w:rsid w:val="00073C9C"/>
    <w:rsid w:val="00077908"/>
    <w:rsid w:val="00081421"/>
    <w:rsid w:val="00087AFD"/>
    <w:rsid w:val="00094448"/>
    <w:rsid w:val="000A2B15"/>
    <w:rsid w:val="000A6110"/>
    <w:rsid w:val="000B01FD"/>
    <w:rsid w:val="000B0C2A"/>
    <w:rsid w:val="000C2A6F"/>
    <w:rsid w:val="000C3151"/>
    <w:rsid w:val="000C7271"/>
    <w:rsid w:val="000D41D1"/>
    <w:rsid w:val="000E2BCE"/>
    <w:rsid w:val="000E54AC"/>
    <w:rsid w:val="000E628C"/>
    <w:rsid w:val="000F3D3D"/>
    <w:rsid w:val="00107C27"/>
    <w:rsid w:val="00112F82"/>
    <w:rsid w:val="00120FD3"/>
    <w:rsid w:val="00124B9A"/>
    <w:rsid w:val="001369D4"/>
    <w:rsid w:val="00141DD3"/>
    <w:rsid w:val="00147725"/>
    <w:rsid w:val="001500A3"/>
    <w:rsid w:val="0016775A"/>
    <w:rsid w:val="0017110E"/>
    <w:rsid w:val="00173FA0"/>
    <w:rsid w:val="00175981"/>
    <w:rsid w:val="00176DE6"/>
    <w:rsid w:val="001853EC"/>
    <w:rsid w:val="0019078A"/>
    <w:rsid w:val="001A2522"/>
    <w:rsid w:val="001A47AE"/>
    <w:rsid w:val="001A79EC"/>
    <w:rsid w:val="001B35DB"/>
    <w:rsid w:val="001B5BD3"/>
    <w:rsid w:val="001B77CB"/>
    <w:rsid w:val="001C1F18"/>
    <w:rsid w:val="001E71D2"/>
    <w:rsid w:val="001F0E23"/>
    <w:rsid w:val="002013C8"/>
    <w:rsid w:val="00202B65"/>
    <w:rsid w:val="00205F87"/>
    <w:rsid w:val="00206041"/>
    <w:rsid w:val="00210407"/>
    <w:rsid w:val="002139AA"/>
    <w:rsid w:val="00216630"/>
    <w:rsid w:val="00223BAE"/>
    <w:rsid w:val="00235E8F"/>
    <w:rsid w:val="0023750B"/>
    <w:rsid w:val="00246434"/>
    <w:rsid w:val="00253604"/>
    <w:rsid w:val="0026391A"/>
    <w:rsid w:val="0027638B"/>
    <w:rsid w:val="00277BC1"/>
    <w:rsid w:val="0028175F"/>
    <w:rsid w:val="0029443B"/>
    <w:rsid w:val="002A2BB3"/>
    <w:rsid w:val="002A66F0"/>
    <w:rsid w:val="002B0D8B"/>
    <w:rsid w:val="002B2C72"/>
    <w:rsid w:val="002B3FAA"/>
    <w:rsid w:val="002C2D76"/>
    <w:rsid w:val="002C41CA"/>
    <w:rsid w:val="002C510E"/>
    <w:rsid w:val="002D0A0C"/>
    <w:rsid w:val="002E57A2"/>
    <w:rsid w:val="002E5FFE"/>
    <w:rsid w:val="002F2897"/>
    <w:rsid w:val="002F2FAB"/>
    <w:rsid w:val="002F41D1"/>
    <w:rsid w:val="00317F5A"/>
    <w:rsid w:val="003405D9"/>
    <w:rsid w:val="00340EEB"/>
    <w:rsid w:val="00346CF0"/>
    <w:rsid w:val="00351A0A"/>
    <w:rsid w:val="003546B3"/>
    <w:rsid w:val="0036239C"/>
    <w:rsid w:val="00365084"/>
    <w:rsid w:val="00367E24"/>
    <w:rsid w:val="003718D2"/>
    <w:rsid w:val="003719AD"/>
    <w:rsid w:val="0038174A"/>
    <w:rsid w:val="00382EC3"/>
    <w:rsid w:val="00382F62"/>
    <w:rsid w:val="003869DE"/>
    <w:rsid w:val="003931C0"/>
    <w:rsid w:val="00393524"/>
    <w:rsid w:val="003A7D0B"/>
    <w:rsid w:val="003B4BCB"/>
    <w:rsid w:val="003C0DE9"/>
    <w:rsid w:val="003C6618"/>
    <w:rsid w:val="003D1803"/>
    <w:rsid w:val="003E395A"/>
    <w:rsid w:val="003F3681"/>
    <w:rsid w:val="003F5895"/>
    <w:rsid w:val="003F691C"/>
    <w:rsid w:val="003F7FC0"/>
    <w:rsid w:val="00404B8A"/>
    <w:rsid w:val="00406AF4"/>
    <w:rsid w:val="00412510"/>
    <w:rsid w:val="00416EA2"/>
    <w:rsid w:val="004243F4"/>
    <w:rsid w:val="00430B48"/>
    <w:rsid w:val="004334C5"/>
    <w:rsid w:val="004373C9"/>
    <w:rsid w:val="0044196C"/>
    <w:rsid w:val="00442E71"/>
    <w:rsid w:val="0044444E"/>
    <w:rsid w:val="00444D3F"/>
    <w:rsid w:val="00451407"/>
    <w:rsid w:val="004529F3"/>
    <w:rsid w:val="00455E3C"/>
    <w:rsid w:val="004717DF"/>
    <w:rsid w:val="00475B36"/>
    <w:rsid w:val="00476B14"/>
    <w:rsid w:val="00481C68"/>
    <w:rsid w:val="0048448D"/>
    <w:rsid w:val="004844DC"/>
    <w:rsid w:val="00486C2B"/>
    <w:rsid w:val="004875E3"/>
    <w:rsid w:val="004923B1"/>
    <w:rsid w:val="004A02F0"/>
    <w:rsid w:val="004B2176"/>
    <w:rsid w:val="004B2266"/>
    <w:rsid w:val="004B3156"/>
    <w:rsid w:val="004C16AD"/>
    <w:rsid w:val="004C3013"/>
    <w:rsid w:val="004E4418"/>
    <w:rsid w:val="004E7719"/>
    <w:rsid w:val="004F7332"/>
    <w:rsid w:val="005037F8"/>
    <w:rsid w:val="005102DA"/>
    <w:rsid w:val="005247FE"/>
    <w:rsid w:val="00531D21"/>
    <w:rsid w:val="0053399B"/>
    <w:rsid w:val="0053589C"/>
    <w:rsid w:val="00535DB7"/>
    <w:rsid w:val="00544C49"/>
    <w:rsid w:val="00563D41"/>
    <w:rsid w:val="0056738F"/>
    <w:rsid w:val="005715C7"/>
    <w:rsid w:val="005761B2"/>
    <w:rsid w:val="005910D1"/>
    <w:rsid w:val="00591E64"/>
    <w:rsid w:val="005B36D9"/>
    <w:rsid w:val="005B6A95"/>
    <w:rsid w:val="005D09D0"/>
    <w:rsid w:val="005D0E13"/>
    <w:rsid w:val="005D5419"/>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5F0"/>
    <w:rsid w:val="00680A19"/>
    <w:rsid w:val="006817A9"/>
    <w:rsid w:val="00681CCF"/>
    <w:rsid w:val="00682EA1"/>
    <w:rsid w:val="00685F82"/>
    <w:rsid w:val="006926EA"/>
    <w:rsid w:val="006933D4"/>
    <w:rsid w:val="00694A9F"/>
    <w:rsid w:val="00695D92"/>
    <w:rsid w:val="00696744"/>
    <w:rsid w:val="006A41A2"/>
    <w:rsid w:val="006A6E52"/>
    <w:rsid w:val="006A6F22"/>
    <w:rsid w:val="006B1FC3"/>
    <w:rsid w:val="006B4555"/>
    <w:rsid w:val="006B5264"/>
    <w:rsid w:val="006E0CFE"/>
    <w:rsid w:val="006E36FC"/>
    <w:rsid w:val="006F4CBC"/>
    <w:rsid w:val="00711CD7"/>
    <w:rsid w:val="00712437"/>
    <w:rsid w:val="00715F81"/>
    <w:rsid w:val="0072381C"/>
    <w:rsid w:val="0073257C"/>
    <w:rsid w:val="007335DF"/>
    <w:rsid w:val="007516DC"/>
    <w:rsid w:val="00761898"/>
    <w:rsid w:val="00762D58"/>
    <w:rsid w:val="00771574"/>
    <w:rsid w:val="00773847"/>
    <w:rsid w:val="0077458B"/>
    <w:rsid w:val="0077476C"/>
    <w:rsid w:val="007755AF"/>
    <w:rsid w:val="007778F4"/>
    <w:rsid w:val="00781C83"/>
    <w:rsid w:val="00792990"/>
    <w:rsid w:val="00792CEE"/>
    <w:rsid w:val="007A1244"/>
    <w:rsid w:val="007A5984"/>
    <w:rsid w:val="007B4377"/>
    <w:rsid w:val="007B6879"/>
    <w:rsid w:val="007B79A7"/>
    <w:rsid w:val="007C0D90"/>
    <w:rsid w:val="007C0DCA"/>
    <w:rsid w:val="007D145A"/>
    <w:rsid w:val="007D2A88"/>
    <w:rsid w:val="007D2C10"/>
    <w:rsid w:val="007E1C67"/>
    <w:rsid w:val="007E3284"/>
    <w:rsid w:val="007E5AD7"/>
    <w:rsid w:val="007F1354"/>
    <w:rsid w:val="007F4A7C"/>
    <w:rsid w:val="008146E9"/>
    <w:rsid w:val="00841902"/>
    <w:rsid w:val="00843115"/>
    <w:rsid w:val="00845513"/>
    <w:rsid w:val="00857E69"/>
    <w:rsid w:val="00862631"/>
    <w:rsid w:val="008642DA"/>
    <w:rsid w:val="008743F4"/>
    <w:rsid w:val="00880901"/>
    <w:rsid w:val="00882814"/>
    <w:rsid w:val="008828A9"/>
    <w:rsid w:val="00885742"/>
    <w:rsid w:val="00887285"/>
    <w:rsid w:val="0089254B"/>
    <w:rsid w:val="008965DB"/>
    <w:rsid w:val="008A57D0"/>
    <w:rsid w:val="008A5C1D"/>
    <w:rsid w:val="008D0A1D"/>
    <w:rsid w:val="008D1489"/>
    <w:rsid w:val="008D4796"/>
    <w:rsid w:val="008E02D7"/>
    <w:rsid w:val="008E0382"/>
    <w:rsid w:val="008E03A3"/>
    <w:rsid w:val="008E3ADF"/>
    <w:rsid w:val="008F5198"/>
    <w:rsid w:val="009027F9"/>
    <w:rsid w:val="009047F4"/>
    <w:rsid w:val="009070E1"/>
    <w:rsid w:val="00912404"/>
    <w:rsid w:val="00925040"/>
    <w:rsid w:val="00930ABE"/>
    <w:rsid w:val="009344C0"/>
    <w:rsid w:val="0093480F"/>
    <w:rsid w:val="00945712"/>
    <w:rsid w:val="0094736F"/>
    <w:rsid w:val="0096635C"/>
    <w:rsid w:val="00976C6D"/>
    <w:rsid w:val="009802DC"/>
    <w:rsid w:val="009837ED"/>
    <w:rsid w:val="009864F9"/>
    <w:rsid w:val="00992AD4"/>
    <w:rsid w:val="00995381"/>
    <w:rsid w:val="0099753B"/>
    <w:rsid w:val="009A4A39"/>
    <w:rsid w:val="009B0C2B"/>
    <w:rsid w:val="009B369E"/>
    <w:rsid w:val="009B4CE8"/>
    <w:rsid w:val="009B7411"/>
    <w:rsid w:val="009B7B47"/>
    <w:rsid w:val="009C6433"/>
    <w:rsid w:val="009D4D88"/>
    <w:rsid w:val="009E4BDC"/>
    <w:rsid w:val="00A06754"/>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94DBB"/>
    <w:rsid w:val="00AA4DA1"/>
    <w:rsid w:val="00AB6ED2"/>
    <w:rsid w:val="00AC5DE6"/>
    <w:rsid w:val="00AC66F9"/>
    <w:rsid w:val="00AD2646"/>
    <w:rsid w:val="00AD4B61"/>
    <w:rsid w:val="00AD4DCA"/>
    <w:rsid w:val="00AD6615"/>
    <w:rsid w:val="00AD731D"/>
    <w:rsid w:val="00AE0EB9"/>
    <w:rsid w:val="00AE6B54"/>
    <w:rsid w:val="00AE6C09"/>
    <w:rsid w:val="00AE70BF"/>
    <w:rsid w:val="00AF517E"/>
    <w:rsid w:val="00B00F7A"/>
    <w:rsid w:val="00B10601"/>
    <w:rsid w:val="00B14CBC"/>
    <w:rsid w:val="00B244C4"/>
    <w:rsid w:val="00B31FCB"/>
    <w:rsid w:val="00B32BEA"/>
    <w:rsid w:val="00B36EE5"/>
    <w:rsid w:val="00B52421"/>
    <w:rsid w:val="00B54C15"/>
    <w:rsid w:val="00B602B8"/>
    <w:rsid w:val="00B628C6"/>
    <w:rsid w:val="00B62C2D"/>
    <w:rsid w:val="00B73ECB"/>
    <w:rsid w:val="00B756D3"/>
    <w:rsid w:val="00B82F37"/>
    <w:rsid w:val="00B837E8"/>
    <w:rsid w:val="00B971C9"/>
    <w:rsid w:val="00B978FE"/>
    <w:rsid w:val="00BB1620"/>
    <w:rsid w:val="00BB2721"/>
    <w:rsid w:val="00BB408D"/>
    <w:rsid w:val="00BB4528"/>
    <w:rsid w:val="00BE370B"/>
    <w:rsid w:val="00BE7950"/>
    <w:rsid w:val="00BF24F6"/>
    <w:rsid w:val="00BF379C"/>
    <w:rsid w:val="00BF6AF1"/>
    <w:rsid w:val="00BF73B4"/>
    <w:rsid w:val="00BF76FA"/>
    <w:rsid w:val="00C05011"/>
    <w:rsid w:val="00C07952"/>
    <w:rsid w:val="00C17CF9"/>
    <w:rsid w:val="00C22131"/>
    <w:rsid w:val="00C24149"/>
    <w:rsid w:val="00C421E8"/>
    <w:rsid w:val="00C43A22"/>
    <w:rsid w:val="00C44B7E"/>
    <w:rsid w:val="00C57F82"/>
    <w:rsid w:val="00C61D9C"/>
    <w:rsid w:val="00C62D09"/>
    <w:rsid w:val="00C632B1"/>
    <w:rsid w:val="00C76455"/>
    <w:rsid w:val="00C77886"/>
    <w:rsid w:val="00C8353B"/>
    <w:rsid w:val="00C85FD5"/>
    <w:rsid w:val="00C91798"/>
    <w:rsid w:val="00C92FD1"/>
    <w:rsid w:val="00C93F6F"/>
    <w:rsid w:val="00C94208"/>
    <w:rsid w:val="00CA4E7D"/>
    <w:rsid w:val="00CA62D3"/>
    <w:rsid w:val="00CE11A0"/>
    <w:rsid w:val="00CF0436"/>
    <w:rsid w:val="00CF77A9"/>
    <w:rsid w:val="00CF79FA"/>
    <w:rsid w:val="00D01971"/>
    <w:rsid w:val="00D04424"/>
    <w:rsid w:val="00D07410"/>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3671"/>
    <w:rsid w:val="00DA70FE"/>
    <w:rsid w:val="00DA72C7"/>
    <w:rsid w:val="00DA7802"/>
    <w:rsid w:val="00DB00B6"/>
    <w:rsid w:val="00DB42EE"/>
    <w:rsid w:val="00DB74B1"/>
    <w:rsid w:val="00DC159F"/>
    <w:rsid w:val="00DC16D7"/>
    <w:rsid w:val="00DC28B8"/>
    <w:rsid w:val="00DC3714"/>
    <w:rsid w:val="00DD5600"/>
    <w:rsid w:val="00DE09DD"/>
    <w:rsid w:val="00DE522D"/>
    <w:rsid w:val="00DE632F"/>
    <w:rsid w:val="00DF13FA"/>
    <w:rsid w:val="00E227D5"/>
    <w:rsid w:val="00E22C8C"/>
    <w:rsid w:val="00E244F7"/>
    <w:rsid w:val="00E25A5B"/>
    <w:rsid w:val="00E32301"/>
    <w:rsid w:val="00E35F5D"/>
    <w:rsid w:val="00E450D5"/>
    <w:rsid w:val="00E512FF"/>
    <w:rsid w:val="00E51CFC"/>
    <w:rsid w:val="00E618F8"/>
    <w:rsid w:val="00E64CB7"/>
    <w:rsid w:val="00E6621A"/>
    <w:rsid w:val="00E71881"/>
    <w:rsid w:val="00E723B6"/>
    <w:rsid w:val="00E76ABB"/>
    <w:rsid w:val="00E80DBE"/>
    <w:rsid w:val="00E945E3"/>
    <w:rsid w:val="00EA3AB8"/>
    <w:rsid w:val="00EA4DEE"/>
    <w:rsid w:val="00EB010F"/>
    <w:rsid w:val="00EB26B4"/>
    <w:rsid w:val="00EC07DD"/>
    <w:rsid w:val="00EC3BB0"/>
    <w:rsid w:val="00EC690E"/>
    <w:rsid w:val="00ED1D92"/>
    <w:rsid w:val="00ED50CB"/>
    <w:rsid w:val="00EE5639"/>
    <w:rsid w:val="00EF499E"/>
    <w:rsid w:val="00F0619C"/>
    <w:rsid w:val="00F10E2F"/>
    <w:rsid w:val="00F21FE3"/>
    <w:rsid w:val="00F22A07"/>
    <w:rsid w:val="00F2779C"/>
    <w:rsid w:val="00F37C15"/>
    <w:rsid w:val="00F42026"/>
    <w:rsid w:val="00F43F77"/>
    <w:rsid w:val="00F44625"/>
    <w:rsid w:val="00F65963"/>
    <w:rsid w:val="00F75702"/>
    <w:rsid w:val="00F75CCC"/>
    <w:rsid w:val="00F84220"/>
    <w:rsid w:val="00F852AC"/>
    <w:rsid w:val="00F87A6E"/>
    <w:rsid w:val="00F91A2D"/>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4"/>
    <o:shapelayout v:ext="edit">
      <o:idmap v:ext="edit" data="1"/>
    </o:shapelayout>
  </w:shapeDefaults>
  <w:decimalSymbol w:val="."/>
  <w:listSeparator w:val=","/>
  <w14:docId w14:val="62F0E143"/>
  <w15:docId w15:val="{A2F1C9D4-C46B-409B-8E5A-D3D5CFAFF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99"/>
    <w:qFormat/>
    <w:rsid w:val="00843115"/>
    <w:pPr>
      <w:ind w:left="720"/>
      <w:contextualSpacing/>
    </w:pPr>
  </w:style>
  <w:style w:type="paragraph" w:customStyle="1" w:styleId="Default">
    <w:name w:val="Default"/>
    <w:rsid w:val="0073257C"/>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2E5FFE"/>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951813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Gelliargwellt Farm Anaerobic Digestion Facility</Site_x0020_Name>
    <Internal_x002f_External xmlns="859f7ad6-93f6-4205-b62b-a17f28acbbac">Internal document</Internal_x002f_External>
    <Document_x0020_Type xmlns="859f7ad6-93f6-4205-b62b-a17f28acbbac">Report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Gelliargwellt Farm, Gelligaer, Hengoed, Caerphilly CF82 8FY</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2016-01-21T00:00:00+00:00</Document_x0020_Date>
    <Facility_x0020_Address xmlns="859f7ad6-93f6-4205-b62b-a17f28acbbac">Gelliargwellt Farm, Gelligaer, Hengoed, Caerphilly CF82 8FY</Facility_x0020_Address>
    <Environment_x0020_Sub_x0020_Folder xmlns="859f7ad6-93f6-4205-b62b-a17f28acbbac">Licences applications</Environment_x0020_Sub_x0020_Folder>
    <Customer_x0020_Name xmlns="859f7ad6-93f6-4205-b62b-a17f28acbbac">Bryn Power Ltd</Customer_x0020_Name>
    <Surrendered_x002f_Expired xmlns="859f7ad6-93f6-4205-b62b-a17f28acbbac" xsi:nil="true"/>
    <Post_x0020_code xmlns="859f7ad6-93f6-4205-b62b-a17f28acbbac">CF82 8FY</Post_x0020_code>
    <Surrendered_x002f_Expired_x0020_Date xmlns="859f7ad6-93f6-4205-b62b-a17f28acbbac" xsi:nil="true"/>
    <_dlc_DocId xmlns="9be56660-2c31-41ef-bc00-23e72f632f2a">REGU-386-11962</_dlc_DocId>
    <_dlc_DocIdPersistId xmlns="9be56660-2c31-41ef-bc00-23e72f632f2a">false</_dlc_DocIdPersistId>
    <_dlc_DocIdUrl xmlns="9be56660-2c31-41ef-bc00-23e72f632f2a">
      <Url>https://cyfoethnaturiolcymru.sharepoint.com/teams/Regulatory/Permitting/_layouts/15/DocIdRedir.aspx?ID=REGU-386-11962</Url>
      <Description>REGU-386-11962</Description>
    </_dlc_DocIdUrl>
    <IconOverlay xmlns="http://schemas.microsoft.com/sharepoint/v4"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AE1A1A-ADDA-4EEE-8A36-10D571780C0B}"/>
</file>

<file path=customXml/itemProps2.xml><?xml version="1.0" encoding="utf-8"?>
<ds:datastoreItem xmlns:ds="http://schemas.openxmlformats.org/officeDocument/2006/customXml" ds:itemID="{5081EB20-B96A-47CD-BAA6-1D2DB07BB08D}"/>
</file>

<file path=customXml/itemProps3.xml><?xml version="1.0" encoding="utf-8"?>
<ds:datastoreItem xmlns:ds="http://schemas.openxmlformats.org/officeDocument/2006/customXml" ds:itemID="{1429A11D-C8FE-46B6-B99D-04204A314937}"/>
</file>

<file path=customXml/itemProps4.xml><?xml version="1.0" encoding="utf-8"?>
<ds:datastoreItem xmlns:ds="http://schemas.openxmlformats.org/officeDocument/2006/customXml" ds:itemID="{10718809-7F02-41D1-B14E-44DF9A725895}"/>
</file>

<file path=customXml/itemProps5.xml><?xml version="1.0" encoding="utf-8"?>
<ds:datastoreItem xmlns:ds="http://schemas.openxmlformats.org/officeDocument/2006/customXml" ds:itemID="{64304D56-BF18-4FEA-9A2D-269BCCDE46B2}"/>
</file>

<file path=docProps/app.xml><?xml version="1.0" encoding="utf-8"?>
<Properties xmlns="http://schemas.openxmlformats.org/officeDocument/2006/extended-properties" xmlns:vt="http://schemas.openxmlformats.org/officeDocument/2006/docPropsVTypes">
  <Template>Normal.dotm</Template>
  <TotalTime>1051</TotalTime>
  <Pages>11</Pages>
  <Words>3519</Words>
  <Characters>19175</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22649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23308SD50, 233 08 SD50, 233-08-SD50</cp:keywords>
  <dc:description>233_08_SD50, Version 4</dc:description>
  <cp:lastModifiedBy>Nethercott, Amy</cp:lastModifiedBy>
  <cp:revision>27</cp:revision>
  <cp:lastPrinted>2015-12-22T16:13:00Z</cp:lastPrinted>
  <dcterms:created xsi:type="dcterms:W3CDTF">2015-09-30T08:40:00Z</dcterms:created>
  <dcterms:modified xsi:type="dcterms:W3CDTF">2016-01-21T14:58:00Z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7d43739f-81cd-440d-9d18-5fe9e1728704</vt:lpwstr>
  </property>
  <property fmtid="{D5CDD505-2E9C-101B-9397-08002B2CF9AE}" pid="11" name="_docset_NoMedatataSyncRequired">
    <vt:lpwstr>False</vt:lpwstr>
  </property>
  <property fmtid="{D5CDD505-2E9C-101B-9397-08002B2CF9AE}" pid="12" name="Order">
    <vt:r8>1196200</vt:r8>
  </property>
  <property fmtid="{D5CDD505-2E9C-101B-9397-08002B2CF9AE}" pid="13" name="URL">
    <vt:lpwstr/>
  </property>
  <property fmtid="{D5CDD505-2E9C-101B-9397-08002B2CF9AE}" pid="14" name="Email CC">
    <vt:lpwstr/>
  </property>
  <property fmtid="{D5CDD505-2E9C-101B-9397-08002B2CF9AE}" pid="15" name="Case Reference">
    <vt:lpwstr/>
  </property>
  <property fmtid="{D5CDD505-2E9C-101B-9397-08002B2CF9AE}" pid="16" name="Email BCC">
    <vt:lpwstr/>
  </property>
  <property fmtid="{D5CDD505-2E9C-101B-9397-08002B2CF9AE}" pid="17" name="xd_Signature">
    <vt:bool>false</vt:bool>
  </property>
  <property fmtid="{D5CDD505-2E9C-101B-9397-08002B2CF9AE}" pid="18" name="From1">
    <vt:lpwstr/>
  </property>
  <property fmtid="{D5CDD505-2E9C-101B-9397-08002B2CF9AE}" pid="20" name="xd_ProgID">
    <vt:lpwstr/>
  </property>
  <property fmtid="{D5CDD505-2E9C-101B-9397-08002B2CF9AE}" pid="21" name="DocumentSetDescription">
    <vt:lpwstr/>
  </property>
  <property fmtid="{D5CDD505-2E9C-101B-9397-08002B2CF9AE}" pid="22" name="Email Sender">
    <vt:lpwstr/>
  </property>
  <property fmtid="{D5CDD505-2E9C-101B-9397-08002B2CF9AE}" pid="23" name="BCC">
    <vt:lpwstr/>
  </property>
  <property fmtid="{D5CDD505-2E9C-101B-9397-08002B2CF9AE}" pid="25" name="SharedWithUsers">
    <vt:lpwstr/>
  </property>
  <property fmtid="{D5CDD505-2E9C-101B-9397-08002B2CF9AE}" pid="26" name="Issue date">
    <vt:lpwstr>19/07/2011</vt:lpwstr>
  </property>
  <property fmtid="{D5CDD505-2E9C-101B-9397-08002B2CF9AE}" pid="27" name="_SourceUrl">
    <vt:lpwstr/>
  </property>
  <property fmtid="{D5CDD505-2E9C-101B-9397-08002B2CF9AE}" pid="28" name="_SharedFileIndex">
    <vt:lpwstr/>
  </property>
  <property fmtid="{D5CDD505-2E9C-101B-9397-08002B2CF9AE}" pid="29" name="Post code">
    <vt:lpwstr/>
  </property>
  <property fmtid="{D5CDD505-2E9C-101B-9397-08002B2CF9AE}" pid="30" name="Email Has Attachments">
    <vt:bool>false</vt:bool>
  </property>
  <property fmtid="{D5CDD505-2E9C-101B-9397-08002B2CF9AE}" pid="31" name="TemplateUrl">
    <vt:lpwstr/>
  </property>
  <property fmtid="{D5CDD505-2E9C-101B-9397-08002B2CF9AE}" pid="32" name="Email Recipients">
    <vt:lpwstr/>
  </property>
  <property fmtid="{D5CDD505-2E9C-101B-9397-08002B2CF9AE}" pid="33" name="CC">
    <vt:lpwstr/>
  </property>
  <property fmtid="{D5CDD505-2E9C-101B-9397-08002B2CF9AE}" pid="35" name="To">
    <vt:lpwstr/>
  </property>
  <property fmtid="{D5CDD505-2E9C-101B-9397-08002B2CF9AE}" pid="36" name="Email Subject">
    <vt:lpwstr/>
  </property>
  <property fmtid="{D5CDD505-2E9C-101B-9397-08002B2CF9AE}" pid="37" name="Process">
    <vt:lpwstr/>
  </property>
  <property fmtid="{D5CDD505-2E9C-101B-9397-08002B2CF9AE}" pid="38" name="Submitter">
    <vt:lpwstr/>
  </property>
  <property fmtid="{D5CDD505-2E9C-101B-9397-08002B2CF9AE}" pid="40" name="_dlc_DocId">
    <vt:lpwstr>REGU-386-11962</vt:lpwstr>
  </property>
  <property fmtid="{D5CDD505-2E9C-101B-9397-08002B2CF9AE}" pid="42" name="_dlc_DocIdPersistId">
    <vt:bool>false</vt:bool>
  </property>
  <property fmtid="{D5CDD505-2E9C-101B-9397-08002B2CF9AE}" pid="43" name="_dlc_DocIdUrl">
    <vt:lpwstr>https://cyfoethnaturiolcymru.sharepoint.com/teams/Regulatory/Permitting/_layouts/15/DocIdRedir.aspx?ID=REGU-386-11962, REGU-386-11962</vt:lpwstr>
  </property>
</Properties>
</file>